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5DE73" w14:textId="1542E542" w:rsidR="003779F3" w:rsidRPr="00890C4F" w:rsidRDefault="003779F3" w:rsidP="005D3581">
      <w:pPr>
        <w:rPr>
          <w:rFonts w:ascii="Times New Roman" w:hAnsi="Times New Roman" w:cs="Times New Roman"/>
          <w:b/>
          <w:bCs/>
          <w:sz w:val="28"/>
          <w:szCs w:val="28"/>
          <w:lang w:val="en-US"/>
        </w:rPr>
      </w:pPr>
      <w:commentRangeStart w:id="0"/>
      <w:commentRangeStart w:id="1"/>
      <w:r w:rsidRPr="00890C4F">
        <w:rPr>
          <w:rFonts w:ascii="Times New Roman" w:hAnsi="Times New Roman" w:cs="Times New Roman"/>
          <w:b/>
          <w:bCs/>
          <w:sz w:val="28"/>
          <w:szCs w:val="28"/>
          <w:lang w:val="en-US"/>
        </w:rPr>
        <w:t>Letter to Editor</w:t>
      </w:r>
      <w:commentRangeEnd w:id="0"/>
      <w:r w:rsidRPr="00890C4F">
        <w:rPr>
          <w:rStyle w:val="CommentReference"/>
          <w:rFonts w:ascii="Times New Roman" w:hAnsi="Times New Roman" w:cs="Times New Roman"/>
          <w:sz w:val="28"/>
          <w:szCs w:val="28"/>
        </w:rPr>
        <w:commentReference w:id="0"/>
      </w:r>
      <w:commentRangeEnd w:id="1"/>
      <w:r w:rsidR="00C26B3A">
        <w:rPr>
          <w:rStyle w:val="CommentReference"/>
        </w:rPr>
        <w:commentReference w:id="1"/>
      </w:r>
    </w:p>
    <w:p w14:paraId="03B62875" w14:textId="77777777" w:rsidR="004E5242" w:rsidRPr="00890C4F" w:rsidRDefault="004E5242" w:rsidP="004E5242">
      <w:pPr>
        <w:rPr>
          <w:rFonts w:ascii="Times New Roman" w:hAnsi="Times New Roman" w:cs="Times New Roman"/>
          <w:b/>
          <w:bCs/>
          <w:sz w:val="24"/>
          <w:szCs w:val="24"/>
          <w:lang w:val="en-US"/>
        </w:rPr>
      </w:pPr>
      <w:r w:rsidRPr="00890C4F">
        <w:rPr>
          <w:rFonts w:ascii="Times New Roman" w:hAnsi="Times New Roman" w:cs="Times New Roman"/>
          <w:b/>
          <w:bCs/>
          <w:sz w:val="24"/>
          <w:szCs w:val="24"/>
          <w:lang w:val="en-US"/>
        </w:rPr>
        <w:t xml:space="preserve">A response to </w:t>
      </w:r>
      <w:r w:rsidRPr="00890C4F">
        <w:rPr>
          <w:rFonts w:ascii="Times New Roman" w:hAnsi="Times New Roman" w:cs="Times New Roman"/>
          <w:color w:val="222222"/>
          <w:sz w:val="24"/>
          <w:szCs w:val="24"/>
          <w:shd w:val="clear" w:color="auto" w:fill="FFFFFF"/>
        </w:rPr>
        <w:t>Kulkarni AV, Hanchanale P, Prakash V, Kalal C, Sharma M, Kumar K, Bishnu S, Kulkarni AV, Anand L, Patwa AK, Kumbar S. Tinospora cordifolia (Giloy) induced liver injury during the Covid‐19 pandemic‐Multicenter nationwide study from India. Hepatology Communications. 2022 Jan 17.</w:t>
      </w:r>
    </w:p>
    <w:p w14:paraId="7E5BE0A6" w14:textId="77777777" w:rsidR="007A0EF2" w:rsidRPr="00890C4F" w:rsidRDefault="007A0EF2" w:rsidP="005D3581">
      <w:pPr>
        <w:rPr>
          <w:rFonts w:ascii="Times New Roman" w:hAnsi="Times New Roman" w:cs="Times New Roman"/>
          <w:b/>
          <w:bCs/>
          <w:sz w:val="24"/>
          <w:szCs w:val="24"/>
          <w:lang w:val="en-US"/>
        </w:rPr>
      </w:pPr>
      <w:r w:rsidRPr="00890C4F">
        <w:rPr>
          <w:rFonts w:ascii="Times New Roman" w:hAnsi="Times New Roman" w:cs="Times New Roman"/>
          <w:b/>
          <w:bCs/>
          <w:sz w:val="24"/>
          <w:szCs w:val="24"/>
          <w:lang w:val="en-US"/>
        </w:rPr>
        <w:t>G G Gangadharan</w:t>
      </w:r>
      <w:r w:rsidRPr="00890C4F">
        <w:rPr>
          <w:rFonts w:ascii="Times New Roman" w:hAnsi="Times New Roman" w:cs="Times New Roman"/>
          <w:b/>
          <w:bCs/>
          <w:sz w:val="24"/>
          <w:szCs w:val="24"/>
          <w:vertAlign w:val="superscript"/>
          <w:lang w:val="en-US"/>
        </w:rPr>
        <w:t>1</w:t>
      </w:r>
      <w:r w:rsidRPr="00890C4F">
        <w:rPr>
          <w:rFonts w:ascii="Times New Roman" w:hAnsi="Times New Roman" w:cs="Times New Roman"/>
          <w:b/>
          <w:bCs/>
          <w:sz w:val="24"/>
          <w:szCs w:val="24"/>
          <w:lang w:val="en-US"/>
        </w:rPr>
        <w:t>, Vinay Mahajan</w:t>
      </w:r>
      <w:r w:rsidRPr="00890C4F">
        <w:rPr>
          <w:rFonts w:ascii="Times New Roman" w:hAnsi="Times New Roman" w:cs="Times New Roman"/>
          <w:b/>
          <w:bCs/>
          <w:sz w:val="24"/>
          <w:szCs w:val="24"/>
          <w:vertAlign w:val="superscript"/>
          <w:lang w:val="en-US"/>
        </w:rPr>
        <w:t>2</w:t>
      </w:r>
      <w:r w:rsidRPr="00890C4F">
        <w:rPr>
          <w:rFonts w:ascii="Times New Roman" w:hAnsi="Times New Roman" w:cs="Times New Roman"/>
          <w:b/>
          <w:bCs/>
          <w:sz w:val="24"/>
          <w:szCs w:val="24"/>
          <w:lang w:val="en-US"/>
        </w:rPr>
        <w:t xml:space="preserve"> and M K Vivek Sanker</w:t>
      </w:r>
      <w:r w:rsidRPr="00890C4F">
        <w:rPr>
          <w:rFonts w:ascii="Times New Roman" w:hAnsi="Times New Roman" w:cs="Times New Roman"/>
          <w:b/>
          <w:bCs/>
          <w:sz w:val="24"/>
          <w:szCs w:val="24"/>
          <w:vertAlign w:val="superscript"/>
          <w:lang w:val="en-US"/>
        </w:rPr>
        <w:t>3</w:t>
      </w:r>
    </w:p>
    <w:p w14:paraId="2C9551F6" w14:textId="6D161A8A" w:rsidR="00BD0CA2" w:rsidRPr="00890C4F" w:rsidRDefault="00BD0CA2" w:rsidP="005D3581">
      <w:pPr>
        <w:rPr>
          <w:rFonts w:ascii="Times New Roman" w:hAnsi="Times New Roman" w:cs="Times New Roman"/>
          <w:sz w:val="24"/>
          <w:szCs w:val="24"/>
          <w:lang w:val="en-US"/>
        </w:rPr>
      </w:pPr>
      <w:r w:rsidRPr="00890C4F">
        <w:rPr>
          <w:rFonts w:ascii="Times New Roman" w:hAnsi="Times New Roman" w:cs="Times New Roman"/>
          <w:sz w:val="24"/>
          <w:szCs w:val="24"/>
          <w:vertAlign w:val="superscript"/>
          <w:lang w:val="en-US"/>
        </w:rPr>
        <w:t>1</w:t>
      </w:r>
      <w:r w:rsidRPr="00890C4F">
        <w:rPr>
          <w:rFonts w:ascii="Times New Roman" w:hAnsi="Times New Roman" w:cs="Times New Roman"/>
          <w:sz w:val="24"/>
          <w:szCs w:val="24"/>
          <w:lang w:val="en-US"/>
        </w:rPr>
        <w:t>Medical Director, R</w:t>
      </w:r>
      <w:r w:rsidR="006C4070" w:rsidRPr="00890C4F">
        <w:rPr>
          <w:rFonts w:ascii="Times New Roman" w:hAnsi="Times New Roman" w:cs="Times New Roman"/>
          <w:sz w:val="24"/>
          <w:szCs w:val="24"/>
          <w:lang w:val="en-US"/>
        </w:rPr>
        <w:t xml:space="preserve">amaiah </w:t>
      </w:r>
      <w:r w:rsidRPr="00890C4F">
        <w:rPr>
          <w:rFonts w:ascii="Times New Roman" w:hAnsi="Times New Roman" w:cs="Times New Roman"/>
          <w:sz w:val="24"/>
          <w:szCs w:val="24"/>
          <w:lang w:val="en-US"/>
        </w:rPr>
        <w:t>I</w:t>
      </w:r>
      <w:r w:rsidR="006C4070" w:rsidRPr="00890C4F">
        <w:rPr>
          <w:rFonts w:ascii="Times New Roman" w:hAnsi="Times New Roman" w:cs="Times New Roman"/>
          <w:sz w:val="24"/>
          <w:szCs w:val="24"/>
          <w:lang w:val="en-US"/>
        </w:rPr>
        <w:t xml:space="preserve">ndic </w:t>
      </w:r>
      <w:r w:rsidRPr="00890C4F">
        <w:rPr>
          <w:rFonts w:ascii="Times New Roman" w:hAnsi="Times New Roman" w:cs="Times New Roman"/>
          <w:sz w:val="24"/>
          <w:szCs w:val="24"/>
          <w:lang w:val="en-US"/>
        </w:rPr>
        <w:t>S</w:t>
      </w:r>
      <w:r w:rsidR="006C4070" w:rsidRPr="00890C4F">
        <w:rPr>
          <w:rFonts w:ascii="Times New Roman" w:hAnsi="Times New Roman" w:cs="Times New Roman"/>
          <w:sz w:val="24"/>
          <w:szCs w:val="24"/>
          <w:lang w:val="en-US"/>
        </w:rPr>
        <w:t xml:space="preserve">pecialty </w:t>
      </w:r>
      <w:r w:rsidRPr="00890C4F">
        <w:rPr>
          <w:rFonts w:ascii="Times New Roman" w:hAnsi="Times New Roman" w:cs="Times New Roman"/>
          <w:sz w:val="24"/>
          <w:szCs w:val="24"/>
          <w:lang w:val="en-US"/>
        </w:rPr>
        <w:t>A</w:t>
      </w:r>
      <w:r w:rsidR="006C4070" w:rsidRPr="00890C4F">
        <w:rPr>
          <w:rFonts w:ascii="Times New Roman" w:hAnsi="Times New Roman" w:cs="Times New Roman"/>
          <w:sz w:val="24"/>
          <w:szCs w:val="24"/>
          <w:lang w:val="en-US"/>
        </w:rPr>
        <w:t>yurveda</w:t>
      </w:r>
      <w:r w:rsidRPr="00890C4F">
        <w:rPr>
          <w:rFonts w:ascii="Times New Roman" w:hAnsi="Times New Roman" w:cs="Times New Roman"/>
          <w:sz w:val="24"/>
          <w:szCs w:val="24"/>
          <w:lang w:val="en-US"/>
        </w:rPr>
        <w:t xml:space="preserve"> Restoration Hospital, Bangalore</w:t>
      </w:r>
    </w:p>
    <w:p w14:paraId="23AD31BE" w14:textId="39F4294D" w:rsidR="00BD0CA2" w:rsidRPr="00890C4F" w:rsidRDefault="00BD0CA2" w:rsidP="005D3581">
      <w:pPr>
        <w:rPr>
          <w:rFonts w:ascii="Times New Roman" w:hAnsi="Times New Roman" w:cs="Times New Roman"/>
          <w:sz w:val="24"/>
          <w:szCs w:val="24"/>
          <w:lang w:val="en-US"/>
        </w:rPr>
      </w:pPr>
      <w:r w:rsidRPr="00890C4F">
        <w:rPr>
          <w:rFonts w:ascii="Times New Roman" w:hAnsi="Times New Roman" w:cs="Times New Roman"/>
          <w:sz w:val="24"/>
          <w:szCs w:val="24"/>
          <w:vertAlign w:val="superscript"/>
          <w:lang w:val="en-US"/>
        </w:rPr>
        <w:t>2</w:t>
      </w:r>
      <w:r w:rsidR="00687151">
        <w:rPr>
          <w:rFonts w:ascii="Times New Roman" w:hAnsi="Times New Roman" w:cs="Times New Roman"/>
          <w:sz w:val="24"/>
          <w:szCs w:val="24"/>
          <w:lang w:val="en-US"/>
        </w:rPr>
        <w:t>C305 Ramky Towers, Gachibowli</w:t>
      </w:r>
      <w:r w:rsidRPr="00890C4F">
        <w:rPr>
          <w:rFonts w:ascii="Times New Roman" w:hAnsi="Times New Roman" w:cs="Times New Roman"/>
          <w:sz w:val="24"/>
          <w:szCs w:val="24"/>
          <w:lang w:val="en-US"/>
        </w:rPr>
        <w:t>,</w:t>
      </w:r>
      <w:r w:rsidR="00B6430F" w:rsidRPr="00890C4F">
        <w:rPr>
          <w:rFonts w:ascii="Times New Roman" w:hAnsi="Times New Roman" w:cs="Times New Roman"/>
          <w:sz w:val="24"/>
          <w:szCs w:val="24"/>
          <w:lang w:val="en-US"/>
        </w:rPr>
        <w:t xml:space="preserve"> Hyderabad</w:t>
      </w:r>
      <w:r w:rsidR="00687151">
        <w:rPr>
          <w:rFonts w:ascii="Times New Roman" w:hAnsi="Times New Roman" w:cs="Times New Roman"/>
          <w:sz w:val="24"/>
          <w:szCs w:val="24"/>
          <w:lang w:val="en-US"/>
        </w:rPr>
        <w:t xml:space="preserve"> 500032, Data analyst</w:t>
      </w:r>
    </w:p>
    <w:p w14:paraId="4261C395" w14:textId="0F76B58A" w:rsidR="007A0EF2" w:rsidRPr="00890C4F" w:rsidRDefault="00BD0CA2" w:rsidP="005D3581">
      <w:pPr>
        <w:rPr>
          <w:rFonts w:ascii="Times New Roman" w:hAnsi="Times New Roman" w:cs="Times New Roman"/>
          <w:sz w:val="24"/>
          <w:szCs w:val="24"/>
          <w:lang w:val="en-US"/>
        </w:rPr>
      </w:pPr>
      <w:r w:rsidRPr="00890C4F">
        <w:rPr>
          <w:rFonts w:ascii="Times New Roman" w:hAnsi="Times New Roman" w:cs="Times New Roman"/>
          <w:sz w:val="24"/>
          <w:szCs w:val="24"/>
          <w:vertAlign w:val="superscript"/>
          <w:lang w:val="en-US"/>
        </w:rPr>
        <w:t>3</w:t>
      </w:r>
      <w:r w:rsidR="004E5242" w:rsidRPr="00890C4F">
        <w:rPr>
          <w:rFonts w:ascii="Times New Roman" w:hAnsi="Times New Roman" w:cs="Times New Roman"/>
          <w:sz w:val="24"/>
          <w:szCs w:val="24"/>
          <w:lang w:val="en-US"/>
        </w:rPr>
        <w:t xml:space="preserve">Product Development Manager, </w:t>
      </w:r>
      <w:r w:rsidR="00237ADF" w:rsidRPr="00890C4F">
        <w:rPr>
          <w:rFonts w:ascii="Times New Roman" w:hAnsi="Times New Roman" w:cs="Times New Roman"/>
          <w:sz w:val="24"/>
          <w:szCs w:val="24"/>
          <w:lang w:val="en-US"/>
        </w:rPr>
        <w:t>HUL</w:t>
      </w:r>
      <w:r w:rsidR="004E5242" w:rsidRPr="00890C4F">
        <w:rPr>
          <w:rFonts w:ascii="Times New Roman" w:hAnsi="Times New Roman" w:cs="Times New Roman"/>
          <w:sz w:val="24"/>
          <w:szCs w:val="24"/>
          <w:lang w:val="en-US"/>
        </w:rPr>
        <w:t xml:space="preserve"> Research Centre</w:t>
      </w:r>
      <w:r w:rsidR="00237ADF" w:rsidRPr="00890C4F">
        <w:rPr>
          <w:rFonts w:ascii="Times New Roman" w:hAnsi="Times New Roman" w:cs="Times New Roman"/>
          <w:sz w:val="24"/>
          <w:szCs w:val="24"/>
          <w:lang w:val="en-US"/>
        </w:rPr>
        <w:t>, Bangalore</w:t>
      </w:r>
    </w:p>
    <w:p w14:paraId="31017D38" w14:textId="205FCF58" w:rsidR="005D3581" w:rsidRPr="00890C4F" w:rsidRDefault="00641D7F" w:rsidP="005D3581">
      <w:pPr>
        <w:rPr>
          <w:rFonts w:ascii="Times New Roman" w:hAnsi="Times New Roman" w:cs="Times New Roman"/>
          <w:sz w:val="24"/>
          <w:szCs w:val="24"/>
          <w:lang w:val="en-US"/>
        </w:rPr>
      </w:pPr>
      <w:r w:rsidRPr="00890C4F">
        <w:rPr>
          <w:rFonts w:ascii="Times New Roman" w:hAnsi="Times New Roman" w:cs="Times New Roman"/>
          <w:sz w:val="24"/>
          <w:szCs w:val="24"/>
          <w:lang w:val="en-US"/>
        </w:rPr>
        <w:t xml:space="preserve">In </w:t>
      </w:r>
      <w:r w:rsidR="004E3BDD">
        <w:rPr>
          <w:rFonts w:ascii="Times New Roman" w:hAnsi="Times New Roman" w:cs="Times New Roman"/>
          <w:sz w:val="24"/>
          <w:szCs w:val="24"/>
          <w:lang w:val="en-US"/>
        </w:rPr>
        <w:t xml:space="preserve">the </w:t>
      </w:r>
      <w:r w:rsidRPr="00890C4F">
        <w:rPr>
          <w:rFonts w:ascii="Times New Roman" w:hAnsi="Times New Roman" w:cs="Times New Roman"/>
          <w:sz w:val="24"/>
          <w:szCs w:val="24"/>
          <w:lang w:val="en-US"/>
        </w:rPr>
        <w:t xml:space="preserve">January 2022 edition of </w:t>
      </w:r>
      <w:r w:rsidRPr="00890C4F">
        <w:rPr>
          <w:rFonts w:ascii="Times New Roman" w:hAnsi="Times New Roman" w:cs="Times New Roman"/>
          <w:i/>
          <w:iCs/>
          <w:sz w:val="24"/>
          <w:szCs w:val="24"/>
          <w:lang w:val="en-US"/>
        </w:rPr>
        <w:t>Hepatology Communications</w:t>
      </w:r>
      <w:r w:rsidRPr="00890C4F">
        <w:rPr>
          <w:rFonts w:ascii="Times New Roman" w:hAnsi="Times New Roman" w:cs="Times New Roman"/>
          <w:sz w:val="24"/>
          <w:szCs w:val="24"/>
          <w:lang w:val="en-US"/>
        </w:rPr>
        <w:t xml:space="preserve">, </w:t>
      </w:r>
      <w:r w:rsidR="00A84882" w:rsidRPr="00890C4F">
        <w:rPr>
          <w:rFonts w:ascii="Times New Roman" w:hAnsi="Times New Roman" w:cs="Times New Roman"/>
          <w:sz w:val="24"/>
          <w:szCs w:val="24"/>
          <w:lang w:val="en-US"/>
        </w:rPr>
        <w:t xml:space="preserve">Kulkarni AV </w:t>
      </w:r>
      <w:r w:rsidR="005D3581" w:rsidRPr="00890C4F">
        <w:rPr>
          <w:rFonts w:ascii="Times New Roman" w:hAnsi="Times New Roman" w:cs="Times New Roman"/>
          <w:sz w:val="24"/>
          <w:szCs w:val="24"/>
          <w:lang w:val="en-US"/>
        </w:rPr>
        <w:t>et al reported that</w:t>
      </w:r>
      <w:r w:rsidR="005D3581" w:rsidRPr="00890C4F">
        <w:rPr>
          <w:rFonts w:ascii="Times New Roman" w:hAnsi="Times New Roman" w:cs="Times New Roman"/>
          <w:sz w:val="24"/>
          <w:szCs w:val="24"/>
        </w:rPr>
        <w:t xml:space="preserve"> </w:t>
      </w:r>
      <w:r w:rsidR="005D3581" w:rsidRPr="00890C4F">
        <w:rPr>
          <w:rFonts w:ascii="Times New Roman" w:hAnsi="Times New Roman" w:cs="Times New Roman"/>
          <w:sz w:val="24"/>
          <w:szCs w:val="24"/>
          <w:lang w:val="en-US"/>
        </w:rPr>
        <w:t xml:space="preserve">herb-induced liver injury due to </w:t>
      </w:r>
      <w:r w:rsidR="005D3581" w:rsidRPr="00890C4F">
        <w:rPr>
          <w:rFonts w:ascii="Times New Roman" w:hAnsi="Times New Roman" w:cs="Times New Roman"/>
          <w:i/>
          <w:iCs/>
          <w:sz w:val="24"/>
          <w:szCs w:val="24"/>
          <w:lang w:val="en-US"/>
        </w:rPr>
        <w:t xml:space="preserve">Tinospora </w:t>
      </w:r>
      <w:r w:rsidRPr="00890C4F">
        <w:rPr>
          <w:rFonts w:ascii="Times New Roman" w:hAnsi="Times New Roman" w:cs="Times New Roman"/>
          <w:i/>
          <w:iCs/>
          <w:sz w:val="24"/>
          <w:szCs w:val="24"/>
          <w:lang w:val="en-US"/>
        </w:rPr>
        <w:t>C</w:t>
      </w:r>
      <w:r w:rsidR="005D3581" w:rsidRPr="00890C4F">
        <w:rPr>
          <w:rFonts w:ascii="Times New Roman" w:hAnsi="Times New Roman" w:cs="Times New Roman"/>
          <w:i/>
          <w:iCs/>
          <w:sz w:val="24"/>
          <w:szCs w:val="24"/>
          <w:lang w:val="en-US"/>
        </w:rPr>
        <w:t>ordifolia</w:t>
      </w:r>
      <w:r w:rsidR="005D3581" w:rsidRPr="00890C4F">
        <w:rPr>
          <w:rFonts w:ascii="Times New Roman" w:hAnsi="Times New Roman" w:cs="Times New Roman"/>
          <w:sz w:val="24"/>
          <w:szCs w:val="24"/>
          <w:lang w:val="en-US"/>
        </w:rPr>
        <w:t xml:space="preserve"> (</w:t>
      </w:r>
      <w:r w:rsidR="005D3581" w:rsidRPr="00890C4F">
        <w:rPr>
          <w:rFonts w:ascii="Times New Roman" w:hAnsi="Times New Roman" w:cs="Times New Roman"/>
          <w:i/>
          <w:iCs/>
          <w:sz w:val="24"/>
          <w:szCs w:val="24"/>
          <w:lang w:val="en-US"/>
        </w:rPr>
        <w:t>Giloy</w:t>
      </w:r>
      <w:r w:rsidR="005D3581" w:rsidRPr="00890C4F">
        <w:rPr>
          <w:rFonts w:ascii="Times New Roman" w:hAnsi="Times New Roman" w:cs="Times New Roman"/>
          <w:sz w:val="24"/>
          <w:szCs w:val="24"/>
          <w:lang w:val="en-US"/>
        </w:rPr>
        <w:t>) is an important cause of autoantibody-mediated acute hepatocellular jaundice</w:t>
      </w:r>
      <w:r w:rsidR="00A84882" w:rsidRPr="00890C4F">
        <w:rPr>
          <w:rFonts w:ascii="Times New Roman" w:hAnsi="Times New Roman" w:cs="Times New Roman"/>
          <w:sz w:val="24"/>
          <w:szCs w:val="24"/>
          <w:lang w:val="en-US"/>
        </w:rPr>
        <w:t xml:space="preserve"> and</w:t>
      </w:r>
      <w:r w:rsidR="005D3581" w:rsidRPr="00890C4F">
        <w:rPr>
          <w:rFonts w:ascii="Times New Roman" w:hAnsi="Times New Roman" w:cs="Times New Roman"/>
          <w:sz w:val="24"/>
          <w:szCs w:val="24"/>
          <w:lang w:val="en-US"/>
        </w:rPr>
        <w:t xml:space="preserve"> recommend that in cases of acute (nonviral) hepatitis, recent or long-term exposure to herbals containing </w:t>
      </w:r>
      <w:r w:rsidR="005D3581" w:rsidRPr="00890C4F">
        <w:rPr>
          <w:rFonts w:ascii="Times New Roman" w:hAnsi="Times New Roman" w:cs="Times New Roman"/>
          <w:i/>
          <w:iCs/>
          <w:sz w:val="24"/>
          <w:szCs w:val="24"/>
          <w:lang w:val="en-US"/>
        </w:rPr>
        <w:t>Giloy</w:t>
      </w:r>
      <w:r w:rsidR="005D3581" w:rsidRPr="00890C4F">
        <w:rPr>
          <w:rFonts w:ascii="Times New Roman" w:hAnsi="Times New Roman" w:cs="Times New Roman"/>
          <w:sz w:val="24"/>
          <w:szCs w:val="24"/>
          <w:lang w:val="en-US"/>
        </w:rPr>
        <w:t xml:space="preserve"> must be actively sought out as a probable cause.</w:t>
      </w:r>
    </w:p>
    <w:p w14:paraId="212D9C3F" w14:textId="695A8BA3" w:rsidR="005D3581" w:rsidRPr="00890C4F" w:rsidRDefault="002E5653" w:rsidP="005D3581">
      <w:pPr>
        <w:rPr>
          <w:rFonts w:ascii="Times New Roman" w:hAnsi="Times New Roman" w:cs="Times New Roman"/>
          <w:sz w:val="24"/>
          <w:szCs w:val="24"/>
          <w:lang w:val="en-US"/>
        </w:rPr>
      </w:pPr>
      <w:r w:rsidRPr="00890C4F">
        <w:rPr>
          <w:rFonts w:ascii="Times New Roman" w:hAnsi="Times New Roman" w:cs="Times New Roman"/>
          <w:sz w:val="24"/>
          <w:szCs w:val="24"/>
          <w:lang w:val="en-US"/>
        </w:rPr>
        <w:t xml:space="preserve">We </w:t>
      </w:r>
      <w:r w:rsidR="00A672AF" w:rsidRPr="00890C4F">
        <w:rPr>
          <w:rFonts w:ascii="Times New Roman" w:hAnsi="Times New Roman" w:cs="Times New Roman"/>
          <w:sz w:val="24"/>
          <w:szCs w:val="24"/>
          <w:lang w:val="en-US"/>
        </w:rPr>
        <w:t xml:space="preserve">find </w:t>
      </w:r>
      <w:r w:rsidRPr="00890C4F">
        <w:rPr>
          <w:rFonts w:ascii="Times New Roman" w:hAnsi="Times New Roman" w:cs="Times New Roman"/>
          <w:sz w:val="24"/>
          <w:szCs w:val="24"/>
          <w:lang w:val="en-US"/>
        </w:rPr>
        <w:t xml:space="preserve">the </w:t>
      </w:r>
      <w:r w:rsidR="001108D8" w:rsidRPr="00890C4F">
        <w:rPr>
          <w:rFonts w:ascii="Times New Roman" w:hAnsi="Times New Roman" w:cs="Times New Roman"/>
          <w:sz w:val="24"/>
          <w:szCs w:val="24"/>
          <w:lang w:val="en-US"/>
        </w:rPr>
        <w:t xml:space="preserve">article </w:t>
      </w:r>
      <w:r w:rsidR="00641D7F" w:rsidRPr="00890C4F">
        <w:rPr>
          <w:rFonts w:ascii="Times New Roman" w:hAnsi="Times New Roman" w:cs="Times New Roman"/>
          <w:sz w:val="24"/>
          <w:szCs w:val="24"/>
          <w:lang w:val="en-US"/>
        </w:rPr>
        <w:t xml:space="preserve">has </w:t>
      </w:r>
      <w:r w:rsidR="00DF1BBC" w:rsidRPr="00890C4F">
        <w:rPr>
          <w:rFonts w:ascii="Times New Roman" w:hAnsi="Times New Roman" w:cs="Times New Roman"/>
          <w:sz w:val="24"/>
          <w:szCs w:val="24"/>
          <w:lang w:val="en-US"/>
        </w:rPr>
        <w:t>generalize</w:t>
      </w:r>
      <w:r w:rsidR="001108D8" w:rsidRPr="00890C4F">
        <w:rPr>
          <w:rFonts w:ascii="Times New Roman" w:hAnsi="Times New Roman" w:cs="Times New Roman"/>
          <w:sz w:val="24"/>
          <w:szCs w:val="24"/>
          <w:lang w:val="en-US"/>
        </w:rPr>
        <w:t>d</w:t>
      </w:r>
      <w:r w:rsidR="00DF1BBC" w:rsidRPr="00890C4F">
        <w:rPr>
          <w:rFonts w:ascii="Times New Roman" w:hAnsi="Times New Roman" w:cs="Times New Roman"/>
          <w:sz w:val="24"/>
          <w:szCs w:val="24"/>
          <w:lang w:val="en-US"/>
        </w:rPr>
        <w:t xml:space="preserve"> </w:t>
      </w:r>
      <w:r w:rsidR="005D3581" w:rsidRPr="00890C4F">
        <w:rPr>
          <w:rFonts w:ascii="Times New Roman" w:hAnsi="Times New Roman" w:cs="Times New Roman"/>
          <w:sz w:val="24"/>
          <w:szCs w:val="24"/>
          <w:lang w:val="en-US"/>
        </w:rPr>
        <w:t xml:space="preserve">the lack of safety of a widely used herb </w:t>
      </w:r>
      <w:r w:rsidR="003D0B7B" w:rsidRPr="00890C4F">
        <w:rPr>
          <w:rFonts w:ascii="Times New Roman" w:hAnsi="Times New Roman" w:cs="Times New Roman"/>
          <w:sz w:val="24"/>
          <w:szCs w:val="24"/>
          <w:lang w:val="en-US"/>
        </w:rPr>
        <w:t xml:space="preserve">in Ayurveda </w:t>
      </w:r>
      <w:r w:rsidR="00DF1BBC" w:rsidRPr="00890C4F">
        <w:rPr>
          <w:rFonts w:ascii="Times New Roman" w:hAnsi="Times New Roman" w:cs="Times New Roman"/>
          <w:sz w:val="24"/>
          <w:szCs w:val="24"/>
          <w:lang w:val="en-US"/>
        </w:rPr>
        <w:t xml:space="preserve">based on </w:t>
      </w:r>
      <w:r w:rsidR="005D3581" w:rsidRPr="00890C4F">
        <w:rPr>
          <w:rFonts w:ascii="Times New Roman" w:hAnsi="Times New Roman" w:cs="Times New Roman"/>
          <w:sz w:val="24"/>
          <w:szCs w:val="24"/>
          <w:lang w:val="en-US"/>
        </w:rPr>
        <w:t xml:space="preserve">one </w:t>
      </w:r>
      <w:r w:rsidR="00797DF9" w:rsidRPr="00890C4F">
        <w:rPr>
          <w:rFonts w:ascii="Times New Roman" w:hAnsi="Times New Roman" w:cs="Times New Roman"/>
          <w:sz w:val="24"/>
          <w:szCs w:val="24"/>
          <w:lang w:val="en-US"/>
        </w:rPr>
        <w:t>insufficiently</w:t>
      </w:r>
      <w:r w:rsidR="001108D8" w:rsidRPr="00890C4F">
        <w:rPr>
          <w:rFonts w:ascii="Times New Roman" w:hAnsi="Times New Roman" w:cs="Times New Roman"/>
          <w:sz w:val="24"/>
          <w:szCs w:val="24"/>
          <w:lang w:val="en-US"/>
        </w:rPr>
        <w:t xml:space="preserve"> designed </w:t>
      </w:r>
      <w:r w:rsidR="005D3581" w:rsidRPr="00890C4F">
        <w:rPr>
          <w:rFonts w:ascii="Times New Roman" w:hAnsi="Times New Roman" w:cs="Times New Roman"/>
          <w:sz w:val="24"/>
          <w:szCs w:val="24"/>
          <w:lang w:val="en-US"/>
        </w:rPr>
        <w:t xml:space="preserve">retrospective study. </w:t>
      </w:r>
      <w:r w:rsidR="001108D8" w:rsidRPr="00890C4F">
        <w:rPr>
          <w:rFonts w:ascii="Times New Roman" w:hAnsi="Times New Roman" w:cs="Times New Roman"/>
          <w:sz w:val="24"/>
          <w:szCs w:val="24"/>
          <w:lang w:val="en-US"/>
        </w:rPr>
        <w:t>The study</w:t>
      </w:r>
      <w:r w:rsidR="005D3581" w:rsidRPr="00890C4F">
        <w:rPr>
          <w:rFonts w:ascii="Times New Roman" w:hAnsi="Times New Roman" w:cs="Times New Roman"/>
          <w:sz w:val="24"/>
          <w:szCs w:val="24"/>
          <w:lang w:val="en-US"/>
        </w:rPr>
        <w:t xml:space="preserve"> enrolled 49 patients with liver injury and associated </w:t>
      </w:r>
      <w:r w:rsidR="00DF1BBC" w:rsidRPr="00890C4F">
        <w:rPr>
          <w:rFonts w:ascii="Times New Roman" w:hAnsi="Times New Roman" w:cs="Times New Roman"/>
          <w:sz w:val="24"/>
          <w:szCs w:val="24"/>
          <w:lang w:val="en-US"/>
        </w:rPr>
        <w:t>history</w:t>
      </w:r>
      <w:r w:rsidR="005D3581" w:rsidRPr="00890C4F">
        <w:rPr>
          <w:rFonts w:ascii="Times New Roman" w:hAnsi="Times New Roman" w:cs="Times New Roman"/>
          <w:sz w:val="24"/>
          <w:szCs w:val="24"/>
          <w:lang w:val="en-US"/>
        </w:rPr>
        <w:t xml:space="preserve"> of </w:t>
      </w:r>
      <w:r w:rsidR="005D3581" w:rsidRPr="00890C4F">
        <w:rPr>
          <w:rFonts w:ascii="Times New Roman" w:hAnsi="Times New Roman" w:cs="Times New Roman"/>
          <w:i/>
          <w:iCs/>
          <w:sz w:val="24"/>
          <w:szCs w:val="24"/>
          <w:lang w:val="en-US"/>
        </w:rPr>
        <w:t>Giloy</w:t>
      </w:r>
      <w:r w:rsidR="005D3581" w:rsidRPr="00890C4F">
        <w:rPr>
          <w:rFonts w:ascii="Times New Roman" w:hAnsi="Times New Roman" w:cs="Times New Roman"/>
          <w:sz w:val="24"/>
          <w:szCs w:val="24"/>
          <w:lang w:val="en-US"/>
        </w:rPr>
        <w:t xml:space="preserve"> use without providing details of the total number of patients screened or reasons for excluding patients (if any). A surprisingly low number of patients (N=43) were included in the </w:t>
      </w:r>
      <w:r w:rsidR="00E36B9F" w:rsidRPr="00890C4F">
        <w:rPr>
          <w:rFonts w:ascii="Times New Roman" w:hAnsi="Times New Roman" w:cs="Times New Roman"/>
          <w:sz w:val="24"/>
          <w:szCs w:val="24"/>
          <w:lang w:val="en-US"/>
        </w:rPr>
        <w:t xml:space="preserve">final </w:t>
      </w:r>
      <w:r w:rsidR="005D3581" w:rsidRPr="00890C4F">
        <w:rPr>
          <w:rFonts w:ascii="Times New Roman" w:hAnsi="Times New Roman" w:cs="Times New Roman"/>
          <w:sz w:val="24"/>
          <w:szCs w:val="24"/>
          <w:lang w:val="en-US"/>
        </w:rPr>
        <w:t xml:space="preserve">analyses considering that patients </w:t>
      </w:r>
      <w:r w:rsidR="00102BAC" w:rsidRPr="00890C4F">
        <w:rPr>
          <w:rFonts w:ascii="Times New Roman" w:hAnsi="Times New Roman" w:cs="Times New Roman"/>
          <w:sz w:val="24"/>
          <w:szCs w:val="24"/>
          <w:lang w:val="en-US"/>
        </w:rPr>
        <w:t xml:space="preserve">were recruited </w:t>
      </w:r>
      <w:r w:rsidR="005D3581" w:rsidRPr="00890C4F">
        <w:rPr>
          <w:rFonts w:ascii="Times New Roman" w:hAnsi="Times New Roman" w:cs="Times New Roman"/>
          <w:sz w:val="24"/>
          <w:szCs w:val="24"/>
          <w:lang w:val="en-US"/>
        </w:rPr>
        <w:t>from 13 tertiary</w:t>
      </w:r>
      <w:r w:rsidR="00102BAC" w:rsidRPr="00890C4F">
        <w:rPr>
          <w:rFonts w:ascii="Times New Roman" w:hAnsi="Times New Roman" w:cs="Times New Roman"/>
          <w:sz w:val="24"/>
          <w:szCs w:val="24"/>
          <w:lang w:val="en-US"/>
        </w:rPr>
        <w:t>-</w:t>
      </w:r>
      <w:r w:rsidR="005D3581" w:rsidRPr="00890C4F">
        <w:rPr>
          <w:rFonts w:ascii="Times New Roman" w:hAnsi="Times New Roman" w:cs="Times New Roman"/>
          <w:sz w:val="24"/>
          <w:szCs w:val="24"/>
          <w:lang w:val="en-US"/>
        </w:rPr>
        <w:t>care hospitals in nine locations over a 16-month period.</w:t>
      </w:r>
    </w:p>
    <w:p w14:paraId="21F90608" w14:textId="77777777" w:rsidR="006D003A" w:rsidRDefault="00232759" w:rsidP="005D3581">
      <w:pPr>
        <w:rPr>
          <w:rFonts w:ascii="Times New Roman" w:hAnsi="Times New Roman" w:cs="Times New Roman"/>
          <w:sz w:val="24"/>
          <w:szCs w:val="24"/>
          <w:lang w:val="en-US"/>
        </w:rPr>
      </w:pPr>
      <w:r w:rsidRPr="00890C4F">
        <w:rPr>
          <w:rFonts w:ascii="Times New Roman" w:hAnsi="Times New Roman" w:cs="Times New Roman"/>
          <w:sz w:val="24"/>
          <w:szCs w:val="24"/>
          <w:lang w:val="en-US"/>
        </w:rPr>
        <w:t>Although recommended for RCTs</w:t>
      </w:r>
      <w:r w:rsidR="005D3581" w:rsidRPr="00890C4F">
        <w:rPr>
          <w:rFonts w:ascii="Times New Roman" w:hAnsi="Times New Roman" w:cs="Times New Roman"/>
          <w:sz w:val="24"/>
          <w:szCs w:val="24"/>
          <w:lang w:val="en-US"/>
        </w:rPr>
        <w:t xml:space="preserve">, the CONSORT statement extension </w:t>
      </w:r>
      <w:r w:rsidR="00B72FD6">
        <w:rPr>
          <w:rFonts w:ascii="Times New Roman" w:hAnsi="Times New Roman" w:cs="Times New Roman"/>
          <w:sz w:val="24"/>
          <w:szCs w:val="24"/>
          <w:lang w:val="en-US"/>
        </w:rPr>
        <w:t xml:space="preserve">for herbal interventions </w:t>
      </w:r>
      <w:r w:rsidR="005D3581" w:rsidRPr="00890C4F">
        <w:rPr>
          <w:rFonts w:ascii="Times New Roman" w:hAnsi="Times New Roman" w:cs="Times New Roman"/>
          <w:sz w:val="24"/>
          <w:szCs w:val="24"/>
          <w:lang w:val="en-US"/>
        </w:rPr>
        <w:t>clearly provides the details of information that is required to determine, with specificity, the key characteristics of the product used.</w:t>
      </w:r>
      <w:r w:rsidR="00AB77EB" w:rsidRPr="00890C4F">
        <w:rPr>
          <w:rStyle w:val="EndnoteReference"/>
          <w:rFonts w:ascii="Times New Roman" w:hAnsi="Times New Roman" w:cs="Times New Roman"/>
          <w:sz w:val="24"/>
          <w:szCs w:val="24"/>
          <w:lang w:val="en-US"/>
        </w:rPr>
        <w:endnoteReference w:id="1"/>
      </w:r>
      <w:r w:rsidR="005D3581" w:rsidRPr="00890C4F">
        <w:rPr>
          <w:rFonts w:ascii="Times New Roman" w:hAnsi="Times New Roman" w:cs="Times New Roman"/>
          <w:sz w:val="24"/>
          <w:szCs w:val="24"/>
          <w:lang w:val="en-US"/>
        </w:rPr>
        <w:t xml:space="preserve"> </w:t>
      </w:r>
      <w:r w:rsidR="003B4F9B">
        <w:rPr>
          <w:rFonts w:ascii="Times New Roman" w:hAnsi="Times New Roman" w:cs="Times New Roman"/>
          <w:sz w:val="24"/>
          <w:szCs w:val="24"/>
          <w:lang w:val="en-US"/>
        </w:rPr>
        <w:t>T</w:t>
      </w:r>
      <w:r w:rsidR="005D3581" w:rsidRPr="00890C4F">
        <w:rPr>
          <w:rFonts w:ascii="Times New Roman" w:hAnsi="Times New Roman" w:cs="Times New Roman"/>
          <w:sz w:val="24"/>
          <w:szCs w:val="24"/>
          <w:lang w:val="en-US"/>
        </w:rPr>
        <w:t>he most critical step in any study involving herbal interventions is for the authors to completely describe the product used to ensure authentication of the raw material (i.e., how done and by whom)</w:t>
      </w:r>
      <w:r w:rsidR="00057B52" w:rsidRPr="00890C4F">
        <w:rPr>
          <w:rFonts w:ascii="Times New Roman" w:hAnsi="Times New Roman" w:cs="Times New Roman"/>
          <w:sz w:val="24"/>
          <w:szCs w:val="24"/>
          <w:lang w:val="en-US"/>
        </w:rPr>
        <w:t xml:space="preserve"> especially when </w:t>
      </w:r>
      <w:r w:rsidR="00684A25" w:rsidRPr="00890C4F">
        <w:rPr>
          <w:rFonts w:ascii="Times New Roman" w:hAnsi="Times New Roman" w:cs="Times New Roman"/>
          <w:sz w:val="24"/>
          <w:szCs w:val="24"/>
          <w:lang w:val="en-US"/>
        </w:rPr>
        <w:t>making strong claims pertaining to the safety of the substance</w:t>
      </w:r>
      <w:r w:rsidR="005D3581" w:rsidRPr="00890C4F">
        <w:rPr>
          <w:rFonts w:ascii="Times New Roman" w:hAnsi="Times New Roman" w:cs="Times New Roman"/>
          <w:sz w:val="24"/>
          <w:szCs w:val="24"/>
          <w:lang w:val="en-US"/>
        </w:rPr>
        <w:t xml:space="preserve">. </w:t>
      </w:r>
      <w:r w:rsidR="00356948" w:rsidRPr="00890C4F">
        <w:rPr>
          <w:rFonts w:ascii="Times New Roman" w:hAnsi="Times New Roman" w:cs="Times New Roman"/>
          <w:sz w:val="24"/>
          <w:szCs w:val="24"/>
          <w:lang w:val="en-US"/>
        </w:rPr>
        <w:t>T</w:t>
      </w:r>
      <w:r w:rsidR="005D3581" w:rsidRPr="00890C4F">
        <w:rPr>
          <w:rFonts w:ascii="Times New Roman" w:hAnsi="Times New Roman" w:cs="Times New Roman"/>
          <w:sz w:val="24"/>
          <w:szCs w:val="24"/>
          <w:lang w:val="en-US"/>
        </w:rPr>
        <w:t xml:space="preserve">he authors have relied on patient testimony to conclude that the patients consumed </w:t>
      </w:r>
      <w:r w:rsidR="005D3581" w:rsidRPr="00890C4F">
        <w:rPr>
          <w:rFonts w:ascii="Times New Roman" w:hAnsi="Times New Roman" w:cs="Times New Roman"/>
          <w:i/>
          <w:iCs/>
          <w:sz w:val="24"/>
          <w:szCs w:val="24"/>
          <w:lang w:val="en-US"/>
        </w:rPr>
        <w:t>Giloy</w:t>
      </w:r>
      <w:r w:rsidR="005D3581" w:rsidRPr="00890C4F">
        <w:rPr>
          <w:rFonts w:ascii="Times New Roman" w:hAnsi="Times New Roman" w:cs="Times New Roman"/>
          <w:sz w:val="24"/>
          <w:szCs w:val="24"/>
          <w:lang w:val="en-US"/>
        </w:rPr>
        <w:t xml:space="preserve"> and </w:t>
      </w:r>
      <w:r w:rsidR="005D3581" w:rsidRPr="00890C4F">
        <w:rPr>
          <w:rFonts w:ascii="Times New Roman" w:hAnsi="Times New Roman" w:cs="Times New Roman"/>
          <w:sz w:val="24"/>
          <w:szCs w:val="24"/>
        </w:rPr>
        <w:t xml:space="preserve">chemical and toxicology analysis were conducted on </w:t>
      </w:r>
      <w:r w:rsidR="005D3581" w:rsidRPr="00890C4F">
        <w:rPr>
          <w:rFonts w:ascii="Times New Roman" w:hAnsi="Times New Roman" w:cs="Times New Roman"/>
          <w:sz w:val="24"/>
          <w:szCs w:val="24"/>
          <w:lang w:val="en-US"/>
        </w:rPr>
        <w:t>raw herb and drug samples retrieved from only six out of the total 43 patients</w:t>
      </w:r>
      <w:r w:rsidR="00BB337C">
        <w:rPr>
          <w:rFonts w:ascii="Times New Roman" w:hAnsi="Times New Roman" w:cs="Times New Roman"/>
          <w:sz w:val="24"/>
          <w:szCs w:val="24"/>
          <w:lang w:val="en-US"/>
        </w:rPr>
        <w:t>,</w:t>
      </w:r>
      <w:r w:rsidR="00E905BD">
        <w:rPr>
          <w:rFonts w:ascii="Times New Roman" w:hAnsi="Times New Roman" w:cs="Times New Roman"/>
          <w:sz w:val="24"/>
          <w:szCs w:val="24"/>
          <w:lang w:val="en-US"/>
        </w:rPr>
        <w:t xml:space="preserve"> which is </w:t>
      </w:r>
      <w:r w:rsidR="00BA2E0F" w:rsidRPr="00890C4F">
        <w:rPr>
          <w:rFonts w:ascii="Times New Roman" w:hAnsi="Times New Roman" w:cs="Times New Roman"/>
          <w:sz w:val="24"/>
          <w:szCs w:val="24"/>
          <w:lang w:val="en-US"/>
        </w:rPr>
        <w:t>at variance with</w:t>
      </w:r>
      <w:r w:rsidR="007C14AE" w:rsidRPr="00890C4F">
        <w:rPr>
          <w:rFonts w:ascii="Times New Roman" w:hAnsi="Times New Roman" w:cs="Times New Roman"/>
          <w:sz w:val="24"/>
          <w:szCs w:val="24"/>
          <w:lang w:val="en-US"/>
        </w:rPr>
        <w:t xml:space="preserve"> well-researched guidelines that are already available for the diagnosis and management of </w:t>
      </w:r>
      <w:r w:rsidR="0026440D" w:rsidRPr="00890C4F">
        <w:rPr>
          <w:rFonts w:ascii="Times New Roman" w:hAnsi="Times New Roman" w:cs="Times New Roman"/>
          <w:sz w:val="24"/>
          <w:szCs w:val="24"/>
          <w:lang w:val="en-US"/>
        </w:rPr>
        <w:t>herb-induced liver injury.</w:t>
      </w:r>
      <w:r w:rsidR="0026440D" w:rsidRPr="00890C4F">
        <w:rPr>
          <w:rStyle w:val="EndnoteReference"/>
          <w:rFonts w:ascii="Times New Roman" w:hAnsi="Times New Roman" w:cs="Times New Roman"/>
          <w:sz w:val="24"/>
          <w:szCs w:val="24"/>
          <w:lang w:val="en-US"/>
        </w:rPr>
        <w:endnoteReference w:id="2"/>
      </w:r>
      <w:r w:rsidR="006D003A">
        <w:rPr>
          <w:rFonts w:ascii="Times New Roman" w:hAnsi="Times New Roman" w:cs="Times New Roman"/>
          <w:sz w:val="24"/>
          <w:szCs w:val="24"/>
          <w:lang w:val="en-US"/>
        </w:rPr>
        <w:t xml:space="preserve"> </w:t>
      </w:r>
    </w:p>
    <w:p w14:paraId="44E579FD" w14:textId="79A39AEA" w:rsidR="005D3581" w:rsidRPr="00890C4F" w:rsidRDefault="00E905BD" w:rsidP="005D3581">
      <w:pPr>
        <w:rPr>
          <w:rFonts w:ascii="Times New Roman" w:hAnsi="Times New Roman" w:cs="Times New Roman"/>
          <w:sz w:val="24"/>
          <w:szCs w:val="24"/>
          <w:lang w:val="en-US"/>
        </w:rPr>
      </w:pPr>
      <w:r>
        <w:rPr>
          <w:rFonts w:ascii="Times New Roman" w:hAnsi="Times New Roman" w:cs="Times New Roman"/>
          <w:sz w:val="24"/>
          <w:szCs w:val="24"/>
          <w:lang w:val="en-US"/>
        </w:rPr>
        <w:t>T</w:t>
      </w:r>
      <w:r w:rsidRPr="00890C4F">
        <w:rPr>
          <w:rFonts w:ascii="Times New Roman" w:hAnsi="Times New Roman" w:cs="Times New Roman"/>
          <w:sz w:val="24"/>
          <w:szCs w:val="24"/>
          <w:lang w:val="en-US"/>
        </w:rPr>
        <w:t>he prevalence of acute hepatitis is more in the US and Europe than in India</w:t>
      </w:r>
      <w:r>
        <w:rPr>
          <w:rFonts w:ascii="Times New Roman" w:hAnsi="Times New Roman" w:cs="Times New Roman"/>
          <w:sz w:val="24"/>
          <w:szCs w:val="24"/>
          <w:lang w:val="en-US"/>
        </w:rPr>
        <w:t xml:space="preserve"> even as</w:t>
      </w:r>
      <w:r w:rsidRPr="00890C4F">
        <w:rPr>
          <w:rFonts w:ascii="Times New Roman" w:hAnsi="Times New Roman" w:cs="Times New Roman"/>
          <w:i/>
          <w:iCs/>
          <w:sz w:val="24"/>
          <w:szCs w:val="24"/>
          <w:lang w:val="en-US"/>
        </w:rPr>
        <w:t xml:space="preserve"> </w:t>
      </w:r>
      <w:r w:rsidR="005D3581" w:rsidRPr="00890C4F">
        <w:rPr>
          <w:rFonts w:ascii="Times New Roman" w:hAnsi="Times New Roman" w:cs="Times New Roman"/>
          <w:i/>
          <w:iCs/>
          <w:sz w:val="24"/>
          <w:szCs w:val="24"/>
          <w:lang w:val="en-US"/>
        </w:rPr>
        <w:t>Giloy</w:t>
      </w:r>
      <w:r w:rsidR="005D3581" w:rsidRPr="00890C4F">
        <w:rPr>
          <w:rFonts w:ascii="Times New Roman" w:hAnsi="Times New Roman" w:cs="Times New Roman"/>
          <w:sz w:val="24"/>
          <w:szCs w:val="24"/>
          <w:lang w:val="en-US"/>
        </w:rPr>
        <w:t xml:space="preserve"> is part of </w:t>
      </w:r>
      <w:r w:rsidR="000B45D2">
        <w:rPr>
          <w:rFonts w:ascii="Times New Roman" w:hAnsi="Times New Roman" w:cs="Times New Roman"/>
          <w:sz w:val="24"/>
          <w:szCs w:val="24"/>
          <w:lang w:val="en-US"/>
        </w:rPr>
        <w:t xml:space="preserve">multiple </w:t>
      </w:r>
      <w:r w:rsidR="005D3581" w:rsidRPr="00890C4F">
        <w:rPr>
          <w:rFonts w:ascii="Times New Roman" w:hAnsi="Times New Roman" w:cs="Times New Roman"/>
          <w:sz w:val="24"/>
          <w:szCs w:val="24"/>
          <w:lang w:val="en-US"/>
        </w:rPr>
        <w:t xml:space="preserve">Ayurvedic formulations </w:t>
      </w:r>
      <w:r w:rsidR="000B45D2">
        <w:rPr>
          <w:rFonts w:ascii="Times New Roman" w:hAnsi="Times New Roman" w:cs="Times New Roman"/>
          <w:sz w:val="24"/>
          <w:szCs w:val="24"/>
          <w:lang w:val="en-US"/>
        </w:rPr>
        <w:t xml:space="preserve">widely </w:t>
      </w:r>
      <w:r w:rsidR="00B57CA2" w:rsidRPr="00890C4F">
        <w:rPr>
          <w:rFonts w:ascii="Times New Roman" w:hAnsi="Times New Roman" w:cs="Times New Roman"/>
          <w:sz w:val="24"/>
          <w:szCs w:val="24"/>
          <w:lang w:val="en-US"/>
        </w:rPr>
        <w:t xml:space="preserve">prescribed by </w:t>
      </w:r>
      <w:r w:rsidR="000B45D2">
        <w:rPr>
          <w:rFonts w:ascii="Times New Roman" w:hAnsi="Times New Roman" w:cs="Times New Roman"/>
          <w:sz w:val="24"/>
          <w:szCs w:val="24"/>
          <w:lang w:val="en-US"/>
        </w:rPr>
        <w:t xml:space="preserve">over </w:t>
      </w:r>
      <w:r w:rsidR="005D3581" w:rsidRPr="00890C4F">
        <w:rPr>
          <w:rFonts w:ascii="Times New Roman" w:hAnsi="Times New Roman" w:cs="Times New Roman"/>
          <w:sz w:val="24"/>
          <w:szCs w:val="24"/>
          <w:lang w:val="en-US"/>
        </w:rPr>
        <w:t>45</w:t>
      </w:r>
      <w:r w:rsidR="000B45D2">
        <w:rPr>
          <w:rFonts w:ascii="Times New Roman" w:hAnsi="Times New Roman" w:cs="Times New Roman"/>
          <w:sz w:val="24"/>
          <w:szCs w:val="24"/>
          <w:lang w:val="en-US"/>
        </w:rPr>
        <w:t>0</w:t>
      </w:r>
      <w:r w:rsidR="005D3581" w:rsidRPr="00890C4F">
        <w:rPr>
          <w:rFonts w:ascii="Times New Roman" w:hAnsi="Times New Roman" w:cs="Times New Roman"/>
          <w:sz w:val="24"/>
          <w:szCs w:val="24"/>
          <w:lang w:val="en-US"/>
        </w:rPr>
        <w:t xml:space="preserve"> </w:t>
      </w:r>
      <w:r w:rsidR="006D003A">
        <w:rPr>
          <w:rFonts w:ascii="Times New Roman" w:hAnsi="Times New Roman" w:cs="Times New Roman"/>
          <w:sz w:val="24"/>
          <w:szCs w:val="24"/>
          <w:lang w:val="en-US"/>
        </w:rPr>
        <w:t xml:space="preserve">thousand </w:t>
      </w:r>
      <w:r w:rsidR="005D3581" w:rsidRPr="00890C4F">
        <w:rPr>
          <w:rFonts w:ascii="Times New Roman" w:hAnsi="Times New Roman" w:cs="Times New Roman"/>
          <w:sz w:val="24"/>
          <w:szCs w:val="24"/>
          <w:lang w:val="en-US"/>
        </w:rPr>
        <w:t>registered Ayurveda practitioners in the country.</w:t>
      </w:r>
      <w:r w:rsidR="00830121" w:rsidRPr="00890C4F">
        <w:rPr>
          <w:rStyle w:val="EndnoteReference"/>
          <w:rFonts w:ascii="Times New Roman" w:hAnsi="Times New Roman" w:cs="Times New Roman"/>
          <w:sz w:val="24"/>
          <w:szCs w:val="24"/>
          <w:lang w:val="en-US"/>
        </w:rPr>
        <w:endnoteReference w:id="3"/>
      </w:r>
      <w:r w:rsidR="006D003A">
        <w:rPr>
          <w:rFonts w:ascii="Times New Roman" w:hAnsi="Times New Roman" w:cs="Times New Roman"/>
          <w:sz w:val="24"/>
          <w:szCs w:val="24"/>
          <w:lang w:val="en-US"/>
        </w:rPr>
        <w:t xml:space="preserve"> </w:t>
      </w:r>
      <w:r w:rsidR="008A01E1">
        <w:rPr>
          <w:rFonts w:ascii="Times New Roman" w:hAnsi="Times New Roman" w:cs="Times New Roman"/>
          <w:sz w:val="24"/>
          <w:szCs w:val="24"/>
          <w:lang w:val="en-US"/>
        </w:rPr>
        <w:t>I</w:t>
      </w:r>
      <w:r w:rsidR="005D3581" w:rsidRPr="00890C4F">
        <w:rPr>
          <w:rFonts w:ascii="Times New Roman" w:hAnsi="Times New Roman" w:cs="Times New Roman"/>
          <w:sz w:val="24"/>
          <w:szCs w:val="24"/>
          <w:lang w:val="en-US"/>
        </w:rPr>
        <w:t>n the introduction authors state that ‘Ayurvedic herbal medicines are well known to cause hepatoxicity’ by citing a single previously published case-series of</w:t>
      </w:r>
      <w:r w:rsidR="006F2946" w:rsidRPr="00890C4F">
        <w:rPr>
          <w:rFonts w:ascii="Times New Roman" w:hAnsi="Times New Roman" w:cs="Times New Roman"/>
          <w:sz w:val="24"/>
          <w:szCs w:val="24"/>
          <w:lang w:val="en-US"/>
        </w:rPr>
        <w:t xml:space="preserve"> the senior author himself</w:t>
      </w:r>
      <w:r w:rsidR="005D3581" w:rsidRPr="00890C4F">
        <w:rPr>
          <w:rFonts w:ascii="Times New Roman" w:hAnsi="Times New Roman" w:cs="Times New Roman"/>
          <w:sz w:val="24"/>
          <w:szCs w:val="24"/>
          <w:lang w:val="en-US"/>
        </w:rPr>
        <w:t xml:space="preserve">. </w:t>
      </w:r>
      <w:r w:rsidR="008A01E1">
        <w:rPr>
          <w:rFonts w:ascii="Times New Roman" w:hAnsi="Times New Roman" w:cs="Times New Roman"/>
          <w:sz w:val="24"/>
          <w:szCs w:val="24"/>
          <w:lang w:val="en-US"/>
        </w:rPr>
        <w:t>T</w:t>
      </w:r>
      <w:r w:rsidR="005D3581" w:rsidRPr="00890C4F">
        <w:rPr>
          <w:rFonts w:ascii="Times New Roman" w:hAnsi="Times New Roman" w:cs="Times New Roman"/>
          <w:sz w:val="24"/>
          <w:szCs w:val="24"/>
          <w:lang w:val="en-US"/>
        </w:rPr>
        <w:t xml:space="preserve">he authors argue that B cells play an active role in the pathogenesis of autoimmune hepatitis (AIH), and B-cell depletion is beneficial for AIH remission in preclinical studies and that </w:t>
      </w:r>
      <w:r w:rsidR="005D3581" w:rsidRPr="00890C4F">
        <w:rPr>
          <w:rFonts w:ascii="Times New Roman" w:hAnsi="Times New Roman" w:cs="Times New Roman"/>
          <w:i/>
          <w:iCs/>
          <w:sz w:val="24"/>
          <w:szCs w:val="24"/>
          <w:lang w:val="en-US"/>
        </w:rPr>
        <w:t>Giloy</w:t>
      </w:r>
      <w:r w:rsidR="005D3581" w:rsidRPr="00890C4F">
        <w:rPr>
          <w:rFonts w:ascii="Times New Roman" w:hAnsi="Times New Roman" w:cs="Times New Roman"/>
          <w:sz w:val="24"/>
          <w:szCs w:val="24"/>
          <w:lang w:val="en-US"/>
        </w:rPr>
        <w:t xml:space="preserve"> phytochemicals could unmask AIH</w:t>
      </w:r>
      <w:r w:rsidR="005D3581" w:rsidRPr="00890C4F">
        <w:rPr>
          <w:rFonts w:ascii="Times New Roman" w:hAnsi="Times New Roman" w:cs="Times New Roman"/>
          <w:sz w:val="24"/>
          <w:szCs w:val="24"/>
        </w:rPr>
        <w:t xml:space="preserve"> </w:t>
      </w:r>
      <w:r w:rsidR="005D3581" w:rsidRPr="00890C4F">
        <w:rPr>
          <w:rFonts w:ascii="Times New Roman" w:hAnsi="Times New Roman" w:cs="Times New Roman"/>
          <w:sz w:val="24"/>
          <w:szCs w:val="24"/>
          <w:lang w:val="en-US"/>
        </w:rPr>
        <w:t xml:space="preserve">in patients with quiescent chronic AIH. This is </w:t>
      </w:r>
      <w:r w:rsidR="00D31487" w:rsidRPr="00890C4F">
        <w:rPr>
          <w:rFonts w:ascii="Times New Roman" w:hAnsi="Times New Roman" w:cs="Times New Roman"/>
          <w:sz w:val="24"/>
          <w:szCs w:val="24"/>
          <w:lang w:val="en-US"/>
        </w:rPr>
        <w:t xml:space="preserve">a controversial </w:t>
      </w:r>
      <w:r w:rsidR="005D3581" w:rsidRPr="00890C4F">
        <w:rPr>
          <w:rFonts w:ascii="Times New Roman" w:hAnsi="Times New Roman" w:cs="Times New Roman"/>
          <w:sz w:val="24"/>
          <w:szCs w:val="24"/>
          <w:lang w:val="en-US"/>
        </w:rPr>
        <w:t>argument because the role of B cells in AIH is still not clear and the pathogenesis of AIH is not fully understood</w:t>
      </w:r>
      <w:r w:rsidR="003B4F9B">
        <w:rPr>
          <w:rFonts w:ascii="Times New Roman" w:hAnsi="Times New Roman" w:cs="Times New Roman"/>
          <w:sz w:val="24"/>
          <w:szCs w:val="24"/>
          <w:lang w:val="en-US"/>
        </w:rPr>
        <w:t>.</w:t>
      </w:r>
      <w:r w:rsidR="00B038AA" w:rsidRPr="00890C4F">
        <w:rPr>
          <w:rStyle w:val="EndnoteReference"/>
          <w:rFonts w:ascii="Times New Roman" w:hAnsi="Times New Roman" w:cs="Times New Roman"/>
          <w:sz w:val="24"/>
          <w:szCs w:val="24"/>
          <w:lang w:val="en-US"/>
        </w:rPr>
        <w:endnoteReference w:id="4"/>
      </w:r>
      <w:r w:rsidR="005D3581" w:rsidRPr="00890C4F">
        <w:rPr>
          <w:rFonts w:ascii="Times New Roman" w:hAnsi="Times New Roman" w:cs="Times New Roman"/>
          <w:sz w:val="24"/>
          <w:szCs w:val="24"/>
          <w:lang w:val="en-US"/>
        </w:rPr>
        <w:t xml:space="preserve"> </w:t>
      </w:r>
      <w:r w:rsidR="002745E5" w:rsidRPr="00890C4F">
        <w:rPr>
          <w:rFonts w:ascii="Times New Roman" w:hAnsi="Times New Roman" w:cs="Times New Roman"/>
          <w:sz w:val="24"/>
          <w:szCs w:val="24"/>
          <w:lang w:val="en-US"/>
        </w:rPr>
        <w:t>I</w:t>
      </w:r>
      <w:r w:rsidR="005D3581" w:rsidRPr="00890C4F">
        <w:rPr>
          <w:rFonts w:ascii="Times New Roman" w:hAnsi="Times New Roman" w:cs="Times New Roman"/>
          <w:sz w:val="24"/>
          <w:szCs w:val="24"/>
          <w:lang w:val="en-US"/>
        </w:rPr>
        <w:t xml:space="preserve">t is not possible to make conclusive predictions about the clinical response of </w:t>
      </w:r>
      <w:r w:rsidR="005D3581" w:rsidRPr="00890C4F">
        <w:rPr>
          <w:rFonts w:ascii="Times New Roman" w:hAnsi="Times New Roman" w:cs="Times New Roman"/>
          <w:sz w:val="24"/>
          <w:szCs w:val="24"/>
          <w:lang w:val="en-US"/>
        </w:rPr>
        <w:lastRenderedPageBreak/>
        <w:t>an herbal compound used as whole in a classical formulation based on the action one single phytochemical extracted from the herb and used in isolation in a laboratory.</w:t>
      </w:r>
    </w:p>
    <w:sectPr w:rsidR="005D3581" w:rsidRPr="00890C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K, Vivek" w:date="2022-03-02T18:58:00Z" w:initials="MV">
    <w:p w14:paraId="62F148B6" w14:textId="429B17A1" w:rsidR="003779F3" w:rsidRDefault="003779F3">
      <w:pPr>
        <w:pStyle w:val="CommentText"/>
      </w:pPr>
      <w:r>
        <w:rPr>
          <w:rStyle w:val="CommentReference"/>
        </w:rPr>
        <w:annotationRef/>
      </w:r>
      <w:r w:rsidR="00DC5EB5">
        <w:rPr>
          <w:rFonts w:ascii="Arial" w:hAnsi="Arial" w:cs="Arial"/>
          <w:b/>
          <w:bCs/>
          <w:color w:val="424242"/>
          <w:bdr w:val="none" w:sz="0" w:space="0" w:color="auto" w:frame="1"/>
        </w:rPr>
        <w:t>Letters to the Editor</w:t>
      </w:r>
      <w:r w:rsidR="00DC5EB5">
        <w:rPr>
          <w:rFonts w:ascii="Arial" w:hAnsi="Arial" w:cs="Arial"/>
          <w:color w:val="424242"/>
          <w:shd w:val="clear" w:color="auto" w:fill="FFFFFF"/>
        </w:rPr>
        <w:t xml:space="preserve"> may be subjected to peer review and undergo editing for clarity and </w:t>
      </w:r>
      <w:r w:rsidR="00C26B3A">
        <w:rPr>
          <w:rFonts w:ascii="Arial" w:hAnsi="Arial" w:cs="Arial"/>
          <w:color w:val="424242"/>
          <w:shd w:val="clear" w:color="auto" w:fill="FFFFFF"/>
        </w:rPr>
        <w:t>brevity and</w:t>
      </w:r>
      <w:r w:rsidR="00DC5EB5">
        <w:rPr>
          <w:rFonts w:ascii="Arial" w:hAnsi="Arial" w:cs="Arial"/>
          <w:color w:val="424242"/>
          <w:shd w:val="clear" w:color="auto" w:fill="FFFFFF"/>
        </w:rPr>
        <w:t xml:space="preserve"> should be no longer than 500 words (including references) and include no more than 5 references and one figure or table.</w:t>
      </w:r>
    </w:p>
  </w:comment>
  <w:comment w:id="1" w:author="MK, Vivek" w:date="2022-03-04T12:45:00Z" w:initials="MV">
    <w:p w14:paraId="69F57813" w14:textId="28F59374" w:rsidR="00C26B3A" w:rsidRDefault="00C26B3A">
      <w:pPr>
        <w:pStyle w:val="CommentText"/>
      </w:pPr>
      <w:r w:rsidRPr="006D003A">
        <w:rPr>
          <w:rStyle w:val="CommentReference"/>
          <w:highlight w:val="red"/>
        </w:rPr>
        <w:annotationRef/>
      </w:r>
      <w:r w:rsidRPr="006D003A">
        <w:rPr>
          <w:highlight w:val="yellow"/>
        </w:rPr>
        <w:t xml:space="preserve">Current word count: </w:t>
      </w:r>
      <w:r w:rsidR="006D003A" w:rsidRPr="006D003A">
        <w:rPr>
          <w:highlight w:val="yellow"/>
        </w:rPr>
        <w:t>5</w:t>
      </w:r>
      <w:r w:rsidR="00BC208D">
        <w:rPr>
          <w:highlight w:val="yellow"/>
        </w:rPr>
        <w:t>75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F148B6" w15:done="0"/>
  <w15:commentEx w15:paraId="69F57813" w15:paraIdParent="62F148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CA3CBD" w16cex:dateUtc="2022-03-02T13:28:00Z"/>
  <w16cex:commentExtensible w16cex:durableId="25CC8862" w16cex:dateUtc="2022-03-04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F148B6" w16cid:durableId="25CA3CBD"/>
  <w16cid:commentId w16cid:paraId="69F57813" w16cid:durableId="25CC88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FAEDD" w14:textId="77777777" w:rsidR="00AE09E0" w:rsidRDefault="00AE09E0" w:rsidP="00AB77EB">
      <w:pPr>
        <w:spacing w:after="0" w:line="240" w:lineRule="auto"/>
      </w:pPr>
      <w:r>
        <w:separator/>
      </w:r>
    </w:p>
  </w:endnote>
  <w:endnote w:type="continuationSeparator" w:id="0">
    <w:p w14:paraId="385A8936" w14:textId="77777777" w:rsidR="00AE09E0" w:rsidRDefault="00AE09E0" w:rsidP="00AB77EB">
      <w:pPr>
        <w:spacing w:after="0" w:line="240" w:lineRule="auto"/>
      </w:pPr>
      <w:r>
        <w:continuationSeparator/>
      </w:r>
    </w:p>
  </w:endnote>
  <w:endnote w:id="1">
    <w:p w14:paraId="42097620" w14:textId="391733DC" w:rsidR="00AB77EB" w:rsidRPr="00AB77EB" w:rsidRDefault="00AB77EB">
      <w:pPr>
        <w:pStyle w:val="EndnoteText"/>
        <w:rPr>
          <w:lang w:val="en-US"/>
        </w:rPr>
      </w:pPr>
      <w:r w:rsidRPr="00B038AA">
        <w:rPr>
          <w:lang w:val="en-US"/>
        </w:rPr>
        <w:endnoteRef/>
      </w:r>
      <w:r w:rsidRPr="00B038AA">
        <w:rPr>
          <w:lang w:val="en-US"/>
        </w:rPr>
        <w:t xml:space="preserve"> Gagnier JJ, Boon H, Rochon P, Moher D, Barnes J, Bombardier C. Recommendations for reporting randomized controlled trials of herbal interventions: explanation and elaboration. J Clin Epidemiol 2006; 59(11):1134-1149.</w:t>
      </w:r>
    </w:p>
  </w:endnote>
  <w:endnote w:id="2">
    <w:p w14:paraId="7D3FC2E2" w14:textId="5A6A4235" w:rsidR="0026440D" w:rsidRPr="0026440D" w:rsidRDefault="0026440D">
      <w:pPr>
        <w:pStyle w:val="EndnoteText"/>
        <w:rPr>
          <w:lang w:val="en-US"/>
        </w:rPr>
      </w:pPr>
      <w:r w:rsidRPr="00B038AA">
        <w:rPr>
          <w:lang w:val="en-US"/>
        </w:rPr>
        <w:endnoteRef/>
      </w:r>
      <w:r w:rsidRPr="00B038AA">
        <w:rPr>
          <w:lang w:val="en-US"/>
        </w:rPr>
        <w:t xml:space="preserve"> Wang JB, Zhu Y, Bai ZF, Wang FS, Li XH, Xiao XH; Branch Committee of Hepatobiliary Diseases and Branch Committee of Chinese Patent Medicines, China Association of Chinese Medicine. Guidelines for the Diagnosis and Management of Herb-Induced Liver Injury. Chin J Integr Med. 2018 Sep;24(9):696-706.</w:t>
      </w:r>
    </w:p>
  </w:endnote>
  <w:endnote w:id="3">
    <w:p w14:paraId="3505787A" w14:textId="397ABF66" w:rsidR="00830121" w:rsidRPr="00830121" w:rsidRDefault="00830121">
      <w:pPr>
        <w:pStyle w:val="EndnoteText"/>
        <w:rPr>
          <w:lang w:val="en-US"/>
        </w:rPr>
      </w:pPr>
      <w:r w:rsidRPr="00B038AA">
        <w:rPr>
          <w:lang w:val="en-US"/>
        </w:rPr>
        <w:endnoteRef/>
      </w:r>
      <w:r w:rsidRPr="00B038AA">
        <w:rPr>
          <w:lang w:val="en-US"/>
        </w:rPr>
        <w:t xml:space="preserve"> Lin NH, Yang HW, Su YJ, Chang CW. Herb induced liver injury after using herbal medicine: A systemic review and case-control study. Medicine (Baltimore). 2019 Mar;98(13):e14992.</w:t>
      </w:r>
    </w:p>
  </w:endnote>
  <w:endnote w:id="4">
    <w:p w14:paraId="61216F39" w14:textId="22440E59" w:rsidR="00B038AA" w:rsidRPr="00B038AA" w:rsidRDefault="00B038AA">
      <w:pPr>
        <w:pStyle w:val="EndnoteText"/>
        <w:rPr>
          <w:lang w:val="en-US"/>
        </w:rPr>
      </w:pPr>
      <w:r w:rsidRPr="00B038AA">
        <w:rPr>
          <w:lang w:val="en-US"/>
        </w:rPr>
        <w:endnoteRef/>
      </w:r>
      <w:r w:rsidRPr="00B038AA">
        <w:rPr>
          <w:lang w:val="en-US"/>
        </w:rPr>
        <w:t xml:space="preserve"> Liu X, Jiang X, Liu R, Wang L, Qian T, Zheng Y, et al. B cells expressing CD11b effectively inhibit CD4 T cell responses and ameliorate experimental autoimmune hepatitis. Hepatology 2015;62:1563-1575.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A58C9" w14:textId="77777777" w:rsidR="00AE09E0" w:rsidRDefault="00AE09E0" w:rsidP="00AB77EB">
      <w:pPr>
        <w:spacing w:after="0" w:line="240" w:lineRule="auto"/>
      </w:pPr>
      <w:r>
        <w:separator/>
      </w:r>
    </w:p>
  </w:footnote>
  <w:footnote w:type="continuationSeparator" w:id="0">
    <w:p w14:paraId="68B60D31" w14:textId="77777777" w:rsidR="00AE09E0" w:rsidRDefault="00AE09E0" w:rsidP="00AB77E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K, Vivek">
    <w15:presenceInfo w15:providerId="AD" w15:userId="S::Vivek.MK@unilever.com::a8cf13cb-3250-4f01-97bb-620ca1bdbb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81"/>
    <w:rsid w:val="00004E1D"/>
    <w:rsid w:val="00057B52"/>
    <w:rsid w:val="0006193F"/>
    <w:rsid w:val="00064205"/>
    <w:rsid w:val="000A1E05"/>
    <w:rsid w:val="000B45D2"/>
    <w:rsid w:val="000C7AC1"/>
    <w:rsid w:val="000D648C"/>
    <w:rsid w:val="00102BAC"/>
    <w:rsid w:val="001108D8"/>
    <w:rsid w:val="00124712"/>
    <w:rsid w:val="00204370"/>
    <w:rsid w:val="00232759"/>
    <w:rsid w:val="00237ADF"/>
    <w:rsid w:val="00245E5E"/>
    <w:rsid w:val="0026440D"/>
    <w:rsid w:val="00266658"/>
    <w:rsid w:val="002745E5"/>
    <w:rsid w:val="002A18E2"/>
    <w:rsid w:val="002B1151"/>
    <w:rsid w:val="002E5653"/>
    <w:rsid w:val="00302E27"/>
    <w:rsid w:val="00311D2F"/>
    <w:rsid w:val="00356948"/>
    <w:rsid w:val="003779F3"/>
    <w:rsid w:val="003951D5"/>
    <w:rsid w:val="00395241"/>
    <w:rsid w:val="003B1AE1"/>
    <w:rsid w:val="003B4F9B"/>
    <w:rsid w:val="003D0B7B"/>
    <w:rsid w:val="004A160A"/>
    <w:rsid w:val="004B2E23"/>
    <w:rsid w:val="004B3247"/>
    <w:rsid w:val="004E1B8B"/>
    <w:rsid w:val="004E3BDD"/>
    <w:rsid w:val="004E5242"/>
    <w:rsid w:val="0050675A"/>
    <w:rsid w:val="00571ACB"/>
    <w:rsid w:val="005B3A8B"/>
    <w:rsid w:val="005C07F7"/>
    <w:rsid w:val="005D3581"/>
    <w:rsid w:val="00634C18"/>
    <w:rsid w:val="00641D7F"/>
    <w:rsid w:val="00644F5B"/>
    <w:rsid w:val="00654532"/>
    <w:rsid w:val="00684A25"/>
    <w:rsid w:val="00687151"/>
    <w:rsid w:val="006C4070"/>
    <w:rsid w:val="006D003A"/>
    <w:rsid w:val="006D2DD1"/>
    <w:rsid w:val="006F2946"/>
    <w:rsid w:val="00797DF9"/>
    <w:rsid w:val="007A0EF2"/>
    <w:rsid w:val="007C14AE"/>
    <w:rsid w:val="00830121"/>
    <w:rsid w:val="00873608"/>
    <w:rsid w:val="008904BD"/>
    <w:rsid w:val="00890C4F"/>
    <w:rsid w:val="008A01E1"/>
    <w:rsid w:val="009272F9"/>
    <w:rsid w:val="00975561"/>
    <w:rsid w:val="009E22E9"/>
    <w:rsid w:val="00A672AF"/>
    <w:rsid w:val="00A828BA"/>
    <w:rsid w:val="00A84882"/>
    <w:rsid w:val="00AB77EB"/>
    <w:rsid w:val="00AC59AF"/>
    <w:rsid w:val="00AE09E0"/>
    <w:rsid w:val="00AE1C1F"/>
    <w:rsid w:val="00B038AA"/>
    <w:rsid w:val="00B075A5"/>
    <w:rsid w:val="00B5214D"/>
    <w:rsid w:val="00B57CA2"/>
    <w:rsid w:val="00B6430F"/>
    <w:rsid w:val="00B72FD6"/>
    <w:rsid w:val="00BA2D76"/>
    <w:rsid w:val="00BA2E0F"/>
    <w:rsid w:val="00BB0051"/>
    <w:rsid w:val="00BB337C"/>
    <w:rsid w:val="00BC208D"/>
    <w:rsid w:val="00BD0CA2"/>
    <w:rsid w:val="00C01B5C"/>
    <w:rsid w:val="00C159C8"/>
    <w:rsid w:val="00C26B3A"/>
    <w:rsid w:val="00C73E7F"/>
    <w:rsid w:val="00CD4C37"/>
    <w:rsid w:val="00D02DB6"/>
    <w:rsid w:val="00D23EB8"/>
    <w:rsid w:val="00D31487"/>
    <w:rsid w:val="00D70713"/>
    <w:rsid w:val="00DC5EB5"/>
    <w:rsid w:val="00DD02D2"/>
    <w:rsid w:val="00DE602A"/>
    <w:rsid w:val="00DF1BBC"/>
    <w:rsid w:val="00E27E26"/>
    <w:rsid w:val="00E34C8E"/>
    <w:rsid w:val="00E36B9F"/>
    <w:rsid w:val="00E905BD"/>
    <w:rsid w:val="00F6773E"/>
    <w:rsid w:val="00F91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BD25"/>
  <w15:chartTrackingRefBased/>
  <w15:docId w15:val="{0362AD83-6B36-4835-A3A4-04E5C4C1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81"/>
    <w:rPr>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79F3"/>
    <w:rPr>
      <w:sz w:val="16"/>
      <w:szCs w:val="16"/>
    </w:rPr>
  </w:style>
  <w:style w:type="paragraph" w:styleId="CommentText">
    <w:name w:val="annotation text"/>
    <w:basedOn w:val="Normal"/>
    <w:link w:val="CommentTextChar"/>
    <w:uiPriority w:val="99"/>
    <w:semiHidden/>
    <w:unhideWhenUsed/>
    <w:rsid w:val="003779F3"/>
    <w:pPr>
      <w:spacing w:line="240" w:lineRule="auto"/>
    </w:pPr>
    <w:rPr>
      <w:sz w:val="20"/>
      <w:szCs w:val="20"/>
    </w:rPr>
  </w:style>
  <w:style w:type="character" w:customStyle="1" w:styleId="CommentTextChar">
    <w:name w:val="Comment Text Char"/>
    <w:basedOn w:val="DefaultParagraphFont"/>
    <w:link w:val="CommentText"/>
    <w:uiPriority w:val="99"/>
    <w:semiHidden/>
    <w:rsid w:val="003779F3"/>
    <w:rPr>
      <w:sz w:val="20"/>
      <w:szCs w:val="20"/>
      <w:lang w:val="en-IN" w:eastAsia="en-US"/>
    </w:rPr>
  </w:style>
  <w:style w:type="paragraph" w:styleId="CommentSubject">
    <w:name w:val="annotation subject"/>
    <w:basedOn w:val="CommentText"/>
    <w:next w:val="CommentText"/>
    <w:link w:val="CommentSubjectChar"/>
    <w:uiPriority w:val="99"/>
    <w:semiHidden/>
    <w:unhideWhenUsed/>
    <w:rsid w:val="003779F3"/>
    <w:rPr>
      <w:b/>
      <w:bCs/>
    </w:rPr>
  </w:style>
  <w:style w:type="character" w:customStyle="1" w:styleId="CommentSubjectChar">
    <w:name w:val="Comment Subject Char"/>
    <w:basedOn w:val="CommentTextChar"/>
    <w:link w:val="CommentSubject"/>
    <w:uiPriority w:val="99"/>
    <w:semiHidden/>
    <w:rsid w:val="003779F3"/>
    <w:rPr>
      <w:b/>
      <w:bCs/>
      <w:sz w:val="20"/>
      <w:szCs w:val="20"/>
      <w:lang w:val="en-IN" w:eastAsia="en-US"/>
    </w:rPr>
  </w:style>
  <w:style w:type="paragraph" w:styleId="EndnoteText">
    <w:name w:val="endnote text"/>
    <w:basedOn w:val="Normal"/>
    <w:link w:val="EndnoteTextChar"/>
    <w:uiPriority w:val="99"/>
    <w:semiHidden/>
    <w:unhideWhenUsed/>
    <w:rsid w:val="00AB77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7EB"/>
    <w:rPr>
      <w:sz w:val="20"/>
      <w:szCs w:val="20"/>
      <w:lang w:val="en-IN" w:eastAsia="en-US"/>
    </w:rPr>
  </w:style>
  <w:style w:type="character" w:styleId="EndnoteReference">
    <w:name w:val="endnote reference"/>
    <w:basedOn w:val="DefaultParagraphFont"/>
    <w:uiPriority w:val="99"/>
    <w:semiHidden/>
    <w:unhideWhenUsed/>
    <w:rsid w:val="00AB77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C875A-ED43-4072-BD77-6BC3514E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Vivek</dc:creator>
  <cp:keywords/>
  <dc:description/>
  <cp:lastModifiedBy>Mahajan, Vinay</cp:lastModifiedBy>
  <cp:revision>38</cp:revision>
  <dcterms:created xsi:type="dcterms:W3CDTF">2022-03-04T06:37:00Z</dcterms:created>
  <dcterms:modified xsi:type="dcterms:W3CDTF">2022-03-07T06:14:00Z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2022-03-07T06:14:18Z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b0ccaa9f-ca15-4b95-b927-90dafabd80de</vt:lpwstr>
  </property>
  <property fmtid="{D5CDD505-2E9C-101B-9397-08002B2CF9AE}" pid="8" name="MSIP_Label_3c9bec58-8084-492e-8360-0e1cfe36408c_ContentBits">
    <vt:lpwstr>0</vt:lpwstr>
  </property>
</Properties>
</file>