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44D3" w14:textId="77777777" w:rsidR="00D64D90" w:rsidRDefault="00D64D90" w:rsidP="00D64D90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/>
        <w:tblW w:w="9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7948"/>
      </w:tblGrid>
      <w:tr w:rsidR="00D64D90" w14:paraId="2EE7C452" w14:textId="77777777" w:rsidTr="00D64D90">
        <w:trPr>
          <w:trHeight w:val="5192"/>
        </w:trPr>
        <w:tc>
          <w:tcPr>
            <w:tcW w:w="1470" w:type="dxa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2E5128F9" w14:textId="1797A864" w:rsidR="00D64D90" w:rsidRDefault="00D64D9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4FA3BD" wp14:editId="3828FDA6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52070</wp:posOffset>
                  </wp:positionV>
                  <wp:extent cx="5943600" cy="1219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1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 </w:t>
            </w:r>
          </w:p>
        </w:tc>
        <w:tc>
          <w:tcPr>
            <w:tcW w:w="7948" w:type="dxa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7A9D9585" w14:textId="77777777" w:rsidR="00D64D90" w:rsidRDefault="00D64D90">
            <w:pPr>
              <w:rPr>
                <w:lang w:val="en-GB"/>
              </w:rPr>
            </w:pPr>
          </w:p>
          <w:p w14:paraId="0A7E10F2" w14:textId="77777777" w:rsidR="00D64D90" w:rsidRDefault="00D64D90">
            <w:pPr>
              <w:rPr>
                <w:lang w:val="en-GB"/>
              </w:rPr>
            </w:pPr>
          </w:p>
          <w:p w14:paraId="215CD0AF" w14:textId="77777777" w:rsidR="00D64D90" w:rsidRDefault="00D64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Dear Colleagues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</w:p>
          <w:p w14:paraId="00BE88F8" w14:textId="77777777" w:rsidR="00D64D90" w:rsidRDefault="00D64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</w:p>
          <w:p w14:paraId="289938D5" w14:textId="77777777" w:rsidR="00D64D90" w:rsidRDefault="00D64D90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At the beginning of this year, we began the implementation phase of our clinical operations redesign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introduced our new Clinical Data Acquisition and Management (CDAM) line function within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CDO organization. We are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now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pleased to provide further information on this new function. </w:t>
            </w:r>
          </w:p>
          <w:p w14:paraId="192619B3" w14:textId="77777777" w:rsidR="00D64D90" w:rsidRDefault="00D64D90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5B4B098" w14:textId="77777777" w:rsidR="00D64D90" w:rsidRDefault="00D64D90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The structure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has been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designed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based 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our past learnings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to create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an opportunity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for a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more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collaborative and end to end delivery model. We will continue to retain Therapeutic Area focus through TA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aligned clusters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, while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increas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ing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our focus on automation and analytics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continuing to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strengthen our focus on domain and process. </w:t>
            </w:r>
          </w:p>
          <w:p w14:paraId="5FE7A121" w14:textId="77777777" w:rsidR="00D64D90" w:rsidRDefault="00D64D9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                             </w:t>
            </w:r>
          </w:p>
          <w:p w14:paraId="541D5258" w14:textId="77777777" w:rsidR="00D64D90" w:rsidRDefault="00D64D9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We will do this by: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03ECCE44" w14:textId="77777777" w:rsidR="00D64D90" w:rsidRDefault="00D64D9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EB1C771" w14:textId="77777777" w:rsidR="00D64D90" w:rsidRDefault="00D64D90" w:rsidP="002C55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Aligning Database Development (CDD) and Database Programming (DAP) teams to one cluster enabling seamless end to end delivery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.</w:t>
            </w:r>
          </w:p>
          <w:p w14:paraId="753D117D" w14:textId="77777777" w:rsidR="00D64D90" w:rsidRDefault="00D64D90" w:rsidP="002C55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Creating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a 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CDAM CoE (Centre of Excellence) as a separate cluster with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focus on Reporting, Analytics, Automation and Domain.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This cluster will comprise of DRRA Associates, Functional Leads and existing CoE team members.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Global Librarian role that is being transitioned from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the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Clinical Data Standards and automation function will also be included in this cluster.</w:t>
            </w:r>
          </w:p>
          <w:p w14:paraId="42D4E7A3" w14:textId="77777777" w:rsidR="00D64D90" w:rsidRDefault="00D64D90" w:rsidP="002C55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Consolidating the 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Existing AD FL role (Associate Director – Functional Lead) in a cluster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. The role will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report to the CoE Director position but will have functional reporting to a Functional Lead who will provide functional oversight to ensure renewed domain focus</w:t>
            </w:r>
            <w:r>
              <w:rPr>
                <w:rFonts w:ascii="Arial" w:eastAsia="Times New Roman" w:hAnsi="Arial" w:cs="Arial"/>
                <w:color w:val="1F497D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and capability development.</w:t>
            </w:r>
          </w:p>
          <w:p w14:paraId="7CC74289" w14:textId="77777777" w:rsidR="00D64D90" w:rsidRDefault="00D64D90" w:rsidP="002C55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Consolidating CDD, DAP and DM teams in one cluster, to ensure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 e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end delivery model for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NIBR portfolio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that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cater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to the unique needs of early development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.</w:t>
            </w:r>
          </w:p>
          <w:p w14:paraId="0350784F" w14:textId="77777777" w:rsidR="00D64D90" w:rsidRDefault="00D64D90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1242FF6" w14:textId="77777777" w:rsidR="00D64D90" w:rsidRDefault="00D64D9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Please find attached details of new CDAM Organization with existing team members aligned to their clusters.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There is no change for the China and Japan teams reporting lines, they will continue to report into CDO LT members in China and Japan. </w:t>
            </w:r>
          </w:p>
          <w:p w14:paraId="2450D23A" w14:textId="77777777" w:rsidR="00D64D90" w:rsidRDefault="00D64D9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9DCE17" w14:textId="77777777" w:rsidR="00D64D90" w:rsidRDefault="00D64D9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All reporting changes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are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effective immediately.</w:t>
            </w:r>
          </w:p>
          <w:p w14:paraId="7FF82C15" w14:textId="77777777" w:rsidR="00D64D90" w:rsidRDefault="00D64D9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EC018C3" w14:textId="77777777" w:rsidR="00D64D90" w:rsidRDefault="00D64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We appreciate that many of you have had to cope with ambiguity about the future shape, structure, and ways of working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in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GCO. </w:t>
            </w:r>
            <w:r>
              <w:rPr>
                <w:rFonts w:ascii="Arial" w:hAnsi="Arial" w:cs="Arial"/>
                <w:sz w:val="20"/>
                <w:szCs w:val="20"/>
              </w:rPr>
              <w:t xml:space="preserve">Thank you for your patience and understanding, as well as your continued dedication and professionalism,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 the midst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these changes. </w:t>
            </w:r>
          </w:p>
          <w:p w14:paraId="5A82E9D9" w14:textId="77777777" w:rsidR="00D64D90" w:rsidRDefault="00D64D9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521128" w14:textId="77777777" w:rsidR="00D64D90" w:rsidRDefault="00D64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Best Regards,</w:t>
            </w:r>
          </w:p>
          <w:p w14:paraId="466917E1" w14:textId="77777777" w:rsidR="00D64D90" w:rsidRDefault="00D64D9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C5DF64" w14:textId="77777777" w:rsidR="00D64D90" w:rsidRDefault="00D64D90">
            <w:pPr>
              <w:spacing w:line="252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Jagadeesh Rudraswamymath</w:t>
            </w:r>
          </w:p>
          <w:p w14:paraId="6A17D232" w14:textId="77777777" w:rsidR="00D64D90" w:rsidRDefault="00D64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Global Head CDO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(a.i)</w:t>
            </w:r>
          </w:p>
        </w:tc>
      </w:tr>
    </w:tbl>
    <w:p w14:paraId="0C6356CF" w14:textId="77777777" w:rsidR="00D64D90" w:rsidRDefault="00D64D90" w:rsidP="00D64D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14:paraId="5A05EE95" w14:textId="77777777" w:rsidR="00D64D90" w:rsidRDefault="00D64D90" w:rsidP="00D64D90">
      <w:pPr>
        <w:spacing w:after="120" w:line="252" w:lineRule="auto"/>
        <w:ind w:left="720" w:firstLine="72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 internal use only and not to be shown, distributed, or disseminated outside of Novartis.</w:t>
      </w:r>
    </w:p>
    <w:p w14:paraId="309EAA7D" w14:textId="77777777" w:rsidR="00D64D90" w:rsidRDefault="00D64D90" w:rsidP="00D64D90">
      <w:pPr>
        <w:spacing w:line="252" w:lineRule="auto"/>
        <w:rPr>
          <w:rFonts w:ascii="Arial" w:hAnsi="Arial" w:cs="Arial"/>
          <w:color w:val="000000"/>
          <w:sz w:val="17"/>
          <w:szCs w:val="17"/>
        </w:rPr>
      </w:pPr>
    </w:p>
    <w:p w14:paraId="51FF4783" w14:textId="3E236B86" w:rsidR="00D64D90" w:rsidRDefault="00D64D90" w:rsidP="00D64D90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B49490D" wp14:editId="33617DCA">
            <wp:extent cx="3402330" cy="2851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5F14" w14:textId="77777777" w:rsidR="00D64D90" w:rsidRDefault="00D64D90" w:rsidP="00D64D90">
      <w:pPr>
        <w:rPr>
          <w:rFonts w:ascii="Arial" w:hAnsi="Arial" w:cs="Arial"/>
          <w:color w:val="2F5496"/>
          <w:sz w:val="20"/>
          <w:szCs w:val="20"/>
        </w:rPr>
      </w:pPr>
    </w:p>
    <w:p w14:paraId="1DB77116" w14:textId="77777777" w:rsidR="00D64D90" w:rsidRDefault="00D64D90" w:rsidP="00D64D90">
      <w:pPr>
        <w:rPr>
          <w:rFonts w:ascii="Arial" w:hAnsi="Arial" w:cs="Arial"/>
          <w:color w:val="2F5496"/>
          <w:sz w:val="20"/>
          <w:szCs w:val="20"/>
        </w:rPr>
      </w:pPr>
    </w:p>
    <w:p w14:paraId="1C4572D6" w14:textId="77777777" w:rsidR="00FF5FC9" w:rsidRPr="00F31F85" w:rsidRDefault="00FF5FC9"/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BEC5" w14:textId="77777777" w:rsidR="00CA66A4" w:rsidRDefault="00CA66A4" w:rsidP="00CA66A4">
      <w:r>
        <w:separator/>
      </w:r>
    </w:p>
  </w:endnote>
  <w:endnote w:type="continuationSeparator" w:id="0">
    <w:p w14:paraId="3EE8455C" w14:textId="77777777" w:rsidR="00CA66A4" w:rsidRDefault="00CA66A4" w:rsidP="00CA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5658" w14:textId="77777777" w:rsidR="00CA66A4" w:rsidRDefault="00CA66A4" w:rsidP="00CA66A4">
      <w:r>
        <w:separator/>
      </w:r>
    </w:p>
  </w:footnote>
  <w:footnote w:type="continuationSeparator" w:id="0">
    <w:p w14:paraId="5A024402" w14:textId="77777777" w:rsidR="00CA66A4" w:rsidRDefault="00CA66A4" w:rsidP="00CA6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6200"/>
    <w:multiLevelType w:val="hybridMultilevel"/>
    <w:tmpl w:val="E694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941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A4"/>
    <w:rsid w:val="004D0E76"/>
    <w:rsid w:val="00CA66A4"/>
    <w:rsid w:val="00D64D90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7BF3F"/>
  <w15:chartTrackingRefBased/>
  <w15:docId w15:val="{4C1D4E23-D725-4287-8317-9DD27920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D90"/>
    <w:pPr>
      <w:spacing w:after="0" w:line="240" w:lineRule="auto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4.gif@01D98335.C9A0BC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Mahajan, Vinay</cp:lastModifiedBy>
  <cp:revision>2</cp:revision>
  <dcterms:created xsi:type="dcterms:W3CDTF">2023-05-10T11:16:00Z</dcterms:created>
  <dcterms:modified xsi:type="dcterms:W3CDTF">2023-05-10T11:17:00Z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2023-05-10T11:16:48Z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19e4ca2b-6a81-4100-88d6-feb4d01168a2</vt:lpwstr>
  </property>
  <property fmtid="{D5CDD505-2E9C-101B-9397-08002B2CF9AE}" pid="8" name="MSIP_Label_3c9bec58-8084-492e-8360-0e1cfe36408c_ContentBits">
    <vt:lpwstr>0</vt:lpwstr>
  </property>
</Properties>
</file>