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8CA1" w14:textId="54AB4768" w:rsidR="00C95398" w:rsidRDefault="00893C48" w:rsidP="0054561E">
      <w:pPr>
        <w:pStyle w:val="Heading1"/>
        <w:numPr>
          <w:ilvl w:val="0"/>
          <w:numId w:val="0"/>
        </w:numPr>
        <w:ind w:left="432" w:hanging="432"/>
      </w:pPr>
      <w:bookmarkStart w:id="0" w:name="_Toc147477887"/>
      <w:r>
        <w:t>Abstract</w:t>
      </w:r>
      <w:bookmarkEnd w:id="0"/>
    </w:p>
    <w:p w14:paraId="6AEDE65A" w14:textId="4B0A6AA3"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 xml:space="preserve">Various electronic </w:t>
      </w:r>
      <w:r>
        <w:rPr>
          <w:rFonts w:eastAsiaTheme="majorEastAsia"/>
          <w:szCs w:val="24"/>
          <w:shd w:val="clear" w:color="auto" w:fill="FFFFFF"/>
        </w:rPr>
        <w:t>equipment</w:t>
      </w:r>
      <w:r w:rsidRPr="000A1ABC">
        <w:rPr>
          <w:rFonts w:eastAsiaTheme="majorEastAsia"/>
          <w:szCs w:val="24"/>
          <w:shd w:val="clear" w:color="auto" w:fill="FFFFFF"/>
        </w:rPr>
        <w:t xml:space="preserve"> like computers, mobile devices, wearables</w:t>
      </w:r>
      <w:r>
        <w:rPr>
          <w:rFonts w:eastAsiaTheme="majorEastAsia"/>
          <w:szCs w:val="24"/>
          <w:shd w:val="clear" w:color="auto" w:fill="FFFFFF"/>
        </w:rPr>
        <w:t>,</w:t>
      </w:r>
      <w:r w:rsidRPr="000A1ABC">
        <w:rPr>
          <w:rFonts w:eastAsiaTheme="majorEastAsia"/>
          <w:szCs w:val="24"/>
          <w:shd w:val="clear" w:color="auto" w:fill="FFFFFF"/>
        </w:rPr>
        <w:t xml:space="preserve"> and other sensors collect and store huge amounts of health-related data. This explosion of data carries potential to better design and conduct clinical studies to answer questions previously thought infeasible. Advancement of cutting-edge analytical capabilities is allowing researchers to analyze and comprehend this data at greater depths, permitting medical product development and approval at an accelerated speed</w:t>
      </w:r>
      <w:sdt>
        <w:sdtPr>
          <w:rPr>
            <w:rFonts w:eastAsiaTheme="majorEastAsia"/>
            <w:szCs w:val="24"/>
            <w:shd w:val="clear" w:color="auto" w:fill="FFFFFF"/>
          </w:rPr>
          <w:id w:val="1607072100"/>
          <w:citation/>
        </w:sdtPr>
        <w:sdtEndPr>
          <w:rPr>
            <w:color w:val="0070C0"/>
          </w:rPr>
        </w:sdtEnd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Moh19 \l 1033 </w:instrText>
          </w:r>
          <w:r w:rsidRPr="000A1ABC">
            <w:rPr>
              <w:rFonts w:eastAsiaTheme="majorEastAsia"/>
              <w:color w:val="0070C0"/>
              <w:szCs w:val="24"/>
              <w:shd w:val="clear" w:color="auto" w:fill="FFFFFF"/>
            </w:rPr>
            <w:fldChar w:fldCharType="separate"/>
          </w:r>
          <w:r w:rsidR="00B47B9E">
            <w:rPr>
              <w:rFonts w:eastAsiaTheme="majorEastAsia"/>
              <w:noProof/>
              <w:color w:val="0070C0"/>
              <w:szCs w:val="24"/>
              <w:shd w:val="clear" w:color="auto" w:fill="FFFFFF"/>
            </w:rPr>
            <w:t xml:space="preserve"> </w:t>
          </w:r>
          <w:r w:rsidR="00B47B9E" w:rsidRPr="00B47B9E">
            <w:rPr>
              <w:rFonts w:eastAsiaTheme="majorEastAsia"/>
              <w:noProof/>
              <w:color w:val="0070C0"/>
              <w:szCs w:val="24"/>
              <w:shd w:val="clear" w:color="auto" w:fill="FFFFFF"/>
            </w:rPr>
            <w:t>[1]</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w:t>
      </w:r>
      <w:r>
        <w:rPr>
          <w:rFonts w:eastAsiaTheme="majorEastAsia"/>
          <w:szCs w:val="24"/>
          <w:shd w:val="clear" w:color="auto" w:fill="FFFFFF"/>
        </w:rPr>
        <w:t xml:space="preserve"> </w:t>
      </w:r>
      <w:r w:rsidRPr="000A1ABC">
        <w:rPr>
          <w:rFonts w:eastAsiaTheme="majorEastAsia"/>
          <w:szCs w:val="24"/>
          <w:shd w:val="clear" w:color="auto" w:fill="FFFFFF"/>
        </w:rPr>
        <w:t>Real world data</w:t>
      </w:r>
      <w:r>
        <w:rPr>
          <w:rFonts w:eastAsiaTheme="majorEastAsia"/>
          <w:szCs w:val="24"/>
          <w:shd w:val="clear" w:color="auto" w:fill="FFFFFF"/>
        </w:rPr>
        <w:t xml:space="preserve"> (RWD)</w:t>
      </w:r>
      <w:r w:rsidRPr="000A1ABC">
        <w:rPr>
          <w:rFonts w:eastAsiaTheme="majorEastAsia"/>
          <w:szCs w:val="24"/>
          <w:shd w:val="clear" w:color="auto" w:fill="FFFFFF"/>
        </w:rPr>
        <w:t xml:space="preserve"> is the information relating to patient health status and/or the delivery of health care routinely collected from a variety of sources</w:t>
      </w:r>
      <w:r>
        <w:rPr>
          <w:rFonts w:eastAsiaTheme="majorEastAsia"/>
          <w:szCs w:val="24"/>
          <w:shd w:val="clear" w:color="auto" w:fill="FFFFFF"/>
        </w:rPr>
        <w:t xml:space="preserve"> like epidemiological studies, clinical practice, already published articles</w:t>
      </w:r>
      <w:r w:rsidRPr="000A1ABC">
        <w:rPr>
          <w:rFonts w:eastAsiaTheme="majorEastAsia"/>
          <w:szCs w:val="24"/>
          <w:shd w:val="clear" w:color="auto" w:fill="FFFFFF"/>
        </w:rPr>
        <w:t xml:space="preserve"> to answer questions previously thought infeasible. </w:t>
      </w:r>
    </w:p>
    <w:p w14:paraId="43AAECA1" w14:textId="2CCDE94D"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 xml:space="preserve">Approval of </w:t>
      </w:r>
      <w:proofErr w:type="spellStart"/>
      <w:r w:rsidRPr="000A1ABC">
        <w:rPr>
          <w:rFonts w:eastAsiaTheme="majorEastAsia"/>
          <w:szCs w:val="24"/>
          <w:shd w:val="clear" w:color="auto" w:fill="FFFFFF"/>
        </w:rPr>
        <w:t>Ibrance</w:t>
      </w:r>
      <w:proofErr w:type="spellEnd"/>
      <w:r w:rsidRPr="000A1ABC">
        <w:rPr>
          <w:rFonts w:eastAsiaTheme="majorEastAsia"/>
          <w:szCs w:val="24"/>
          <w:shd w:val="clear" w:color="auto" w:fill="FFFFFF"/>
        </w:rPr>
        <w:t xml:space="preserve"> by US FDA for male breast cancer, a drug already approved for females</w:t>
      </w:r>
      <w:r>
        <w:rPr>
          <w:rFonts w:eastAsiaTheme="majorEastAsia"/>
          <w:szCs w:val="24"/>
          <w:shd w:val="clear" w:color="auto" w:fill="FFFFFF"/>
        </w:rPr>
        <w:t xml:space="preserve"> and</w:t>
      </w:r>
      <w:r w:rsidRPr="000A1ABC">
        <w:rPr>
          <w:rFonts w:eastAsiaTheme="majorEastAsia"/>
          <w:szCs w:val="24"/>
          <w:shd w:val="clear" w:color="auto" w:fill="FFFFFF"/>
        </w:rPr>
        <w:t xml:space="preserve"> French health authorities allowing a </w:t>
      </w:r>
      <w:proofErr w:type="gramStart"/>
      <w:r w:rsidRPr="000A1ABC">
        <w:rPr>
          <w:rFonts w:eastAsiaTheme="majorEastAsia"/>
          <w:szCs w:val="24"/>
          <w:shd w:val="clear" w:color="auto" w:fill="FFFFFF"/>
        </w:rPr>
        <w:t>R</w:t>
      </w:r>
      <w:r>
        <w:rPr>
          <w:rFonts w:eastAsiaTheme="majorEastAsia"/>
          <w:szCs w:val="24"/>
          <w:shd w:val="clear" w:color="auto" w:fill="FFFFFF"/>
        </w:rPr>
        <w:t xml:space="preserve">eal </w:t>
      </w:r>
      <w:r w:rsidRPr="000A1ABC">
        <w:rPr>
          <w:rFonts w:eastAsiaTheme="majorEastAsia"/>
          <w:szCs w:val="24"/>
          <w:shd w:val="clear" w:color="auto" w:fill="FFFFFF"/>
        </w:rPr>
        <w:t>W</w:t>
      </w:r>
      <w:r>
        <w:rPr>
          <w:rFonts w:eastAsiaTheme="majorEastAsia"/>
          <w:szCs w:val="24"/>
          <w:shd w:val="clear" w:color="auto" w:fill="FFFFFF"/>
        </w:rPr>
        <w:t>orld</w:t>
      </w:r>
      <w:proofErr w:type="gramEnd"/>
      <w:r>
        <w:rPr>
          <w:rFonts w:eastAsiaTheme="majorEastAsia"/>
          <w:szCs w:val="24"/>
          <w:shd w:val="clear" w:color="auto" w:fill="FFFFFF"/>
        </w:rPr>
        <w:t xml:space="preserve"> </w:t>
      </w:r>
      <w:r w:rsidRPr="000A1ABC">
        <w:rPr>
          <w:rFonts w:eastAsiaTheme="majorEastAsia"/>
          <w:szCs w:val="24"/>
          <w:shd w:val="clear" w:color="auto" w:fill="FFFFFF"/>
        </w:rPr>
        <w:t>E</w:t>
      </w:r>
      <w:r>
        <w:rPr>
          <w:rFonts w:eastAsiaTheme="majorEastAsia"/>
          <w:szCs w:val="24"/>
          <w:shd w:val="clear" w:color="auto" w:fill="FFFFFF"/>
        </w:rPr>
        <w:t>vidence (RWE)</w:t>
      </w:r>
      <w:r w:rsidRPr="000A1ABC">
        <w:rPr>
          <w:rFonts w:eastAsiaTheme="majorEastAsia"/>
          <w:szCs w:val="24"/>
          <w:shd w:val="clear" w:color="auto" w:fill="FFFFFF"/>
        </w:rPr>
        <w:t xml:space="preserve"> study of 600+ patients, over a period of 18 months, for a conditional re-imbursement scheme in COPD, are a couple of </w:t>
      </w:r>
      <w:r>
        <w:rPr>
          <w:rFonts w:eastAsiaTheme="majorEastAsia"/>
          <w:szCs w:val="24"/>
          <w:shd w:val="clear" w:color="auto" w:fill="FFFFFF"/>
        </w:rPr>
        <w:t xml:space="preserve">recent </w:t>
      </w:r>
      <w:r w:rsidRPr="000A1ABC">
        <w:rPr>
          <w:rFonts w:eastAsiaTheme="majorEastAsia"/>
          <w:szCs w:val="24"/>
          <w:shd w:val="clear" w:color="auto" w:fill="FFFFFF"/>
        </w:rPr>
        <w:t>examples of approvals using RWD data. A study carried out by Clarivate Analytics, USA, reports 27 (non-exhaustive list), &lt;5% of all approved drugs, examples of drug approvals by US FDA, EMA, Japan’s PMDA and Health Canada, across broad spectrum of medicines between years 1998 and 2019</w:t>
      </w:r>
      <w:r>
        <w:rPr>
          <w:rFonts w:eastAsiaTheme="majorEastAsia"/>
          <w:szCs w:val="24"/>
          <w:shd w:val="clear" w:color="auto" w:fill="FFFFFF"/>
        </w:rPr>
        <w:t xml:space="preserve"> using RWD</w:t>
      </w:r>
      <w:r w:rsidRPr="000A1ABC">
        <w:rPr>
          <w:rFonts w:eastAsiaTheme="majorEastAsia"/>
          <w:szCs w:val="24"/>
          <w:shd w:val="clear" w:color="auto" w:fill="FFFFFF"/>
        </w:rPr>
        <w:t xml:space="preserve"> from Electronic Health Records and registries</w:t>
      </w:r>
      <w:r>
        <w:rPr>
          <w:rFonts w:eastAsiaTheme="majorEastAsia"/>
          <w:szCs w:val="24"/>
          <w:shd w:val="clear" w:color="auto" w:fill="FFFFFF"/>
        </w:rPr>
        <w:t>. These data</w:t>
      </w:r>
      <w:r w:rsidRPr="000A1ABC">
        <w:rPr>
          <w:rFonts w:eastAsiaTheme="majorEastAsia"/>
          <w:szCs w:val="24"/>
          <w:shd w:val="clear" w:color="auto" w:fill="FFFFFF"/>
        </w:rPr>
        <w:t xml:space="preserve"> were used either as primary data, when non-comparative data were available to demonstrate tolerability and efficacy, or as a supportive data when validating findings</w:t>
      </w:r>
      <w:r>
        <w:rPr>
          <w:rFonts w:eastAsiaTheme="majorEastAsia"/>
          <w:szCs w:val="24"/>
          <w:shd w:val="clear" w:color="auto" w:fill="FFFFFF"/>
        </w:rPr>
        <w:t>.</w:t>
      </w:r>
      <w:r w:rsidRPr="000A1ABC">
        <w:rPr>
          <w:rFonts w:eastAsiaTheme="majorEastAsia"/>
          <w:szCs w:val="24"/>
          <w:shd w:val="clear" w:color="auto" w:fill="FFFFFF"/>
        </w:rPr>
        <w:t xml:space="preserve"> This provides increasing usage of “naturally reported data” in drug approvals in modern biomedicine. These examples provide evidence of novel use of data, which may have otherwise gone unused. The power available to society would have never been unearthed if not for this way of use</w:t>
      </w:r>
      <w:r>
        <w:rPr>
          <w:rFonts w:eastAsiaTheme="majorEastAsia"/>
          <w:szCs w:val="24"/>
          <w:shd w:val="clear" w:color="auto" w:fill="FFFFFF"/>
        </w:rPr>
        <w:t xml:space="preserve"> of RWD</w:t>
      </w:r>
      <w:r w:rsidRPr="000A1ABC">
        <w:rPr>
          <w:rFonts w:eastAsiaTheme="majorEastAsia"/>
          <w:szCs w:val="24"/>
          <w:shd w:val="clear" w:color="auto" w:fill="FFFFFF"/>
        </w:rPr>
        <w:t xml:space="preserve"> </w:t>
      </w:r>
      <w:sdt>
        <w:sdtPr>
          <w:rPr>
            <w:rFonts w:eastAsiaTheme="majorEastAsia"/>
            <w:color w:val="0070C0"/>
            <w:szCs w:val="24"/>
            <w:shd w:val="clear" w:color="auto" w:fill="FFFFFF"/>
          </w:rPr>
          <w:id w:val="-1417242391"/>
          <w:citation/>
        </w:sdt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Win20 \l 1033 </w:instrText>
          </w:r>
          <w:r w:rsidRPr="000A1ABC">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[2]</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 xml:space="preserve">. </w:t>
      </w:r>
    </w:p>
    <w:p w14:paraId="0F44AB17" w14:textId="5CEB7DD7"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Is Ayurvedic area dealing with the same type of challenge of not realizing the potential of available data? Just to give a glimpse of enormity of data: more than 10 crore number of patients have been reported on AYUSH website (As of May 2020)</w:t>
      </w:r>
      <w:r>
        <w:rPr>
          <w:rFonts w:eastAsiaTheme="majorEastAsia"/>
          <w:szCs w:val="24"/>
          <w:shd w:val="clear" w:color="auto" w:fill="FFFFFF"/>
        </w:rPr>
        <w:t>. M</w:t>
      </w:r>
      <w:r w:rsidRPr="000A1ABC">
        <w:rPr>
          <w:rFonts w:eastAsiaTheme="majorEastAsia"/>
          <w:szCs w:val="24"/>
          <w:shd w:val="clear" w:color="auto" w:fill="FFFFFF"/>
        </w:rPr>
        <w:t xml:space="preserve">ore than 140+ countries have population of less than 10 crores </w:t>
      </w:r>
      <w:sdt>
        <w:sdtPr>
          <w:rPr>
            <w:rFonts w:eastAsiaTheme="majorEastAsia"/>
            <w:color w:val="0070C0"/>
            <w:szCs w:val="24"/>
            <w:shd w:val="clear" w:color="auto" w:fill="FFFFFF"/>
          </w:rPr>
          <w:id w:val="1346062767"/>
          <w:citation/>
        </w:sdt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AYU \l 1033 </w:instrText>
          </w:r>
          <w:r w:rsidRPr="000A1ABC">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[3]</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w:t>
      </w:r>
    </w:p>
    <w:p w14:paraId="58645996" w14:textId="5DDDD0C3"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It is safe to assume that the conceptual developments in Ayurvedic knowledge base have taken place through everyday observations and basic laws of nature. These fundamentals have been adjusted to the relevant times as per the passage of time based on observations and experiences, where there are no artificial restrictions on usage of medicines, duration of treatment or type of patients to treat, which is next to impossible in a protocol driven clinical trial setting</w:t>
      </w:r>
      <w:sdt>
        <w:sdtPr>
          <w:rPr>
            <w:rFonts w:eastAsiaTheme="majorEastAsia"/>
            <w:noProof/>
            <w:color w:val="0070C0"/>
            <w:szCs w:val="24"/>
            <w:shd w:val="clear" w:color="auto" w:fill="FFFFFF"/>
          </w:rPr>
          <w:id w:val="-1552226567"/>
          <w:citation/>
        </w:sdtPr>
        <w:sdtContent>
          <w:r w:rsidRPr="000A1ABC">
            <w:rPr>
              <w:rFonts w:eastAsiaTheme="majorEastAsia"/>
              <w:noProof/>
              <w:color w:val="0070C0"/>
              <w:szCs w:val="24"/>
              <w:shd w:val="clear" w:color="auto" w:fill="FFFFFF"/>
            </w:rPr>
            <w:fldChar w:fldCharType="begin"/>
          </w:r>
          <w:r>
            <w:rPr>
              <w:rFonts w:eastAsiaTheme="majorEastAsia"/>
              <w:noProof/>
              <w:color w:val="0070C0"/>
              <w:szCs w:val="24"/>
              <w:shd w:val="clear" w:color="auto" w:fill="FFFFFF"/>
            </w:rPr>
            <w:instrText xml:space="preserve">CITATION Sin10 \l 1033 </w:instrText>
          </w:r>
          <w:r w:rsidRPr="000A1ABC">
            <w:rPr>
              <w:rFonts w:eastAsiaTheme="majorEastAsia"/>
              <w:noProof/>
              <w:color w:val="0070C0"/>
              <w:szCs w:val="24"/>
              <w:shd w:val="clear" w:color="auto" w:fill="FFFFFF"/>
            </w:rPr>
            <w:fldChar w:fldCharType="separate"/>
          </w:r>
          <w:r w:rsidR="00B47B9E">
            <w:rPr>
              <w:rFonts w:eastAsiaTheme="majorEastAsia"/>
              <w:noProof/>
              <w:color w:val="0070C0"/>
              <w:szCs w:val="24"/>
              <w:shd w:val="clear" w:color="auto" w:fill="FFFFFF"/>
            </w:rPr>
            <w:t xml:space="preserve"> </w:t>
          </w:r>
          <w:r w:rsidR="00B47B9E" w:rsidRPr="00B47B9E">
            <w:rPr>
              <w:rFonts w:eastAsiaTheme="majorEastAsia"/>
              <w:noProof/>
              <w:color w:val="0070C0"/>
              <w:szCs w:val="24"/>
              <w:shd w:val="clear" w:color="auto" w:fill="FFFFFF"/>
            </w:rPr>
            <w:t>[4]</w:t>
          </w:r>
          <w:r w:rsidRPr="000A1ABC">
            <w:rPr>
              <w:rFonts w:eastAsiaTheme="majorEastAsia"/>
              <w:noProof/>
              <w:color w:val="0070C0"/>
              <w:szCs w:val="24"/>
              <w:shd w:val="clear" w:color="auto" w:fill="FFFFFF"/>
            </w:rPr>
            <w:fldChar w:fldCharType="end"/>
          </w:r>
        </w:sdtContent>
      </w:sdt>
      <w:r w:rsidRPr="000A1ABC">
        <w:rPr>
          <w:rFonts w:eastAsiaTheme="majorEastAsia"/>
          <w:noProof/>
          <w:color w:val="0070C0"/>
          <w:szCs w:val="24"/>
          <w:shd w:val="clear" w:color="auto" w:fill="FFFFFF"/>
        </w:rPr>
        <w:t xml:space="preserve"> </w:t>
      </w:r>
      <w:sdt>
        <w:sdtPr>
          <w:rPr>
            <w:rFonts w:eastAsiaTheme="majorEastAsia"/>
            <w:noProof/>
            <w:color w:val="0070C0"/>
            <w:szCs w:val="24"/>
            <w:shd w:val="clear" w:color="auto" w:fill="FFFFFF"/>
          </w:rPr>
          <w:id w:val="830877670"/>
          <w:citation/>
        </w:sdtPr>
        <w:sdtContent>
          <w:r w:rsidRPr="000A1ABC">
            <w:rPr>
              <w:rFonts w:eastAsiaTheme="majorEastAsia"/>
              <w:noProof/>
              <w:color w:val="0070C0"/>
              <w:szCs w:val="24"/>
              <w:shd w:val="clear" w:color="auto" w:fill="FFFFFF"/>
            </w:rPr>
            <w:fldChar w:fldCharType="begin"/>
          </w:r>
          <w:r>
            <w:rPr>
              <w:rFonts w:eastAsiaTheme="majorEastAsia"/>
              <w:noProof/>
              <w:color w:val="0070C0"/>
              <w:szCs w:val="24"/>
              <w:shd w:val="clear" w:color="auto" w:fill="FFFFFF"/>
            </w:rPr>
            <w:instrText xml:space="preserve">CITATION Kra00 \l 1033 </w:instrText>
          </w:r>
          <w:r w:rsidRPr="000A1ABC">
            <w:rPr>
              <w:rFonts w:eastAsiaTheme="majorEastAsia"/>
              <w:noProof/>
              <w:color w:val="0070C0"/>
              <w:szCs w:val="24"/>
              <w:shd w:val="clear" w:color="auto" w:fill="FFFFFF"/>
            </w:rPr>
            <w:fldChar w:fldCharType="separate"/>
          </w:r>
          <w:r w:rsidR="00B47B9E" w:rsidRPr="00B47B9E">
            <w:rPr>
              <w:rFonts w:eastAsiaTheme="majorEastAsia"/>
              <w:noProof/>
              <w:color w:val="0070C0"/>
              <w:szCs w:val="24"/>
              <w:shd w:val="clear" w:color="auto" w:fill="FFFFFF"/>
            </w:rPr>
            <w:t>[5]</w:t>
          </w:r>
          <w:r w:rsidRPr="000A1ABC">
            <w:rPr>
              <w:rFonts w:eastAsiaTheme="majorEastAsia"/>
              <w:noProof/>
              <w:color w:val="0070C0"/>
              <w:szCs w:val="24"/>
              <w:shd w:val="clear" w:color="auto" w:fill="FFFFFF"/>
            </w:rPr>
            <w:fldChar w:fldCharType="end"/>
          </w:r>
        </w:sdtContent>
      </w:sdt>
      <w:r w:rsidRPr="000A1ABC">
        <w:rPr>
          <w:rFonts w:eastAsiaTheme="majorEastAsia"/>
          <w:szCs w:val="24"/>
          <w:shd w:val="clear" w:color="auto" w:fill="FFFFFF"/>
        </w:rPr>
        <w:t>.</w:t>
      </w:r>
    </w:p>
    <w:p w14:paraId="1CCDAD3B" w14:textId="0D6DE969"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 xml:space="preserve">Taking inspiration from respected Prof Patwardhan’s quote, “Charaka would not have ignored modern technologies if they had been available during his time” </w:t>
      </w:r>
      <w:sdt>
        <w:sdtPr>
          <w:rPr>
            <w:rFonts w:eastAsiaTheme="majorEastAsia"/>
            <w:color w:val="0070C0"/>
            <w:szCs w:val="24"/>
            <w:shd w:val="clear" w:color="auto" w:fill="FFFFFF"/>
          </w:rPr>
          <w:id w:val="-599264265"/>
          <w:citation/>
        </w:sdt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Pat14 \l 1033 </w:instrText>
          </w:r>
          <w:r w:rsidRPr="000A1ABC">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[6]</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 this study attempts to discover hidden wealth of Ayurveda related information in EHRs created at TDU hospital using modern methods of data sciences and statistical programming. Since 2011 to Oct</w:t>
      </w:r>
      <w:r>
        <w:rPr>
          <w:rFonts w:eastAsiaTheme="majorEastAsia"/>
          <w:szCs w:val="24"/>
          <w:shd w:val="clear" w:color="auto" w:fill="FFFFFF"/>
        </w:rPr>
        <w:t xml:space="preserve">ober </w:t>
      </w:r>
      <w:r w:rsidRPr="000A1ABC">
        <w:rPr>
          <w:rFonts w:eastAsiaTheme="majorEastAsia"/>
          <w:szCs w:val="24"/>
          <w:shd w:val="clear" w:color="auto" w:fill="FFFFFF"/>
        </w:rPr>
        <w:t>2017, the hospital database contained data for</w:t>
      </w:r>
      <w:r>
        <w:rPr>
          <w:rFonts w:eastAsiaTheme="majorEastAsia"/>
          <w:szCs w:val="24"/>
          <w:shd w:val="clear" w:color="auto" w:fill="FFFFFF"/>
        </w:rPr>
        <w:t xml:space="preserve"> approximately </w:t>
      </w:r>
      <w:r w:rsidRPr="000A1ABC">
        <w:rPr>
          <w:rFonts w:eastAsiaTheme="majorEastAsia"/>
          <w:szCs w:val="24"/>
          <w:shd w:val="clear" w:color="auto" w:fill="FFFFFF"/>
        </w:rPr>
        <w:t xml:space="preserve">51,000 patients, </w:t>
      </w:r>
      <w:r>
        <w:rPr>
          <w:rFonts w:eastAsiaTheme="majorEastAsia"/>
          <w:szCs w:val="24"/>
          <w:shd w:val="clear" w:color="auto" w:fill="FFFFFF"/>
        </w:rPr>
        <w:t xml:space="preserve">more than </w:t>
      </w:r>
      <w:r w:rsidRPr="000A1ABC">
        <w:rPr>
          <w:rFonts w:eastAsiaTheme="majorEastAsia"/>
          <w:szCs w:val="24"/>
          <w:shd w:val="clear" w:color="auto" w:fill="FFFFFF"/>
        </w:rPr>
        <w:t xml:space="preserve">1,50,000 visits, </w:t>
      </w:r>
      <w:r>
        <w:rPr>
          <w:rFonts w:eastAsiaTheme="majorEastAsia"/>
          <w:szCs w:val="24"/>
          <w:shd w:val="clear" w:color="auto" w:fill="FFFFFF"/>
        </w:rPr>
        <w:t>close to</w:t>
      </w:r>
      <w:r w:rsidRPr="000A1ABC">
        <w:rPr>
          <w:rFonts w:eastAsiaTheme="majorEastAsia"/>
          <w:szCs w:val="24"/>
          <w:shd w:val="clear" w:color="auto" w:fill="FFFFFF"/>
        </w:rPr>
        <w:t xml:space="preserve"> 900 disease types</w:t>
      </w:r>
      <w:r>
        <w:rPr>
          <w:rFonts w:eastAsiaTheme="majorEastAsia"/>
          <w:szCs w:val="24"/>
          <w:shd w:val="clear" w:color="auto" w:fill="FFFFFF"/>
        </w:rPr>
        <w:t xml:space="preserve"> and</w:t>
      </w:r>
      <w:r w:rsidRPr="000A1ABC">
        <w:rPr>
          <w:rFonts w:eastAsiaTheme="majorEastAsia"/>
          <w:szCs w:val="24"/>
          <w:shd w:val="clear" w:color="auto" w:fill="FFFFFF"/>
        </w:rPr>
        <w:t xml:space="preserve"> </w:t>
      </w:r>
      <w:r>
        <w:rPr>
          <w:rFonts w:eastAsiaTheme="majorEastAsia"/>
          <w:szCs w:val="24"/>
          <w:shd w:val="clear" w:color="auto" w:fill="FFFFFF"/>
        </w:rPr>
        <w:t xml:space="preserve">more than </w:t>
      </w:r>
      <w:r w:rsidRPr="000A1ABC">
        <w:rPr>
          <w:rFonts w:eastAsiaTheme="majorEastAsia"/>
          <w:szCs w:val="24"/>
          <w:shd w:val="clear" w:color="auto" w:fill="FFFFFF"/>
        </w:rPr>
        <w:t>3,000 variations of medical procedures</w:t>
      </w:r>
      <w:sdt>
        <w:sdtPr>
          <w:rPr>
            <w:rFonts w:eastAsiaTheme="majorEastAsia"/>
            <w:szCs w:val="24"/>
            <w:shd w:val="clear" w:color="auto" w:fill="FFFFFF"/>
          </w:rPr>
          <w:id w:val="696042315"/>
          <w:citation/>
        </w:sdtPr>
        <w:sdtEndPr>
          <w:rPr>
            <w:color w:val="0070C0"/>
          </w:rPr>
        </w:sdtEnd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Gir18 \l 1033 </w:instrText>
          </w:r>
          <w:r w:rsidRPr="000A1ABC">
            <w:rPr>
              <w:rFonts w:eastAsiaTheme="majorEastAsia"/>
              <w:color w:val="0070C0"/>
              <w:szCs w:val="24"/>
              <w:shd w:val="clear" w:color="auto" w:fill="FFFFFF"/>
            </w:rPr>
            <w:fldChar w:fldCharType="separate"/>
          </w:r>
          <w:r w:rsidR="00B47B9E">
            <w:rPr>
              <w:rFonts w:eastAsiaTheme="majorEastAsia"/>
              <w:noProof/>
              <w:color w:val="0070C0"/>
              <w:szCs w:val="24"/>
              <w:shd w:val="clear" w:color="auto" w:fill="FFFFFF"/>
            </w:rPr>
            <w:t xml:space="preserve"> </w:t>
          </w:r>
          <w:r w:rsidR="00B47B9E" w:rsidRPr="00B47B9E">
            <w:rPr>
              <w:rFonts w:eastAsiaTheme="majorEastAsia"/>
              <w:noProof/>
              <w:color w:val="0070C0"/>
              <w:szCs w:val="24"/>
              <w:shd w:val="clear" w:color="auto" w:fill="FFFFFF"/>
            </w:rPr>
            <w:t>[7]</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 Th</w:t>
      </w:r>
      <w:r>
        <w:rPr>
          <w:rFonts w:eastAsiaTheme="majorEastAsia"/>
          <w:szCs w:val="24"/>
          <w:shd w:val="clear" w:color="auto" w:fill="FFFFFF"/>
        </w:rPr>
        <w:t xml:space="preserve">e proposed </w:t>
      </w:r>
      <w:r w:rsidRPr="000A1ABC">
        <w:rPr>
          <w:rFonts w:eastAsiaTheme="majorEastAsia"/>
          <w:szCs w:val="24"/>
          <w:shd w:val="clear" w:color="auto" w:fill="FFFFFF"/>
        </w:rPr>
        <w:t xml:space="preserve">study </w:t>
      </w:r>
      <w:r>
        <w:rPr>
          <w:rFonts w:eastAsiaTheme="majorEastAsia"/>
          <w:szCs w:val="24"/>
          <w:shd w:val="clear" w:color="auto" w:fill="FFFFFF"/>
        </w:rPr>
        <w:t>“</w:t>
      </w:r>
      <w:r w:rsidRPr="00F1047B">
        <w:rPr>
          <w:rFonts w:eastAsiaTheme="majorEastAsia"/>
          <w:szCs w:val="24"/>
          <w:shd w:val="clear" w:color="auto" w:fill="FFFFFF"/>
        </w:rPr>
        <w:t>Analysis of hospital based Ayurvedic clinical practice to gain Real World data knowledge</w:t>
      </w:r>
      <w:r>
        <w:rPr>
          <w:rFonts w:eastAsiaTheme="majorEastAsia"/>
          <w:szCs w:val="24"/>
          <w:shd w:val="clear" w:color="auto" w:fill="FFFFFF"/>
        </w:rPr>
        <w:t>”</w:t>
      </w:r>
      <w:r w:rsidRPr="00F1047B">
        <w:rPr>
          <w:rFonts w:eastAsiaTheme="majorEastAsia"/>
          <w:szCs w:val="24"/>
          <w:shd w:val="clear" w:color="auto" w:fill="FFFFFF"/>
        </w:rPr>
        <w:t xml:space="preserve"> </w:t>
      </w:r>
      <w:r w:rsidRPr="000A1ABC">
        <w:rPr>
          <w:rFonts w:eastAsiaTheme="majorEastAsia"/>
          <w:szCs w:val="24"/>
          <w:shd w:val="clear" w:color="auto" w:fill="FFFFFF"/>
        </w:rPr>
        <w:lastRenderedPageBreak/>
        <w:t>targets the methodological and learning framework</w:t>
      </w:r>
      <w:r>
        <w:rPr>
          <w:rFonts w:eastAsiaTheme="majorEastAsia"/>
          <w:szCs w:val="24"/>
          <w:shd w:val="clear" w:color="auto" w:fill="FFFFFF"/>
        </w:rPr>
        <w:t xml:space="preserve"> as well as creation of many tools based on free </w:t>
      </w:r>
      <w:proofErr w:type="spellStart"/>
      <w:r>
        <w:rPr>
          <w:rFonts w:eastAsiaTheme="majorEastAsia"/>
          <w:szCs w:val="24"/>
          <w:shd w:val="clear" w:color="auto" w:fill="FFFFFF"/>
        </w:rPr>
        <w:t>softwares</w:t>
      </w:r>
      <w:proofErr w:type="spellEnd"/>
      <w:r>
        <w:rPr>
          <w:rFonts w:eastAsiaTheme="majorEastAsia"/>
          <w:szCs w:val="24"/>
          <w:shd w:val="clear" w:color="auto" w:fill="FFFFFF"/>
        </w:rPr>
        <w:t xml:space="preserve"> </w:t>
      </w:r>
      <w:r w:rsidR="00184811">
        <w:rPr>
          <w:rFonts w:eastAsiaTheme="majorEastAsia"/>
          <w:szCs w:val="24"/>
          <w:shd w:val="clear" w:color="auto" w:fill="FFFFFF"/>
        </w:rPr>
        <w:t xml:space="preserve">for </w:t>
      </w:r>
      <w:r>
        <w:rPr>
          <w:rFonts w:eastAsiaTheme="majorEastAsia"/>
          <w:szCs w:val="24"/>
          <w:shd w:val="clear" w:color="auto" w:fill="FFFFFF"/>
        </w:rPr>
        <w:t>various stakeholders</w:t>
      </w:r>
      <w:r w:rsidRPr="000A1ABC">
        <w:rPr>
          <w:rFonts w:eastAsiaTheme="majorEastAsia"/>
          <w:szCs w:val="24"/>
          <w:shd w:val="clear" w:color="auto" w:fill="FFFFFF"/>
        </w:rPr>
        <w:t xml:space="preserve"> in following categories:</w:t>
      </w:r>
    </w:p>
    <w:p w14:paraId="197B6CD4" w14:textId="77777777" w:rsidR="00BF1D9D" w:rsidRPr="000A1ABC" w:rsidRDefault="00BF1D9D" w:rsidP="001C3C71">
      <w:pPr>
        <w:numPr>
          <w:ilvl w:val="0"/>
          <w:numId w:val="24"/>
        </w:numPr>
        <w:jc w:val="both"/>
        <w:rPr>
          <w:rFonts w:eastAsiaTheme="majorEastAsia"/>
          <w:szCs w:val="24"/>
          <w:shd w:val="clear" w:color="auto" w:fill="FFFFFF"/>
        </w:rPr>
      </w:pPr>
      <w:r w:rsidRPr="000A1ABC">
        <w:rPr>
          <w:rFonts w:eastAsiaTheme="majorEastAsia"/>
          <w:szCs w:val="24"/>
          <w:shd w:val="clear" w:color="auto" w:fill="FFFFFF"/>
        </w:rPr>
        <w:t>Hospital managements, clinicians</w:t>
      </w:r>
      <w:r>
        <w:rPr>
          <w:rFonts w:eastAsiaTheme="majorEastAsia"/>
          <w:szCs w:val="24"/>
          <w:shd w:val="clear" w:color="auto" w:fill="FFFFFF"/>
        </w:rPr>
        <w:t>,</w:t>
      </w:r>
      <w:r w:rsidRPr="000A1ABC">
        <w:rPr>
          <w:rFonts w:eastAsiaTheme="majorEastAsia"/>
          <w:szCs w:val="24"/>
          <w:shd w:val="clear" w:color="auto" w:fill="FFFFFF"/>
        </w:rPr>
        <w:t xml:space="preserve"> and patients</w:t>
      </w:r>
    </w:p>
    <w:p w14:paraId="2F0AC3EE" w14:textId="77777777" w:rsidR="00BF1D9D" w:rsidRPr="000A1ABC" w:rsidRDefault="00BF1D9D" w:rsidP="001C3C71">
      <w:pPr>
        <w:numPr>
          <w:ilvl w:val="0"/>
          <w:numId w:val="24"/>
        </w:numPr>
        <w:jc w:val="both"/>
        <w:rPr>
          <w:rFonts w:eastAsiaTheme="majorEastAsia"/>
          <w:szCs w:val="24"/>
          <w:shd w:val="clear" w:color="auto" w:fill="FFFFFF"/>
        </w:rPr>
      </w:pPr>
      <w:r w:rsidRPr="000A1ABC">
        <w:rPr>
          <w:rFonts w:eastAsiaTheme="majorEastAsia"/>
          <w:szCs w:val="24"/>
          <w:shd w:val="clear" w:color="auto" w:fill="FFFFFF"/>
        </w:rPr>
        <w:t>Universities and learning institutes – clinical communication, researchers to build vital evidence-</w:t>
      </w:r>
      <w:proofErr w:type="gramStart"/>
      <w:r w:rsidRPr="000A1ABC">
        <w:rPr>
          <w:rFonts w:eastAsiaTheme="majorEastAsia"/>
          <w:szCs w:val="24"/>
          <w:shd w:val="clear" w:color="auto" w:fill="FFFFFF"/>
        </w:rPr>
        <w:t>base</w:t>
      </w:r>
      <w:proofErr w:type="gramEnd"/>
    </w:p>
    <w:p w14:paraId="4B0B3CCE" w14:textId="77777777" w:rsidR="00BF1D9D" w:rsidRPr="00F1047B" w:rsidRDefault="00BF1D9D" w:rsidP="001C3C71">
      <w:pPr>
        <w:numPr>
          <w:ilvl w:val="0"/>
          <w:numId w:val="24"/>
        </w:numPr>
        <w:jc w:val="both"/>
      </w:pPr>
      <w:r w:rsidRPr="00F1047B">
        <w:rPr>
          <w:rFonts w:eastAsiaTheme="majorEastAsia"/>
          <w:szCs w:val="24"/>
          <w:shd w:val="clear" w:color="auto" w:fill="FFFFFF"/>
        </w:rPr>
        <w:t>Policy makers – AYUSH and relevant ministries</w:t>
      </w:r>
    </w:p>
    <w:p w14:paraId="043C344D" w14:textId="4F7A8451" w:rsidR="00D75755" w:rsidRDefault="00BF1D9D" w:rsidP="004F314D">
      <w:pPr>
        <w:pStyle w:val="ListParagraph"/>
        <w:numPr>
          <w:ilvl w:val="0"/>
          <w:numId w:val="24"/>
        </w:numPr>
        <w:jc w:val="both"/>
      </w:pPr>
      <w:r w:rsidRPr="00540870">
        <w:rPr>
          <w:rFonts w:eastAsiaTheme="majorEastAsia"/>
          <w:szCs w:val="24"/>
          <w:shd w:val="clear" w:color="auto" w:fill="FFFFFF"/>
        </w:rPr>
        <w:t>Healthcare providers - Ayurveda Healthcare systems, General healthcare syste</w:t>
      </w:r>
      <w:r w:rsidR="00540870" w:rsidRPr="00540870">
        <w:rPr>
          <w:rFonts w:eastAsiaTheme="majorEastAsia"/>
          <w:szCs w:val="24"/>
          <w:shd w:val="clear" w:color="auto" w:fill="FFFFFF"/>
        </w:rPr>
        <w:t>m</w:t>
      </w:r>
    </w:p>
    <w:sectPr w:rsidR="00D75755" w:rsidSect="005408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EA4A5" w14:textId="77777777" w:rsidR="00E10781" w:rsidRDefault="00E10781" w:rsidP="00FB610E">
      <w:pPr>
        <w:spacing w:after="0" w:line="240" w:lineRule="auto"/>
      </w:pPr>
      <w:r>
        <w:separator/>
      </w:r>
    </w:p>
  </w:endnote>
  <w:endnote w:type="continuationSeparator" w:id="0">
    <w:p w14:paraId="68258DC1" w14:textId="77777777" w:rsidR="00E10781" w:rsidRDefault="00E10781"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81D8" w14:textId="77777777" w:rsidR="00415F0C" w:rsidRDefault="00415F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360853"/>
      <w:docPartObj>
        <w:docPartGallery w:val="Page Numbers (Bottom of Page)"/>
        <w:docPartUnique/>
      </w:docPartObj>
    </w:sdtPr>
    <w:sdtEndPr>
      <w:rPr>
        <w:color w:val="7F7F7F" w:themeColor="background1" w:themeShade="7F"/>
        <w:spacing w:val="60"/>
      </w:rPr>
    </w:sdtEndPr>
    <w:sdtContent>
      <w:p w14:paraId="7390CBAD" w14:textId="56E0E131" w:rsidR="008562E7" w:rsidRDefault="008562E7">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3FE192" w14:textId="77777777" w:rsidR="002A3D12" w:rsidRDefault="002A3D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4080" w14:textId="77777777" w:rsidR="00415F0C" w:rsidRDefault="00415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34459" w14:textId="77777777" w:rsidR="00E10781" w:rsidRDefault="00E10781" w:rsidP="00FB610E">
      <w:pPr>
        <w:spacing w:after="0" w:line="240" w:lineRule="auto"/>
      </w:pPr>
      <w:r>
        <w:separator/>
      </w:r>
    </w:p>
  </w:footnote>
  <w:footnote w:type="continuationSeparator" w:id="0">
    <w:p w14:paraId="16269608" w14:textId="77777777" w:rsidR="00E10781" w:rsidRDefault="00E10781" w:rsidP="00FB6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2E06" w14:textId="77777777" w:rsidR="00415F0C" w:rsidRDefault="00415F0C">
    <w:pPr>
      <w:pStyle w:val="TOC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B6DF" w14:textId="77777777" w:rsidR="00415F0C" w:rsidRDefault="00415F0C">
    <w:pPr>
      <w:pStyle w:val="TOC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092C" w14:textId="77777777" w:rsidR="00415F0C" w:rsidRDefault="00415F0C">
    <w:pPr>
      <w:pStyle w:val="TOC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8B66A2"/>
    <w:multiLevelType w:val="hybridMultilevel"/>
    <w:tmpl w:val="A954749A"/>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B42F7"/>
    <w:multiLevelType w:val="hybridMultilevel"/>
    <w:tmpl w:val="7FB6E49C"/>
    <w:lvl w:ilvl="0" w:tplc="CE2AD112">
      <w:start w:val="1"/>
      <w:numFmt w:val="bullet"/>
      <w:lvlText w:val="•"/>
      <w:lvlJc w:val="left"/>
      <w:pPr>
        <w:tabs>
          <w:tab w:val="num" w:pos="360"/>
        </w:tabs>
        <w:ind w:left="360" w:hanging="360"/>
      </w:pPr>
      <w:rPr>
        <w:rFonts w:ascii="Arial" w:hAnsi="Arial" w:hint="default"/>
      </w:rPr>
    </w:lvl>
    <w:lvl w:ilvl="1" w:tplc="19C4E79E" w:tentative="1">
      <w:start w:val="1"/>
      <w:numFmt w:val="bullet"/>
      <w:lvlText w:val="•"/>
      <w:lvlJc w:val="left"/>
      <w:pPr>
        <w:tabs>
          <w:tab w:val="num" w:pos="1080"/>
        </w:tabs>
        <w:ind w:left="1080" w:hanging="360"/>
      </w:pPr>
      <w:rPr>
        <w:rFonts w:ascii="Arial" w:hAnsi="Arial" w:hint="default"/>
      </w:rPr>
    </w:lvl>
    <w:lvl w:ilvl="2" w:tplc="28FA6BDE" w:tentative="1">
      <w:start w:val="1"/>
      <w:numFmt w:val="bullet"/>
      <w:lvlText w:val="•"/>
      <w:lvlJc w:val="left"/>
      <w:pPr>
        <w:tabs>
          <w:tab w:val="num" w:pos="1800"/>
        </w:tabs>
        <w:ind w:left="1800" w:hanging="360"/>
      </w:pPr>
      <w:rPr>
        <w:rFonts w:ascii="Arial" w:hAnsi="Arial" w:hint="default"/>
      </w:rPr>
    </w:lvl>
    <w:lvl w:ilvl="3" w:tplc="A676A322" w:tentative="1">
      <w:start w:val="1"/>
      <w:numFmt w:val="bullet"/>
      <w:lvlText w:val="•"/>
      <w:lvlJc w:val="left"/>
      <w:pPr>
        <w:tabs>
          <w:tab w:val="num" w:pos="2520"/>
        </w:tabs>
        <w:ind w:left="2520" w:hanging="360"/>
      </w:pPr>
      <w:rPr>
        <w:rFonts w:ascii="Arial" w:hAnsi="Arial" w:hint="default"/>
      </w:rPr>
    </w:lvl>
    <w:lvl w:ilvl="4" w:tplc="B896032C" w:tentative="1">
      <w:start w:val="1"/>
      <w:numFmt w:val="bullet"/>
      <w:lvlText w:val="•"/>
      <w:lvlJc w:val="left"/>
      <w:pPr>
        <w:tabs>
          <w:tab w:val="num" w:pos="3240"/>
        </w:tabs>
        <w:ind w:left="3240" w:hanging="360"/>
      </w:pPr>
      <w:rPr>
        <w:rFonts w:ascii="Arial" w:hAnsi="Arial" w:hint="default"/>
      </w:rPr>
    </w:lvl>
    <w:lvl w:ilvl="5" w:tplc="EC10D1D6" w:tentative="1">
      <w:start w:val="1"/>
      <w:numFmt w:val="bullet"/>
      <w:lvlText w:val="•"/>
      <w:lvlJc w:val="left"/>
      <w:pPr>
        <w:tabs>
          <w:tab w:val="num" w:pos="3960"/>
        </w:tabs>
        <w:ind w:left="3960" w:hanging="360"/>
      </w:pPr>
      <w:rPr>
        <w:rFonts w:ascii="Arial" w:hAnsi="Arial" w:hint="default"/>
      </w:rPr>
    </w:lvl>
    <w:lvl w:ilvl="6" w:tplc="8F764A06" w:tentative="1">
      <w:start w:val="1"/>
      <w:numFmt w:val="bullet"/>
      <w:lvlText w:val="•"/>
      <w:lvlJc w:val="left"/>
      <w:pPr>
        <w:tabs>
          <w:tab w:val="num" w:pos="4680"/>
        </w:tabs>
        <w:ind w:left="4680" w:hanging="360"/>
      </w:pPr>
      <w:rPr>
        <w:rFonts w:ascii="Arial" w:hAnsi="Arial" w:hint="default"/>
      </w:rPr>
    </w:lvl>
    <w:lvl w:ilvl="7" w:tplc="5C70CF98" w:tentative="1">
      <w:start w:val="1"/>
      <w:numFmt w:val="bullet"/>
      <w:lvlText w:val="•"/>
      <w:lvlJc w:val="left"/>
      <w:pPr>
        <w:tabs>
          <w:tab w:val="num" w:pos="5400"/>
        </w:tabs>
        <w:ind w:left="5400" w:hanging="360"/>
      </w:pPr>
      <w:rPr>
        <w:rFonts w:ascii="Arial" w:hAnsi="Arial" w:hint="default"/>
      </w:rPr>
    </w:lvl>
    <w:lvl w:ilvl="8" w:tplc="9BB035F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A187D1C"/>
    <w:multiLevelType w:val="hybridMultilevel"/>
    <w:tmpl w:val="E4BA5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E3BC5"/>
    <w:multiLevelType w:val="hybridMultilevel"/>
    <w:tmpl w:val="84649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C9A2032"/>
    <w:multiLevelType w:val="hybridMultilevel"/>
    <w:tmpl w:val="D1229518"/>
    <w:lvl w:ilvl="0" w:tplc="CB90DD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4671C3"/>
    <w:multiLevelType w:val="hybridMultilevel"/>
    <w:tmpl w:val="AFA874D2"/>
    <w:lvl w:ilvl="0" w:tplc="51CC88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15B72"/>
    <w:multiLevelType w:val="hybridMultilevel"/>
    <w:tmpl w:val="E264D3F0"/>
    <w:lvl w:ilvl="0" w:tplc="940AF0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22079CA"/>
    <w:multiLevelType w:val="hybridMultilevel"/>
    <w:tmpl w:val="CEF8AD3A"/>
    <w:lvl w:ilvl="0" w:tplc="1B9A2E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4A5EEC"/>
    <w:multiLevelType w:val="hybridMultilevel"/>
    <w:tmpl w:val="6B700C54"/>
    <w:lvl w:ilvl="0" w:tplc="B3C2BD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D1033"/>
    <w:multiLevelType w:val="multilevel"/>
    <w:tmpl w:val="5582E26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1212C7C"/>
    <w:multiLevelType w:val="hybridMultilevel"/>
    <w:tmpl w:val="9202EB9C"/>
    <w:lvl w:ilvl="0" w:tplc="681A1E4C">
      <w:start w:val="1"/>
      <w:numFmt w:val="bullet"/>
      <w:lvlText w:val="•"/>
      <w:lvlJc w:val="left"/>
      <w:pPr>
        <w:tabs>
          <w:tab w:val="num" w:pos="360"/>
        </w:tabs>
        <w:ind w:left="360" w:hanging="360"/>
      </w:pPr>
      <w:rPr>
        <w:rFonts w:ascii="Arial" w:hAnsi="Arial" w:hint="default"/>
      </w:rPr>
    </w:lvl>
    <w:lvl w:ilvl="1" w:tplc="8F286384" w:tentative="1">
      <w:start w:val="1"/>
      <w:numFmt w:val="bullet"/>
      <w:lvlText w:val="•"/>
      <w:lvlJc w:val="left"/>
      <w:pPr>
        <w:tabs>
          <w:tab w:val="num" w:pos="1080"/>
        </w:tabs>
        <w:ind w:left="1080" w:hanging="360"/>
      </w:pPr>
      <w:rPr>
        <w:rFonts w:ascii="Arial" w:hAnsi="Arial" w:hint="default"/>
      </w:rPr>
    </w:lvl>
    <w:lvl w:ilvl="2" w:tplc="22EE66CE" w:tentative="1">
      <w:start w:val="1"/>
      <w:numFmt w:val="bullet"/>
      <w:lvlText w:val="•"/>
      <w:lvlJc w:val="left"/>
      <w:pPr>
        <w:tabs>
          <w:tab w:val="num" w:pos="1800"/>
        </w:tabs>
        <w:ind w:left="1800" w:hanging="360"/>
      </w:pPr>
      <w:rPr>
        <w:rFonts w:ascii="Arial" w:hAnsi="Arial" w:hint="default"/>
      </w:rPr>
    </w:lvl>
    <w:lvl w:ilvl="3" w:tplc="6BAAE840" w:tentative="1">
      <w:start w:val="1"/>
      <w:numFmt w:val="bullet"/>
      <w:lvlText w:val="•"/>
      <w:lvlJc w:val="left"/>
      <w:pPr>
        <w:tabs>
          <w:tab w:val="num" w:pos="2520"/>
        </w:tabs>
        <w:ind w:left="2520" w:hanging="360"/>
      </w:pPr>
      <w:rPr>
        <w:rFonts w:ascii="Arial" w:hAnsi="Arial" w:hint="default"/>
      </w:rPr>
    </w:lvl>
    <w:lvl w:ilvl="4" w:tplc="838E3E86" w:tentative="1">
      <w:start w:val="1"/>
      <w:numFmt w:val="bullet"/>
      <w:lvlText w:val="•"/>
      <w:lvlJc w:val="left"/>
      <w:pPr>
        <w:tabs>
          <w:tab w:val="num" w:pos="3240"/>
        </w:tabs>
        <w:ind w:left="3240" w:hanging="360"/>
      </w:pPr>
      <w:rPr>
        <w:rFonts w:ascii="Arial" w:hAnsi="Arial" w:hint="default"/>
      </w:rPr>
    </w:lvl>
    <w:lvl w:ilvl="5" w:tplc="032AD3C6" w:tentative="1">
      <w:start w:val="1"/>
      <w:numFmt w:val="bullet"/>
      <w:lvlText w:val="•"/>
      <w:lvlJc w:val="left"/>
      <w:pPr>
        <w:tabs>
          <w:tab w:val="num" w:pos="3960"/>
        </w:tabs>
        <w:ind w:left="3960" w:hanging="360"/>
      </w:pPr>
      <w:rPr>
        <w:rFonts w:ascii="Arial" w:hAnsi="Arial" w:hint="default"/>
      </w:rPr>
    </w:lvl>
    <w:lvl w:ilvl="6" w:tplc="D27A3CBE" w:tentative="1">
      <w:start w:val="1"/>
      <w:numFmt w:val="bullet"/>
      <w:lvlText w:val="•"/>
      <w:lvlJc w:val="left"/>
      <w:pPr>
        <w:tabs>
          <w:tab w:val="num" w:pos="4680"/>
        </w:tabs>
        <w:ind w:left="4680" w:hanging="360"/>
      </w:pPr>
      <w:rPr>
        <w:rFonts w:ascii="Arial" w:hAnsi="Arial" w:hint="default"/>
      </w:rPr>
    </w:lvl>
    <w:lvl w:ilvl="7" w:tplc="94BEC4FE" w:tentative="1">
      <w:start w:val="1"/>
      <w:numFmt w:val="bullet"/>
      <w:lvlText w:val="•"/>
      <w:lvlJc w:val="left"/>
      <w:pPr>
        <w:tabs>
          <w:tab w:val="num" w:pos="5400"/>
        </w:tabs>
        <w:ind w:left="5400" w:hanging="360"/>
      </w:pPr>
      <w:rPr>
        <w:rFonts w:ascii="Arial" w:hAnsi="Arial" w:hint="default"/>
      </w:rPr>
    </w:lvl>
    <w:lvl w:ilvl="8" w:tplc="FF48F346"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24D0041D"/>
    <w:multiLevelType w:val="hybridMultilevel"/>
    <w:tmpl w:val="0046C950"/>
    <w:lvl w:ilvl="0" w:tplc="B43AAAD6">
      <w:start w:val="1"/>
      <w:numFmt w:val="bullet"/>
      <w:lvlText w:val="•"/>
      <w:lvlJc w:val="left"/>
      <w:pPr>
        <w:tabs>
          <w:tab w:val="num" w:pos="360"/>
        </w:tabs>
        <w:ind w:left="360" w:hanging="360"/>
      </w:pPr>
      <w:rPr>
        <w:rFonts w:ascii="Arial" w:hAnsi="Arial" w:hint="default"/>
      </w:rPr>
    </w:lvl>
    <w:lvl w:ilvl="1" w:tplc="4A029360" w:tentative="1">
      <w:start w:val="1"/>
      <w:numFmt w:val="bullet"/>
      <w:lvlText w:val="•"/>
      <w:lvlJc w:val="left"/>
      <w:pPr>
        <w:tabs>
          <w:tab w:val="num" w:pos="1080"/>
        </w:tabs>
        <w:ind w:left="1080" w:hanging="360"/>
      </w:pPr>
      <w:rPr>
        <w:rFonts w:ascii="Arial" w:hAnsi="Arial" w:hint="default"/>
      </w:rPr>
    </w:lvl>
    <w:lvl w:ilvl="2" w:tplc="40822594" w:tentative="1">
      <w:start w:val="1"/>
      <w:numFmt w:val="bullet"/>
      <w:lvlText w:val="•"/>
      <w:lvlJc w:val="left"/>
      <w:pPr>
        <w:tabs>
          <w:tab w:val="num" w:pos="1800"/>
        </w:tabs>
        <w:ind w:left="1800" w:hanging="360"/>
      </w:pPr>
      <w:rPr>
        <w:rFonts w:ascii="Arial" w:hAnsi="Arial" w:hint="default"/>
      </w:rPr>
    </w:lvl>
    <w:lvl w:ilvl="3" w:tplc="EF08A114" w:tentative="1">
      <w:start w:val="1"/>
      <w:numFmt w:val="bullet"/>
      <w:lvlText w:val="•"/>
      <w:lvlJc w:val="left"/>
      <w:pPr>
        <w:tabs>
          <w:tab w:val="num" w:pos="2520"/>
        </w:tabs>
        <w:ind w:left="2520" w:hanging="360"/>
      </w:pPr>
      <w:rPr>
        <w:rFonts w:ascii="Arial" w:hAnsi="Arial" w:hint="default"/>
      </w:rPr>
    </w:lvl>
    <w:lvl w:ilvl="4" w:tplc="1A628392" w:tentative="1">
      <w:start w:val="1"/>
      <w:numFmt w:val="bullet"/>
      <w:lvlText w:val="•"/>
      <w:lvlJc w:val="left"/>
      <w:pPr>
        <w:tabs>
          <w:tab w:val="num" w:pos="3240"/>
        </w:tabs>
        <w:ind w:left="3240" w:hanging="360"/>
      </w:pPr>
      <w:rPr>
        <w:rFonts w:ascii="Arial" w:hAnsi="Arial" w:hint="default"/>
      </w:rPr>
    </w:lvl>
    <w:lvl w:ilvl="5" w:tplc="E5B4D56A" w:tentative="1">
      <w:start w:val="1"/>
      <w:numFmt w:val="bullet"/>
      <w:lvlText w:val="•"/>
      <w:lvlJc w:val="left"/>
      <w:pPr>
        <w:tabs>
          <w:tab w:val="num" w:pos="3960"/>
        </w:tabs>
        <w:ind w:left="3960" w:hanging="360"/>
      </w:pPr>
      <w:rPr>
        <w:rFonts w:ascii="Arial" w:hAnsi="Arial" w:hint="default"/>
      </w:rPr>
    </w:lvl>
    <w:lvl w:ilvl="6" w:tplc="E9249EC4" w:tentative="1">
      <w:start w:val="1"/>
      <w:numFmt w:val="bullet"/>
      <w:lvlText w:val="•"/>
      <w:lvlJc w:val="left"/>
      <w:pPr>
        <w:tabs>
          <w:tab w:val="num" w:pos="4680"/>
        </w:tabs>
        <w:ind w:left="4680" w:hanging="360"/>
      </w:pPr>
      <w:rPr>
        <w:rFonts w:ascii="Arial" w:hAnsi="Arial" w:hint="default"/>
      </w:rPr>
    </w:lvl>
    <w:lvl w:ilvl="7" w:tplc="2F289040" w:tentative="1">
      <w:start w:val="1"/>
      <w:numFmt w:val="bullet"/>
      <w:lvlText w:val="•"/>
      <w:lvlJc w:val="left"/>
      <w:pPr>
        <w:tabs>
          <w:tab w:val="num" w:pos="5400"/>
        </w:tabs>
        <w:ind w:left="5400" w:hanging="360"/>
      </w:pPr>
      <w:rPr>
        <w:rFonts w:ascii="Arial" w:hAnsi="Arial" w:hint="default"/>
      </w:rPr>
    </w:lvl>
    <w:lvl w:ilvl="8" w:tplc="94203428"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5C6443"/>
    <w:multiLevelType w:val="hybridMultilevel"/>
    <w:tmpl w:val="446C5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F06486"/>
    <w:multiLevelType w:val="hybridMultilevel"/>
    <w:tmpl w:val="28FCADD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071003"/>
    <w:multiLevelType w:val="hybridMultilevel"/>
    <w:tmpl w:val="E36C2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214EDE"/>
    <w:multiLevelType w:val="hybridMultilevel"/>
    <w:tmpl w:val="E3028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1C6F77"/>
    <w:multiLevelType w:val="hybridMultilevel"/>
    <w:tmpl w:val="037E59B4"/>
    <w:lvl w:ilvl="0" w:tplc="DB6C7AA8">
      <w:start w:val="1"/>
      <w:numFmt w:val="bullet"/>
      <w:lvlText w:val="•"/>
      <w:lvlJc w:val="left"/>
      <w:pPr>
        <w:tabs>
          <w:tab w:val="num" w:pos="360"/>
        </w:tabs>
        <w:ind w:left="360" w:hanging="360"/>
      </w:pPr>
      <w:rPr>
        <w:rFonts w:ascii="Arial" w:hAnsi="Arial" w:hint="default"/>
      </w:rPr>
    </w:lvl>
    <w:lvl w:ilvl="1" w:tplc="0DD4FD62" w:tentative="1">
      <w:start w:val="1"/>
      <w:numFmt w:val="bullet"/>
      <w:lvlText w:val="•"/>
      <w:lvlJc w:val="left"/>
      <w:pPr>
        <w:tabs>
          <w:tab w:val="num" w:pos="1080"/>
        </w:tabs>
        <w:ind w:left="1080" w:hanging="360"/>
      </w:pPr>
      <w:rPr>
        <w:rFonts w:ascii="Arial" w:hAnsi="Arial" w:hint="default"/>
      </w:rPr>
    </w:lvl>
    <w:lvl w:ilvl="2" w:tplc="2DD217D0" w:tentative="1">
      <w:start w:val="1"/>
      <w:numFmt w:val="bullet"/>
      <w:lvlText w:val="•"/>
      <w:lvlJc w:val="left"/>
      <w:pPr>
        <w:tabs>
          <w:tab w:val="num" w:pos="1800"/>
        </w:tabs>
        <w:ind w:left="1800" w:hanging="360"/>
      </w:pPr>
      <w:rPr>
        <w:rFonts w:ascii="Arial" w:hAnsi="Arial" w:hint="default"/>
      </w:rPr>
    </w:lvl>
    <w:lvl w:ilvl="3" w:tplc="E312CF62" w:tentative="1">
      <w:start w:val="1"/>
      <w:numFmt w:val="bullet"/>
      <w:lvlText w:val="•"/>
      <w:lvlJc w:val="left"/>
      <w:pPr>
        <w:tabs>
          <w:tab w:val="num" w:pos="2520"/>
        </w:tabs>
        <w:ind w:left="2520" w:hanging="360"/>
      </w:pPr>
      <w:rPr>
        <w:rFonts w:ascii="Arial" w:hAnsi="Arial" w:hint="default"/>
      </w:rPr>
    </w:lvl>
    <w:lvl w:ilvl="4" w:tplc="8A54202E" w:tentative="1">
      <w:start w:val="1"/>
      <w:numFmt w:val="bullet"/>
      <w:lvlText w:val="•"/>
      <w:lvlJc w:val="left"/>
      <w:pPr>
        <w:tabs>
          <w:tab w:val="num" w:pos="3240"/>
        </w:tabs>
        <w:ind w:left="3240" w:hanging="360"/>
      </w:pPr>
      <w:rPr>
        <w:rFonts w:ascii="Arial" w:hAnsi="Arial" w:hint="default"/>
      </w:rPr>
    </w:lvl>
    <w:lvl w:ilvl="5" w:tplc="EA86BC08" w:tentative="1">
      <w:start w:val="1"/>
      <w:numFmt w:val="bullet"/>
      <w:lvlText w:val="•"/>
      <w:lvlJc w:val="left"/>
      <w:pPr>
        <w:tabs>
          <w:tab w:val="num" w:pos="3960"/>
        </w:tabs>
        <w:ind w:left="3960" w:hanging="360"/>
      </w:pPr>
      <w:rPr>
        <w:rFonts w:ascii="Arial" w:hAnsi="Arial" w:hint="default"/>
      </w:rPr>
    </w:lvl>
    <w:lvl w:ilvl="6" w:tplc="119615BE" w:tentative="1">
      <w:start w:val="1"/>
      <w:numFmt w:val="bullet"/>
      <w:lvlText w:val="•"/>
      <w:lvlJc w:val="left"/>
      <w:pPr>
        <w:tabs>
          <w:tab w:val="num" w:pos="4680"/>
        </w:tabs>
        <w:ind w:left="4680" w:hanging="360"/>
      </w:pPr>
      <w:rPr>
        <w:rFonts w:ascii="Arial" w:hAnsi="Arial" w:hint="default"/>
      </w:rPr>
    </w:lvl>
    <w:lvl w:ilvl="7" w:tplc="8DE61636" w:tentative="1">
      <w:start w:val="1"/>
      <w:numFmt w:val="bullet"/>
      <w:lvlText w:val="•"/>
      <w:lvlJc w:val="left"/>
      <w:pPr>
        <w:tabs>
          <w:tab w:val="num" w:pos="5400"/>
        </w:tabs>
        <w:ind w:left="5400" w:hanging="360"/>
      </w:pPr>
      <w:rPr>
        <w:rFonts w:ascii="Arial" w:hAnsi="Arial" w:hint="default"/>
      </w:rPr>
    </w:lvl>
    <w:lvl w:ilvl="8" w:tplc="666CAD26"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2F947350"/>
    <w:multiLevelType w:val="hybridMultilevel"/>
    <w:tmpl w:val="0F9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97E90"/>
    <w:multiLevelType w:val="hybridMultilevel"/>
    <w:tmpl w:val="0E38006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7239"/>
    <w:multiLevelType w:val="hybridMultilevel"/>
    <w:tmpl w:val="76EA5A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96230D"/>
    <w:multiLevelType w:val="hybridMultilevel"/>
    <w:tmpl w:val="A41082F4"/>
    <w:lvl w:ilvl="0" w:tplc="547ECBCA">
      <w:start w:val="1"/>
      <w:numFmt w:val="bullet"/>
      <w:lvlText w:val="•"/>
      <w:lvlJc w:val="left"/>
      <w:pPr>
        <w:tabs>
          <w:tab w:val="num" w:pos="360"/>
        </w:tabs>
        <w:ind w:left="360" w:hanging="360"/>
      </w:pPr>
      <w:rPr>
        <w:rFonts w:ascii="Arial" w:hAnsi="Arial" w:hint="default"/>
      </w:rPr>
    </w:lvl>
    <w:lvl w:ilvl="1" w:tplc="86722972" w:tentative="1">
      <w:start w:val="1"/>
      <w:numFmt w:val="bullet"/>
      <w:lvlText w:val="•"/>
      <w:lvlJc w:val="left"/>
      <w:pPr>
        <w:tabs>
          <w:tab w:val="num" w:pos="1080"/>
        </w:tabs>
        <w:ind w:left="1080" w:hanging="360"/>
      </w:pPr>
      <w:rPr>
        <w:rFonts w:ascii="Arial" w:hAnsi="Arial" w:hint="default"/>
      </w:rPr>
    </w:lvl>
    <w:lvl w:ilvl="2" w:tplc="5B425C7A" w:tentative="1">
      <w:start w:val="1"/>
      <w:numFmt w:val="bullet"/>
      <w:lvlText w:val="•"/>
      <w:lvlJc w:val="left"/>
      <w:pPr>
        <w:tabs>
          <w:tab w:val="num" w:pos="1800"/>
        </w:tabs>
        <w:ind w:left="1800" w:hanging="360"/>
      </w:pPr>
      <w:rPr>
        <w:rFonts w:ascii="Arial" w:hAnsi="Arial" w:hint="default"/>
      </w:rPr>
    </w:lvl>
    <w:lvl w:ilvl="3" w:tplc="43800B10" w:tentative="1">
      <w:start w:val="1"/>
      <w:numFmt w:val="bullet"/>
      <w:lvlText w:val="•"/>
      <w:lvlJc w:val="left"/>
      <w:pPr>
        <w:tabs>
          <w:tab w:val="num" w:pos="2520"/>
        </w:tabs>
        <w:ind w:left="2520" w:hanging="360"/>
      </w:pPr>
      <w:rPr>
        <w:rFonts w:ascii="Arial" w:hAnsi="Arial" w:hint="default"/>
      </w:rPr>
    </w:lvl>
    <w:lvl w:ilvl="4" w:tplc="B9BAB008" w:tentative="1">
      <w:start w:val="1"/>
      <w:numFmt w:val="bullet"/>
      <w:lvlText w:val="•"/>
      <w:lvlJc w:val="left"/>
      <w:pPr>
        <w:tabs>
          <w:tab w:val="num" w:pos="3240"/>
        </w:tabs>
        <w:ind w:left="3240" w:hanging="360"/>
      </w:pPr>
      <w:rPr>
        <w:rFonts w:ascii="Arial" w:hAnsi="Arial" w:hint="default"/>
      </w:rPr>
    </w:lvl>
    <w:lvl w:ilvl="5" w:tplc="AFDC01EA" w:tentative="1">
      <w:start w:val="1"/>
      <w:numFmt w:val="bullet"/>
      <w:lvlText w:val="•"/>
      <w:lvlJc w:val="left"/>
      <w:pPr>
        <w:tabs>
          <w:tab w:val="num" w:pos="3960"/>
        </w:tabs>
        <w:ind w:left="3960" w:hanging="360"/>
      </w:pPr>
      <w:rPr>
        <w:rFonts w:ascii="Arial" w:hAnsi="Arial" w:hint="default"/>
      </w:rPr>
    </w:lvl>
    <w:lvl w:ilvl="6" w:tplc="AEB4C5F2" w:tentative="1">
      <w:start w:val="1"/>
      <w:numFmt w:val="bullet"/>
      <w:lvlText w:val="•"/>
      <w:lvlJc w:val="left"/>
      <w:pPr>
        <w:tabs>
          <w:tab w:val="num" w:pos="4680"/>
        </w:tabs>
        <w:ind w:left="4680" w:hanging="360"/>
      </w:pPr>
      <w:rPr>
        <w:rFonts w:ascii="Arial" w:hAnsi="Arial" w:hint="default"/>
      </w:rPr>
    </w:lvl>
    <w:lvl w:ilvl="7" w:tplc="872AFDA2" w:tentative="1">
      <w:start w:val="1"/>
      <w:numFmt w:val="bullet"/>
      <w:lvlText w:val="•"/>
      <w:lvlJc w:val="left"/>
      <w:pPr>
        <w:tabs>
          <w:tab w:val="num" w:pos="5400"/>
        </w:tabs>
        <w:ind w:left="5400" w:hanging="360"/>
      </w:pPr>
      <w:rPr>
        <w:rFonts w:ascii="Arial" w:hAnsi="Arial" w:hint="default"/>
      </w:rPr>
    </w:lvl>
    <w:lvl w:ilvl="8" w:tplc="DACA2C5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3DD427A9"/>
    <w:multiLevelType w:val="hybridMultilevel"/>
    <w:tmpl w:val="7496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C32EF"/>
    <w:multiLevelType w:val="hybridMultilevel"/>
    <w:tmpl w:val="DAE41AC4"/>
    <w:lvl w:ilvl="0" w:tplc="AE3A5D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51DD3"/>
    <w:multiLevelType w:val="hybridMultilevel"/>
    <w:tmpl w:val="8D7C58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8" w15:restartNumberingAfterBreak="0">
    <w:nsid w:val="480F271F"/>
    <w:multiLevelType w:val="hybridMultilevel"/>
    <w:tmpl w:val="2E3638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A236D36"/>
    <w:multiLevelType w:val="hybridMultilevel"/>
    <w:tmpl w:val="08341E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0" w15:restartNumberingAfterBreak="0">
    <w:nsid w:val="4CCD13F1"/>
    <w:multiLevelType w:val="hybridMultilevel"/>
    <w:tmpl w:val="FFC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01F5"/>
    <w:multiLevelType w:val="multilevel"/>
    <w:tmpl w:val="28521444"/>
    <w:lvl w:ilvl="0">
      <w:start w:val="1"/>
      <w:numFmt w:val="decimal"/>
      <w:lvlText w:val="%1."/>
      <w:lvlJc w:val="left"/>
      <w:pPr>
        <w:ind w:left="-3240" w:hanging="360"/>
      </w:pPr>
      <w:rPr>
        <w:rFonts w:ascii="Times New Roman" w:hAnsi="Times New Roman" w:cs="Times New Roman" w:hint="default"/>
        <w:sz w:val="24"/>
        <w:szCs w:val="24"/>
      </w:rPr>
    </w:lvl>
    <w:lvl w:ilvl="1">
      <w:start w:val="1"/>
      <w:numFmt w:val="bullet"/>
      <w:lvlText w:val=""/>
      <w:lvlJc w:val="left"/>
      <w:pPr>
        <w:ind w:left="-2808" w:hanging="432"/>
      </w:pPr>
      <w:rPr>
        <w:rFonts w:ascii="Symbol" w:hAnsi="Symbol" w:hint="default"/>
      </w:rPr>
    </w:lvl>
    <w:lvl w:ilvl="2">
      <w:start w:val="1"/>
      <w:numFmt w:val="decimal"/>
      <w:lvlText w:val="%1.%2.%3."/>
      <w:lvlJc w:val="left"/>
      <w:pPr>
        <w:ind w:left="-2376" w:hanging="504"/>
      </w:pPr>
      <w:rPr>
        <w:rFonts w:hint="default"/>
      </w:rPr>
    </w:lvl>
    <w:lvl w:ilvl="3">
      <w:start w:val="1"/>
      <w:numFmt w:val="bullet"/>
      <w:lvlText w:val=""/>
      <w:lvlJc w:val="left"/>
      <w:pPr>
        <w:ind w:left="-1872" w:hanging="648"/>
      </w:pPr>
      <w:rPr>
        <w:rFonts w:ascii="Symbol" w:hAnsi="Symbol" w:hint="default"/>
      </w:rPr>
    </w:lvl>
    <w:lvl w:ilvl="4">
      <w:start w:val="1"/>
      <w:numFmt w:val="bullet"/>
      <w:lvlText w:val=""/>
      <w:lvlJc w:val="left"/>
      <w:pPr>
        <w:ind w:left="-1368" w:hanging="792"/>
      </w:pPr>
      <w:rPr>
        <w:rFonts w:ascii="Symbol" w:hAnsi="Symbol" w:hint="default"/>
      </w:rPr>
    </w:lvl>
    <w:lvl w:ilvl="5">
      <w:start w:val="1"/>
      <w:numFmt w:val="decimal"/>
      <w:lvlText w:val="%1.%2.%3.%4.%5.%6."/>
      <w:lvlJc w:val="left"/>
      <w:pPr>
        <w:ind w:left="-864" w:hanging="936"/>
      </w:pPr>
      <w:rPr>
        <w:rFonts w:hint="default"/>
      </w:rPr>
    </w:lvl>
    <w:lvl w:ilvl="6">
      <w:start w:val="1"/>
      <w:numFmt w:val="decimal"/>
      <w:lvlText w:val="%1.%2.%3.%4.%5.%6.%7."/>
      <w:lvlJc w:val="left"/>
      <w:pPr>
        <w:ind w:left="-360" w:hanging="1080"/>
      </w:pPr>
      <w:rPr>
        <w:rFonts w:hint="default"/>
      </w:rPr>
    </w:lvl>
    <w:lvl w:ilvl="7">
      <w:start w:val="1"/>
      <w:numFmt w:val="decimal"/>
      <w:lvlText w:val="%1.%2.%3.%4.%5.%6.%7.%8."/>
      <w:lvlJc w:val="left"/>
      <w:pPr>
        <w:ind w:left="144" w:hanging="1224"/>
      </w:pPr>
      <w:rPr>
        <w:rFonts w:hint="default"/>
      </w:rPr>
    </w:lvl>
    <w:lvl w:ilvl="8">
      <w:start w:val="1"/>
      <w:numFmt w:val="decimal"/>
      <w:lvlText w:val="%1.%2.%3.%4.%5.%6.%7.%8.%9."/>
      <w:lvlJc w:val="left"/>
      <w:pPr>
        <w:ind w:left="720" w:hanging="1440"/>
      </w:pPr>
      <w:rPr>
        <w:rFonts w:hint="default"/>
      </w:rPr>
    </w:lvl>
  </w:abstractNum>
  <w:abstractNum w:abstractNumId="32" w15:restartNumberingAfterBreak="0">
    <w:nsid w:val="5330205E"/>
    <w:multiLevelType w:val="hybridMultilevel"/>
    <w:tmpl w:val="665062EE"/>
    <w:lvl w:ilvl="0" w:tplc="78385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3E1B74"/>
    <w:multiLevelType w:val="hybridMultilevel"/>
    <w:tmpl w:val="DCDC9D7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4" w15:restartNumberingAfterBreak="0">
    <w:nsid w:val="566814EC"/>
    <w:multiLevelType w:val="hybridMultilevel"/>
    <w:tmpl w:val="BF3A9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034037"/>
    <w:multiLevelType w:val="hybridMultilevel"/>
    <w:tmpl w:val="750EF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355003"/>
    <w:multiLevelType w:val="hybridMultilevel"/>
    <w:tmpl w:val="4D5C3134"/>
    <w:lvl w:ilvl="0" w:tplc="97483F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CC2507E"/>
    <w:multiLevelType w:val="hybridMultilevel"/>
    <w:tmpl w:val="CF64B0F2"/>
    <w:lvl w:ilvl="0" w:tplc="9B92E0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4E370E"/>
    <w:multiLevelType w:val="hybridMultilevel"/>
    <w:tmpl w:val="909E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35C43"/>
    <w:multiLevelType w:val="hybridMultilevel"/>
    <w:tmpl w:val="0CDA818E"/>
    <w:lvl w:ilvl="0" w:tplc="BEF658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1A40A0C"/>
    <w:multiLevelType w:val="hybridMultilevel"/>
    <w:tmpl w:val="24203DDA"/>
    <w:lvl w:ilvl="0" w:tplc="277E725E">
      <w:start w:val="1"/>
      <w:numFmt w:val="bullet"/>
      <w:lvlText w:val="•"/>
      <w:lvlJc w:val="left"/>
      <w:pPr>
        <w:tabs>
          <w:tab w:val="num" w:pos="360"/>
        </w:tabs>
        <w:ind w:left="360" w:hanging="360"/>
      </w:pPr>
      <w:rPr>
        <w:rFonts w:ascii="Arial" w:hAnsi="Arial" w:hint="default"/>
      </w:rPr>
    </w:lvl>
    <w:lvl w:ilvl="1" w:tplc="02F60226" w:tentative="1">
      <w:start w:val="1"/>
      <w:numFmt w:val="bullet"/>
      <w:lvlText w:val="•"/>
      <w:lvlJc w:val="left"/>
      <w:pPr>
        <w:tabs>
          <w:tab w:val="num" w:pos="1080"/>
        </w:tabs>
        <w:ind w:left="1080" w:hanging="360"/>
      </w:pPr>
      <w:rPr>
        <w:rFonts w:ascii="Arial" w:hAnsi="Arial" w:hint="default"/>
      </w:rPr>
    </w:lvl>
    <w:lvl w:ilvl="2" w:tplc="ABDC9056" w:tentative="1">
      <w:start w:val="1"/>
      <w:numFmt w:val="bullet"/>
      <w:lvlText w:val="•"/>
      <w:lvlJc w:val="left"/>
      <w:pPr>
        <w:tabs>
          <w:tab w:val="num" w:pos="1800"/>
        </w:tabs>
        <w:ind w:left="1800" w:hanging="360"/>
      </w:pPr>
      <w:rPr>
        <w:rFonts w:ascii="Arial" w:hAnsi="Arial" w:hint="default"/>
      </w:rPr>
    </w:lvl>
    <w:lvl w:ilvl="3" w:tplc="C75A5790" w:tentative="1">
      <w:start w:val="1"/>
      <w:numFmt w:val="bullet"/>
      <w:lvlText w:val="•"/>
      <w:lvlJc w:val="left"/>
      <w:pPr>
        <w:tabs>
          <w:tab w:val="num" w:pos="2520"/>
        </w:tabs>
        <w:ind w:left="2520" w:hanging="360"/>
      </w:pPr>
      <w:rPr>
        <w:rFonts w:ascii="Arial" w:hAnsi="Arial" w:hint="default"/>
      </w:rPr>
    </w:lvl>
    <w:lvl w:ilvl="4" w:tplc="CA6E7FC8" w:tentative="1">
      <w:start w:val="1"/>
      <w:numFmt w:val="bullet"/>
      <w:lvlText w:val="•"/>
      <w:lvlJc w:val="left"/>
      <w:pPr>
        <w:tabs>
          <w:tab w:val="num" w:pos="3240"/>
        </w:tabs>
        <w:ind w:left="3240" w:hanging="360"/>
      </w:pPr>
      <w:rPr>
        <w:rFonts w:ascii="Arial" w:hAnsi="Arial" w:hint="default"/>
      </w:rPr>
    </w:lvl>
    <w:lvl w:ilvl="5" w:tplc="C09E1DE6" w:tentative="1">
      <w:start w:val="1"/>
      <w:numFmt w:val="bullet"/>
      <w:lvlText w:val="•"/>
      <w:lvlJc w:val="left"/>
      <w:pPr>
        <w:tabs>
          <w:tab w:val="num" w:pos="3960"/>
        </w:tabs>
        <w:ind w:left="3960" w:hanging="360"/>
      </w:pPr>
      <w:rPr>
        <w:rFonts w:ascii="Arial" w:hAnsi="Arial" w:hint="default"/>
      </w:rPr>
    </w:lvl>
    <w:lvl w:ilvl="6" w:tplc="8BE08218" w:tentative="1">
      <w:start w:val="1"/>
      <w:numFmt w:val="bullet"/>
      <w:lvlText w:val="•"/>
      <w:lvlJc w:val="left"/>
      <w:pPr>
        <w:tabs>
          <w:tab w:val="num" w:pos="4680"/>
        </w:tabs>
        <w:ind w:left="4680" w:hanging="360"/>
      </w:pPr>
      <w:rPr>
        <w:rFonts w:ascii="Arial" w:hAnsi="Arial" w:hint="default"/>
      </w:rPr>
    </w:lvl>
    <w:lvl w:ilvl="7" w:tplc="54C0BFDE" w:tentative="1">
      <w:start w:val="1"/>
      <w:numFmt w:val="bullet"/>
      <w:lvlText w:val="•"/>
      <w:lvlJc w:val="left"/>
      <w:pPr>
        <w:tabs>
          <w:tab w:val="num" w:pos="5400"/>
        </w:tabs>
        <w:ind w:left="5400" w:hanging="360"/>
      </w:pPr>
      <w:rPr>
        <w:rFonts w:ascii="Arial" w:hAnsi="Arial" w:hint="default"/>
      </w:rPr>
    </w:lvl>
    <w:lvl w:ilvl="8" w:tplc="1EE6E766"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3BC7091"/>
    <w:multiLevelType w:val="hybridMultilevel"/>
    <w:tmpl w:val="97FE8586"/>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5E1DA6"/>
    <w:multiLevelType w:val="hybridMultilevel"/>
    <w:tmpl w:val="BD5E551C"/>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491C53"/>
    <w:multiLevelType w:val="hybridMultilevel"/>
    <w:tmpl w:val="873ED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68CB7D03"/>
    <w:multiLevelType w:val="hybridMultilevel"/>
    <w:tmpl w:val="82F6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E26F1F"/>
    <w:multiLevelType w:val="hybridMultilevel"/>
    <w:tmpl w:val="9810378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730E3A"/>
    <w:multiLevelType w:val="hybridMultilevel"/>
    <w:tmpl w:val="134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4A4A8C"/>
    <w:multiLevelType w:val="hybridMultilevel"/>
    <w:tmpl w:val="F58EF8E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9" w15:restartNumberingAfterBreak="0">
    <w:nsid w:val="7C383139"/>
    <w:multiLevelType w:val="hybridMultilevel"/>
    <w:tmpl w:val="36163DCE"/>
    <w:lvl w:ilvl="0" w:tplc="DE0641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CD7F4B"/>
    <w:multiLevelType w:val="hybridMultilevel"/>
    <w:tmpl w:val="8DF2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80785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6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868645">
    <w:abstractNumId w:val="20"/>
  </w:num>
  <w:num w:numId="4" w16cid:durableId="1060246997">
    <w:abstractNumId w:val="50"/>
  </w:num>
  <w:num w:numId="5" w16cid:durableId="1637834126">
    <w:abstractNumId w:val="30"/>
  </w:num>
  <w:num w:numId="6" w16cid:durableId="1702629593">
    <w:abstractNumId w:val="22"/>
  </w:num>
  <w:num w:numId="7" w16cid:durableId="85883018">
    <w:abstractNumId w:val="45"/>
  </w:num>
  <w:num w:numId="8" w16cid:durableId="2062051728">
    <w:abstractNumId w:val="35"/>
  </w:num>
  <w:num w:numId="9" w16cid:durableId="793329842">
    <w:abstractNumId w:val="3"/>
  </w:num>
  <w:num w:numId="10" w16cid:durableId="1487016139">
    <w:abstractNumId w:val="17"/>
  </w:num>
  <w:num w:numId="11" w16cid:durableId="6019121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01308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1375">
    <w:abstractNumId w:val="4"/>
  </w:num>
  <w:num w:numId="14" w16cid:durableId="782698279">
    <w:abstractNumId w:val="14"/>
  </w:num>
  <w:num w:numId="15" w16cid:durableId="1725985446">
    <w:abstractNumId w:val="43"/>
  </w:num>
  <w:num w:numId="16" w16cid:durableId="14118071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85653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6800814">
    <w:abstractNumId w:val="23"/>
  </w:num>
  <w:num w:numId="19" w16cid:durableId="34618680">
    <w:abstractNumId w:val="13"/>
  </w:num>
  <w:num w:numId="20" w16cid:durableId="870415273">
    <w:abstractNumId w:val="15"/>
  </w:num>
  <w:num w:numId="21" w16cid:durableId="1282489841">
    <w:abstractNumId w:val="31"/>
  </w:num>
  <w:num w:numId="22" w16cid:durableId="1758601364">
    <w:abstractNumId w:val="44"/>
  </w:num>
  <w:num w:numId="23" w16cid:durableId="2006936287">
    <w:abstractNumId w:val="47"/>
  </w:num>
  <w:num w:numId="24" w16cid:durableId="1541358408">
    <w:abstractNumId w:val="34"/>
  </w:num>
  <w:num w:numId="25" w16cid:durableId="875578128">
    <w:abstractNumId w:val="46"/>
  </w:num>
  <w:num w:numId="26" w16cid:durableId="2126927582">
    <w:abstractNumId w:val="18"/>
  </w:num>
  <w:num w:numId="27" w16cid:durableId="1944726649">
    <w:abstractNumId w:val="0"/>
  </w:num>
  <w:num w:numId="28" w16cid:durableId="554388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8091012">
    <w:abstractNumId w:val="10"/>
  </w:num>
  <w:num w:numId="30" w16cid:durableId="1434090926">
    <w:abstractNumId w:val="11"/>
  </w:num>
  <w:num w:numId="31" w16cid:durableId="845243625">
    <w:abstractNumId w:val="24"/>
  </w:num>
  <w:num w:numId="32" w16cid:durableId="710807299">
    <w:abstractNumId w:val="19"/>
  </w:num>
  <w:num w:numId="33" w16cid:durableId="1680081021">
    <w:abstractNumId w:val="12"/>
  </w:num>
  <w:num w:numId="34" w16cid:durableId="454758537">
    <w:abstractNumId w:val="2"/>
  </w:num>
  <w:num w:numId="35" w16cid:durableId="1481966260">
    <w:abstractNumId w:val="40"/>
  </w:num>
  <w:num w:numId="36" w16cid:durableId="1563105130">
    <w:abstractNumId w:val="38"/>
  </w:num>
  <w:num w:numId="37" w16cid:durableId="972061627">
    <w:abstractNumId w:val="16"/>
  </w:num>
  <w:num w:numId="38" w16cid:durableId="1998338365">
    <w:abstractNumId w:val="21"/>
  </w:num>
  <w:num w:numId="39" w16cid:durableId="675378992">
    <w:abstractNumId w:val="49"/>
  </w:num>
  <w:num w:numId="40" w16cid:durableId="1197736430">
    <w:abstractNumId w:val="41"/>
  </w:num>
  <w:num w:numId="41" w16cid:durableId="2090343117">
    <w:abstractNumId w:val="42"/>
  </w:num>
  <w:num w:numId="42" w16cid:durableId="1404139484">
    <w:abstractNumId w:val="8"/>
  </w:num>
  <w:num w:numId="43" w16cid:durableId="1313948100">
    <w:abstractNumId w:val="5"/>
  </w:num>
  <w:num w:numId="44" w16cid:durableId="1998653860">
    <w:abstractNumId w:val="26"/>
  </w:num>
  <w:num w:numId="45" w16cid:durableId="647706069">
    <w:abstractNumId w:val="39"/>
  </w:num>
  <w:num w:numId="46" w16cid:durableId="1784302317">
    <w:abstractNumId w:val="36"/>
  </w:num>
  <w:num w:numId="47" w16cid:durableId="1388068528">
    <w:abstractNumId w:val="25"/>
  </w:num>
  <w:num w:numId="48" w16cid:durableId="1297293382">
    <w:abstractNumId w:val="9"/>
  </w:num>
  <w:num w:numId="49" w16cid:durableId="2127843811">
    <w:abstractNumId w:val="32"/>
  </w:num>
  <w:num w:numId="50" w16cid:durableId="1858737033">
    <w:abstractNumId w:val="6"/>
  </w:num>
  <w:num w:numId="51" w16cid:durableId="1084496441">
    <w:abstractNumId w:val="37"/>
  </w:num>
  <w:num w:numId="52" w16cid:durableId="573663050">
    <w:abstractNumId w:val="1"/>
  </w:num>
  <w:num w:numId="53" w16cid:durableId="1253398576">
    <w:abstractNumId w:val="0"/>
  </w:num>
  <w:num w:numId="54" w16cid:durableId="1529559600">
    <w:abstractNumId w:val="0"/>
  </w:num>
  <w:num w:numId="55" w16cid:durableId="761953546">
    <w:abstractNumId w:val="0"/>
  </w:num>
  <w:num w:numId="56" w16cid:durableId="801923526">
    <w:abstractNumId w:val="0"/>
  </w:num>
  <w:num w:numId="57" w16cid:durableId="707952624">
    <w:abstractNumId w:val="2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6F63"/>
    <w:rsid w:val="003E1685"/>
    <w:rsid w:val="003E24DC"/>
    <w:rsid w:val="003E360A"/>
    <w:rsid w:val="003E4E95"/>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0870"/>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60FAD"/>
    <w:rsid w:val="006616D3"/>
    <w:rsid w:val="00662770"/>
    <w:rsid w:val="00662AC6"/>
    <w:rsid w:val="00664222"/>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1745"/>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A7E"/>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781"/>
    <w:rsid w:val="00E109C8"/>
    <w:rsid w:val="00E167CA"/>
    <w:rsid w:val="00E21BC6"/>
    <w:rsid w:val="00E30EF4"/>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2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28</cp:revision>
  <cp:lastPrinted>2023-09-21T06:25:00Z</cp:lastPrinted>
  <dcterms:created xsi:type="dcterms:W3CDTF">2023-09-21T02:37:00Z</dcterms:created>
  <dcterms:modified xsi:type="dcterms:W3CDTF">2023-11-18T06:37:00Z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