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C616D" w14:textId="62827CCD" w:rsidR="00804AEF" w:rsidRDefault="0096690F">
      <w:pPr>
        <w:rPr>
          <w:b/>
          <w:bCs/>
        </w:rPr>
      </w:pPr>
      <w:r w:rsidRPr="0096690F">
        <w:rPr>
          <w:b/>
          <w:bCs/>
        </w:rPr>
        <w:t>Method</w:t>
      </w:r>
    </w:p>
    <w:p w14:paraId="42FAA8F4" w14:textId="086500B7" w:rsidR="0096690F" w:rsidRDefault="0096690F">
      <w:pPr>
        <w:rPr>
          <w:b/>
          <w:bCs/>
        </w:rPr>
      </w:pPr>
      <w:r>
        <w:rPr>
          <w:b/>
          <w:bCs/>
        </w:rPr>
        <w:t>Participants</w:t>
      </w:r>
    </w:p>
    <w:p w14:paraId="25D918FD" w14:textId="47AE43AB" w:rsidR="00BD6888" w:rsidRPr="00BD6888" w:rsidRDefault="00BD6888">
      <w:r w:rsidRPr="00BD6888">
        <w:tab/>
      </w:r>
      <w:r w:rsidRPr="00BD6888">
        <w:rPr>
          <w:highlight w:val="yellow"/>
        </w:rPr>
        <w:t xml:space="preserve">Might need a section here about power calculations? You used </w:t>
      </w:r>
      <w:proofErr w:type="spellStart"/>
      <w:r w:rsidRPr="00BD6888">
        <w:rPr>
          <w:highlight w:val="yellow"/>
        </w:rPr>
        <w:t>MorePower</w:t>
      </w:r>
      <w:proofErr w:type="spellEnd"/>
      <w:r w:rsidRPr="00BD6888">
        <w:rPr>
          <w:highlight w:val="yellow"/>
        </w:rPr>
        <w:t xml:space="preserve"> last time? Do you want to use this again?</w:t>
      </w:r>
    </w:p>
    <w:p w14:paraId="715CBADD" w14:textId="342309AD" w:rsidR="0096690F" w:rsidRDefault="0096690F" w:rsidP="0096690F">
      <w:pPr>
        <w:spacing w:line="480" w:lineRule="auto"/>
        <w:ind w:firstLine="720"/>
        <w:jc w:val="both"/>
        <w:rPr>
          <w:color w:val="000000" w:themeColor="text1"/>
        </w:rPr>
      </w:pPr>
      <w:r>
        <w:rPr>
          <w:color w:val="000000" w:themeColor="text1"/>
        </w:rPr>
        <w:t>72</w:t>
      </w:r>
      <w:r w:rsidRPr="00CC339C">
        <w:rPr>
          <w:color w:val="000000" w:themeColor="text1"/>
        </w:rPr>
        <w:t xml:space="preserve"> students (</w:t>
      </w:r>
      <w:r>
        <w:rPr>
          <w:color w:val="000000" w:themeColor="text1"/>
        </w:rPr>
        <w:t>64</w:t>
      </w:r>
      <w:r w:rsidRPr="00CC339C">
        <w:rPr>
          <w:color w:val="000000" w:themeColor="text1"/>
        </w:rPr>
        <w:t xml:space="preserve"> females) from De Montfort University </w:t>
      </w:r>
      <w:r>
        <w:rPr>
          <w:color w:val="000000" w:themeColor="text1"/>
        </w:rPr>
        <w:t xml:space="preserve">originally </w:t>
      </w:r>
      <w:r w:rsidRPr="00CC339C">
        <w:rPr>
          <w:color w:val="000000" w:themeColor="text1"/>
        </w:rPr>
        <w:t xml:space="preserve">took part in the study and were rewarded with coursework credits. </w:t>
      </w:r>
      <w:commentRangeStart w:id="0"/>
      <w:r>
        <w:rPr>
          <w:color w:val="000000" w:themeColor="text1"/>
        </w:rPr>
        <w:t xml:space="preserve">However, one participant had to be removed due to not provided </w:t>
      </w:r>
      <w:proofErr w:type="gramStart"/>
      <w:r>
        <w:rPr>
          <w:color w:val="000000" w:themeColor="text1"/>
        </w:rPr>
        <w:t>all of</w:t>
      </w:r>
      <w:proofErr w:type="gramEnd"/>
      <w:r>
        <w:rPr>
          <w:color w:val="000000" w:themeColor="text1"/>
        </w:rPr>
        <w:t xml:space="preserve"> the demographic information. </w:t>
      </w:r>
      <w:commentRangeEnd w:id="0"/>
      <w:r>
        <w:rPr>
          <w:rStyle w:val="CommentReference"/>
        </w:rPr>
        <w:commentReference w:id="0"/>
      </w:r>
      <w:r>
        <w:rPr>
          <w:color w:val="000000" w:themeColor="text1"/>
        </w:rPr>
        <w:t>Of the remaining 71 participants, t</w:t>
      </w:r>
      <w:r w:rsidRPr="00CC339C">
        <w:rPr>
          <w:color w:val="000000" w:themeColor="text1"/>
        </w:rPr>
        <w:t>he mean age was 2</w:t>
      </w:r>
      <w:r>
        <w:rPr>
          <w:color w:val="000000" w:themeColor="text1"/>
        </w:rPr>
        <w:t>0</w:t>
      </w:r>
      <w:r w:rsidRPr="00CC339C">
        <w:rPr>
          <w:color w:val="000000" w:themeColor="text1"/>
        </w:rPr>
        <w:t>.</w:t>
      </w:r>
      <w:r>
        <w:rPr>
          <w:color w:val="000000" w:themeColor="text1"/>
        </w:rPr>
        <w:t>1</w:t>
      </w:r>
      <w:r w:rsidRPr="00CC339C">
        <w:rPr>
          <w:color w:val="000000" w:themeColor="text1"/>
        </w:rPr>
        <w:t>0 (</w:t>
      </w:r>
      <w:r w:rsidRPr="00CC339C">
        <w:rPr>
          <w:i/>
          <w:color w:val="000000" w:themeColor="text1"/>
        </w:rPr>
        <w:t>SD</w:t>
      </w:r>
      <w:r w:rsidRPr="00CC339C">
        <w:rPr>
          <w:color w:val="000000" w:themeColor="text1"/>
        </w:rPr>
        <w:t xml:space="preserve"> = </w:t>
      </w:r>
      <w:r>
        <w:rPr>
          <w:color w:val="000000" w:themeColor="text1"/>
        </w:rPr>
        <w:t>3.12, range = 18-37</w:t>
      </w:r>
      <w:r w:rsidRPr="00CC339C">
        <w:rPr>
          <w:color w:val="000000" w:themeColor="text1"/>
        </w:rPr>
        <w:t xml:space="preserve">). </w:t>
      </w:r>
      <w:r>
        <w:rPr>
          <w:color w:val="000000" w:themeColor="text1"/>
        </w:rPr>
        <w:t>6</w:t>
      </w:r>
      <w:r w:rsidRPr="00CC339C">
        <w:rPr>
          <w:color w:val="000000" w:themeColor="text1"/>
        </w:rPr>
        <w:t>1 participants were right-handed, whilst</w:t>
      </w:r>
      <w:r>
        <w:rPr>
          <w:color w:val="000000" w:themeColor="text1"/>
        </w:rPr>
        <w:t xml:space="preserve"> 10</w:t>
      </w:r>
      <w:r w:rsidRPr="00CC339C">
        <w:rPr>
          <w:color w:val="000000" w:themeColor="text1"/>
        </w:rPr>
        <w:t xml:space="preserve"> were left-handed. All participants reported to have normal or corrected-to-normal vision and were naïve about the purpose of the study. Written informed consent was obtained before participation. </w:t>
      </w:r>
      <w:commentRangeStart w:id="1"/>
      <w:r w:rsidRPr="0096690F">
        <w:rPr>
          <w:color w:val="000000" w:themeColor="text1"/>
          <w:highlight w:val="yellow"/>
        </w:rPr>
        <w:t>The study was approved by the Faculty of Health and Life Sciences Research Ethics Committee (Ref: 3488)</w:t>
      </w:r>
      <w:r w:rsidRPr="00CC339C">
        <w:rPr>
          <w:color w:val="000000" w:themeColor="text1"/>
        </w:rPr>
        <w:t xml:space="preserve"> and </w:t>
      </w:r>
      <w:commentRangeEnd w:id="1"/>
      <w:r>
        <w:rPr>
          <w:rStyle w:val="CommentReference"/>
        </w:rPr>
        <w:commentReference w:id="1"/>
      </w:r>
      <w:r w:rsidRPr="00CC339C">
        <w:rPr>
          <w:color w:val="000000" w:themeColor="text1"/>
        </w:rPr>
        <w:t xml:space="preserve">was conducted in accordance with the ethical standards established by the Declaration of Helsinki. </w:t>
      </w:r>
    </w:p>
    <w:p w14:paraId="6364D3F0" w14:textId="797D4689" w:rsidR="005A2395" w:rsidRPr="00B63471" w:rsidRDefault="005A2395" w:rsidP="005A2395">
      <w:pPr>
        <w:spacing w:line="480" w:lineRule="auto"/>
        <w:rPr>
          <w:b/>
          <w:bCs/>
          <w:color w:val="000000" w:themeColor="text1"/>
        </w:rPr>
      </w:pPr>
      <w:r w:rsidRPr="00B63471">
        <w:rPr>
          <w:b/>
          <w:bCs/>
          <w:color w:val="000000" w:themeColor="text1"/>
        </w:rPr>
        <w:t>Data preparation</w:t>
      </w:r>
    </w:p>
    <w:p w14:paraId="2E238165" w14:textId="05912440" w:rsidR="005A2395" w:rsidRDefault="005A2395" w:rsidP="00143ADD">
      <w:pPr>
        <w:spacing w:line="480" w:lineRule="auto"/>
        <w:ind w:firstLine="720"/>
        <w:jc w:val="both"/>
        <w:rPr>
          <w:color w:val="000000" w:themeColor="text1"/>
        </w:rPr>
      </w:pPr>
      <w:r w:rsidRPr="00CC339C">
        <w:rPr>
          <w:color w:val="000000" w:themeColor="text1"/>
        </w:rPr>
        <w:t xml:space="preserve">Reaction times less than 150ms were removed </w:t>
      </w:r>
      <w:r w:rsidRPr="00CC339C">
        <w:rPr>
          <w:color w:val="000000" w:themeColor="text1"/>
        </w:rPr>
        <w:fldChar w:fldCharType="begin" w:fldLock="1"/>
      </w:r>
      <w:r w:rsidRPr="00CC339C">
        <w:rPr>
          <w:color w:val="000000" w:themeColor="text1"/>
        </w:rPr>
        <w:instrText>ADDIN CSL_CITATION {"citationItems":[{"id":"ITEM-1","itemData":{"DOI":"10.1080/00222899709600017","ISSN":"00222895","abstract":"If a target toward which an individual moves his hand suddenly moves, he adjusts the movement of his hand accordingly. Does he use visual information on the target's velocity to anticipate where he will reach the target? These questions were addressed in the present study. Subjects (N = 6 in each of 4 experiments) were instructed to hit a disk with a rod as soon as it appeared on a screen. Trajectories of the hand toward stationary disks were compared with those toward disks that jumped leftward or rightward as soon as the subject's hand started moving toward the screen, and with those in which either the disk or the background started moving leftward or rightward. About 110 ms after the disk was suddenly displaced, the moving hand was diverted in the direction of the perturbation. When the background moved, the disk's perceived position shifted in the direction in which the background was moving, but the disk appeared to be moving in the opposite direction. When hitting such disks, subjects adjusted their movement in accordance with the perceived position, rather than moving their hand in the direction of the perceived motion in anticipation of the disk's future displacement. Thus, subjects did not use the perceived velocity to anticipate where they would reach the target but responded only to the change in position","author":[{"dropping-particle":"","family":"Brenner","given":"Eli","non-dropping-particle":"","parse-names":false,"suffix":""},{"dropping-particle":"","family":"Smeets","given":"Jeroen B.J.","non-dropping-particle":"","parse-names":false,"suffix":""}],"container-title":"Journal of Motor Behavior","id":"ITEM-1","issue":"4","issued":{"date-parts":[["1997","12"]]},"page":"297-310","title":"Fast responses of the human hand to changes in target position","type":"article-journal","volume":"29"},"uris":["http://www.mendeley.com/documents/?uuid=a7a2f0cb-f9d9-3482-968d-4a4ce7d73a36"]}],"mendeley":{"formattedCitation":"(Brenner &amp; Smeets, 1997)","plainTextFormattedCitation":"(Brenner &amp; Smeets, 1997)"},"properties":{"noteIndex":0},"schema":"https://github.com/citation-style-language/schema/raw/master/csl-citation.json"}</w:instrText>
      </w:r>
      <w:r w:rsidRPr="00CC339C">
        <w:rPr>
          <w:color w:val="000000" w:themeColor="text1"/>
        </w:rPr>
        <w:fldChar w:fldCharType="separate"/>
      </w:r>
      <w:r w:rsidRPr="00CC339C">
        <w:rPr>
          <w:noProof/>
          <w:color w:val="000000" w:themeColor="text1"/>
        </w:rPr>
        <w:t>(Brenner &amp; Smeets, 1997)</w:t>
      </w:r>
      <w:r w:rsidRPr="00CC339C">
        <w:rPr>
          <w:color w:val="000000" w:themeColor="text1"/>
        </w:rPr>
        <w:fldChar w:fldCharType="end"/>
      </w:r>
      <w:r w:rsidRPr="00CC339C">
        <w:rPr>
          <w:color w:val="000000" w:themeColor="text1"/>
        </w:rPr>
        <w:t xml:space="preserve">. Data from </w:t>
      </w:r>
      <w:r w:rsidR="000C46B0">
        <w:rPr>
          <w:color w:val="000000" w:themeColor="text1"/>
        </w:rPr>
        <w:t>one</w:t>
      </w:r>
      <w:r w:rsidRPr="00CC339C">
        <w:rPr>
          <w:color w:val="000000" w:themeColor="text1"/>
        </w:rPr>
        <w:t xml:space="preserve"> participan</w:t>
      </w:r>
      <w:r w:rsidR="000C46B0">
        <w:rPr>
          <w:color w:val="000000" w:themeColor="text1"/>
        </w:rPr>
        <w:t>t</w:t>
      </w:r>
      <w:r w:rsidRPr="00CC339C">
        <w:rPr>
          <w:color w:val="000000" w:themeColor="text1"/>
        </w:rPr>
        <w:t xml:space="preserve"> </w:t>
      </w:r>
      <w:r w:rsidR="000C46B0">
        <w:rPr>
          <w:color w:val="000000" w:themeColor="text1"/>
        </w:rPr>
        <w:t>was</w:t>
      </w:r>
      <w:r w:rsidRPr="00CC339C">
        <w:rPr>
          <w:color w:val="000000" w:themeColor="text1"/>
        </w:rPr>
        <w:t xml:space="preserve"> also removed for having a high number of errors (over 20%). The remaining sample made few errors (0.</w:t>
      </w:r>
      <w:r w:rsidR="00CB3712">
        <w:rPr>
          <w:color w:val="000000" w:themeColor="text1"/>
        </w:rPr>
        <w:t>62</w:t>
      </w:r>
      <w:r w:rsidRPr="00CC339C">
        <w:rPr>
          <w:color w:val="000000" w:themeColor="text1"/>
        </w:rPr>
        <w:t>-</w:t>
      </w:r>
      <w:r w:rsidR="00CB3712">
        <w:rPr>
          <w:color w:val="000000" w:themeColor="text1"/>
        </w:rPr>
        <w:t>18</w:t>
      </w:r>
      <w:r w:rsidR="00B90672">
        <w:rPr>
          <w:color w:val="000000" w:themeColor="text1"/>
        </w:rPr>
        <w:t>.43</w:t>
      </w:r>
      <w:r w:rsidRPr="00CC339C">
        <w:rPr>
          <w:color w:val="000000" w:themeColor="text1"/>
        </w:rPr>
        <w:t xml:space="preserve">%) with average error percentage being </w:t>
      </w:r>
      <w:r w:rsidR="00AA7AF3">
        <w:rPr>
          <w:color w:val="000000" w:themeColor="text1"/>
        </w:rPr>
        <w:t>6.88</w:t>
      </w:r>
      <w:r w:rsidRPr="00CC339C">
        <w:rPr>
          <w:color w:val="000000" w:themeColor="text1"/>
        </w:rPr>
        <w:t xml:space="preserve">%. Because of this, accuracy was not analysed. 34 trials where participants failed to make a response were removed from the analysis alongside all incorrect responses. For outliers, we specified a threshold of 3 standard deviations and calculated the individual means and standard deviations within each condition. </w:t>
      </w:r>
      <w:commentRangeStart w:id="2"/>
      <w:r w:rsidRPr="00CC339C">
        <w:rPr>
          <w:color w:val="000000" w:themeColor="text1"/>
        </w:rPr>
        <w:t xml:space="preserve">This approach detected </w:t>
      </w:r>
      <w:r w:rsidR="00A80119">
        <w:rPr>
          <w:color w:val="000000" w:themeColor="text1"/>
        </w:rPr>
        <w:t>416</w:t>
      </w:r>
      <w:r w:rsidRPr="00CC339C">
        <w:rPr>
          <w:color w:val="000000" w:themeColor="text1"/>
        </w:rPr>
        <w:t xml:space="preserve"> outlier trials, which were removed from the sample before analysis.</w:t>
      </w:r>
      <w:r>
        <w:rPr>
          <w:color w:val="000000" w:themeColor="text1"/>
        </w:rPr>
        <w:t xml:space="preserve"> </w:t>
      </w:r>
      <w:r w:rsidRPr="00255304">
        <w:t>The average number of outliers per participant was 5.</w:t>
      </w:r>
      <w:r w:rsidR="00255304" w:rsidRPr="00255304">
        <w:t>85</w:t>
      </w:r>
      <w:r w:rsidRPr="00255304">
        <w:t xml:space="preserve"> (minimum was 1 and the maximum was 1</w:t>
      </w:r>
      <w:r w:rsidR="00255304" w:rsidRPr="00255304">
        <w:t>0</w:t>
      </w:r>
      <w:r w:rsidRPr="00255304">
        <w:t>).</w:t>
      </w:r>
      <w:r w:rsidRPr="00FA56C7">
        <w:rPr>
          <w:color w:val="FF0000"/>
        </w:rPr>
        <w:t xml:space="preserve"> </w:t>
      </w:r>
      <w:commentRangeEnd w:id="2"/>
      <w:r w:rsidR="006747C6">
        <w:rPr>
          <w:rStyle w:val="CommentReference"/>
        </w:rPr>
        <w:commentReference w:id="2"/>
      </w:r>
      <w:r w:rsidR="00236873">
        <w:rPr>
          <w:color w:val="FF0000"/>
        </w:rPr>
        <w:t xml:space="preserve"> </w:t>
      </w:r>
      <w:r w:rsidR="00236873">
        <w:t xml:space="preserve">Finally, we investigated whether the </w:t>
      </w:r>
      <w:r w:rsidR="00E12A30">
        <w:t xml:space="preserve">number of valid trials within each participant was evenly spread amongst </w:t>
      </w:r>
      <w:proofErr w:type="gramStart"/>
      <w:r w:rsidR="00E12A30">
        <w:t>all of</w:t>
      </w:r>
      <w:proofErr w:type="gramEnd"/>
      <w:r w:rsidR="00E12A30">
        <w:t xml:space="preserve"> the </w:t>
      </w:r>
      <w:r w:rsidR="009209F8">
        <w:t xml:space="preserve">8 conditions. </w:t>
      </w:r>
      <w:r w:rsidR="00D75E9C">
        <w:t xml:space="preserve">For one participant, the number of valid trials (after removing outliers and incorrect responses) within one condition was </w:t>
      </w:r>
      <w:r w:rsidR="00AF03DB">
        <w:t xml:space="preserve">57.5% whilst in the other 7 conditions, </w:t>
      </w:r>
      <w:r w:rsidR="0067145A">
        <w:t xml:space="preserve">this ranged 80%-95%. </w:t>
      </w:r>
      <w:r w:rsidR="00CE58FE">
        <w:t xml:space="preserve">Fewer observations within a condition are more likely to generate variable </w:t>
      </w:r>
      <w:r w:rsidR="00F42198">
        <w:t xml:space="preserve">mean values that might not truly be representative of the participants behaviour in given condition </w:t>
      </w:r>
      <w:commentRangeStart w:id="3"/>
      <w:r w:rsidR="00F42198">
        <w:t>(CITE)</w:t>
      </w:r>
      <w:commentRangeEnd w:id="3"/>
      <w:r w:rsidR="00BF23D1">
        <w:rPr>
          <w:rStyle w:val="CommentReference"/>
        </w:rPr>
        <w:commentReference w:id="3"/>
      </w:r>
      <w:r w:rsidR="00F42198">
        <w:t xml:space="preserve">. </w:t>
      </w:r>
      <w:r w:rsidR="00693B9F">
        <w:t xml:space="preserve">Therefore, </w:t>
      </w:r>
      <w:r w:rsidR="00693B9F">
        <w:lastRenderedPageBreak/>
        <w:t>to avoid unreliable estimates contaminating the rest of the analysis, this participant was removed from the sample.</w:t>
      </w:r>
      <w:r w:rsidR="00143ADD">
        <w:t xml:space="preserve"> </w:t>
      </w:r>
      <w:r w:rsidRPr="00CC339C">
        <w:rPr>
          <w:color w:val="000000" w:themeColor="text1"/>
        </w:rPr>
        <w:t xml:space="preserve">Data and analysis scripts are available on the Open Science Framework </w:t>
      </w:r>
      <w:commentRangeStart w:id="4"/>
      <w:r w:rsidRPr="00CC339C">
        <w:rPr>
          <w:color w:val="000000" w:themeColor="text1"/>
        </w:rPr>
        <w:t>(</w:t>
      </w:r>
      <w:hyperlink r:id="rId8" w:history="1">
        <w:r w:rsidR="009C00EE" w:rsidRPr="001B4CCC">
          <w:rPr>
            <w:rStyle w:val="Hyperlink"/>
          </w:rPr>
          <w:t>https://osf.io/e7rj3/</w:t>
        </w:r>
      </w:hyperlink>
      <w:r w:rsidRPr="00CC339C">
        <w:rPr>
          <w:color w:val="000000" w:themeColor="text1"/>
        </w:rPr>
        <w:t>).</w:t>
      </w:r>
      <w:commentRangeEnd w:id="4"/>
      <w:r w:rsidR="00174B5E">
        <w:rPr>
          <w:rStyle w:val="CommentReference"/>
        </w:rPr>
        <w:commentReference w:id="4"/>
      </w:r>
    </w:p>
    <w:p w14:paraId="74DCC1A5" w14:textId="77777777" w:rsidR="009C00EE" w:rsidRPr="009C00EE" w:rsidRDefault="009C00EE" w:rsidP="009C00EE">
      <w:pPr>
        <w:spacing w:line="480" w:lineRule="auto"/>
        <w:jc w:val="both"/>
        <w:rPr>
          <w:b/>
          <w:color w:val="000000" w:themeColor="text1"/>
        </w:rPr>
      </w:pPr>
      <w:r w:rsidRPr="009C00EE">
        <w:rPr>
          <w:b/>
          <w:color w:val="000000" w:themeColor="text1"/>
        </w:rPr>
        <w:t>Results</w:t>
      </w:r>
    </w:p>
    <w:p w14:paraId="71239E22" w14:textId="0F70C907" w:rsidR="009C00EE" w:rsidRPr="009C00EE" w:rsidRDefault="009C00EE" w:rsidP="009C00EE">
      <w:pPr>
        <w:spacing w:line="480" w:lineRule="auto"/>
        <w:jc w:val="both"/>
        <w:rPr>
          <w:b/>
          <w:color w:val="000000" w:themeColor="text1"/>
          <w:sz w:val="28"/>
          <w:szCs w:val="28"/>
        </w:rPr>
      </w:pPr>
      <w:r w:rsidRPr="00CC339C">
        <w:rPr>
          <w:b/>
          <w:color w:val="000000" w:themeColor="text1"/>
        </w:rPr>
        <w:t>Symbolic task</w:t>
      </w:r>
    </w:p>
    <w:p w14:paraId="360E83FA" w14:textId="344F44AB" w:rsidR="00605FA3" w:rsidRDefault="00605FA3" w:rsidP="009C00EE">
      <w:pPr>
        <w:tabs>
          <w:tab w:val="left" w:pos="1540"/>
        </w:tabs>
        <w:spacing w:line="480" w:lineRule="auto"/>
        <w:jc w:val="both"/>
        <w:rPr>
          <w:color w:val="000000" w:themeColor="text1"/>
        </w:rPr>
      </w:pPr>
      <w:r>
        <w:rPr>
          <w:noProof/>
        </w:rPr>
        <w:drawing>
          <wp:anchor distT="0" distB="0" distL="114300" distR="114300" simplePos="0" relativeHeight="251658240" behindDoc="1" locked="0" layoutInCell="1" allowOverlap="1" wp14:anchorId="73ECD49D" wp14:editId="02F7DF3E">
            <wp:simplePos x="0" y="0"/>
            <wp:positionH relativeFrom="margin">
              <wp:align>center</wp:align>
            </wp:positionH>
            <wp:positionV relativeFrom="paragraph">
              <wp:posOffset>3521710</wp:posOffset>
            </wp:positionV>
            <wp:extent cx="5397500" cy="2520950"/>
            <wp:effectExtent l="0" t="0" r="0" b="0"/>
            <wp:wrapTight wrapText="bothSides">
              <wp:wrapPolygon edited="0">
                <wp:start x="0" y="0"/>
                <wp:lineTo x="0" y="21382"/>
                <wp:lineTo x="21498" y="21382"/>
                <wp:lineTo x="2149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7500" cy="2520950"/>
                    </a:xfrm>
                    <a:prstGeom prst="rect">
                      <a:avLst/>
                    </a:prstGeom>
                    <a:noFill/>
                    <a:ln>
                      <a:noFill/>
                    </a:ln>
                  </pic:spPr>
                </pic:pic>
              </a:graphicData>
            </a:graphic>
            <wp14:sizeRelH relativeFrom="page">
              <wp14:pctWidth>0</wp14:pctWidth>
            </wp14:sizeRelH>
            <wp14:sizeRelV relativeFrom="page">
              <wp14:pctHeight>0</wp14:pctHeight>
            </wp14:sizeRelV>
          </wp:anchor>
        </w:drawing>
      </w:r>
      <w:commentRangeStart w:id="5"/>
      <w:r w:rsidR="009C00EE" w:rsidRPr="00CC339C">
        <w:rPr>
          <w:color w:val="000000" w:themeColor="text1"/>
        </w:rPr>
        <w:t>Individual mean reaction times</w:t>
      </w:r>
      <w:r w:rsidR="00F62626">
        <w:rPr>
          <w:color w:val="000000" w:themeColor="text1"/>
        </w:rPr>
        <w:t xml:space="preserve"> </w:t>
      </w:r>
      <w:r w:rsidR="009C00EE" w:rsidRPr="00CC339C">
        <w:rPr>
          <w:color w:val="000000" w:themeColor="text1"/>
        </w:rPr>
        <w:t>were entered into a response hand (left vs. right) X number magnitude (small vs large) X congruency (congruent vs incongruent) Repeated Measures ANOVA. A main effect of congruency [</w:t>
      </w:r>
      <w:proofErr w:type="gramStart"/>
      <w:r w:rsidR="009C00EE" w:rsidRPr="00CC339C">
        <w:rPr>
          <w:color w:val="000000" w:themeColor="text1"/>
        </w:rPr>
        <w:t>F(</w:t>
      </w:r>
      <w:proofErr w:type="gramEnd"/>
      <w:r w:rsidR="009C00EE" w:rsidRPr="00CC339C">
        <w:rPr>
          <w:color w:val="000000" w:themeColor="text1"/>
        </w:rPr>
        <w:t xml:space="preserve">1, </w:t>
      </w:r>
      <w:r w:rsidR="009D203C">
        <w:rPr>
          <w:color w:val="000000" w:themeColor="text1"/>
        </w:rPr>
        <w:t>68</w:t>
      </w:r>
      <w:r w:rsidR="009C00EE" w:rsidRPr="00CC339C">
        <w:rPr>
          <w:color w:val="000000" w:themeColor="text1"/>
        </w:rPr>
        <w:t xml:space="preserve">) = </w:t>
      </w:r>
      <w:r w:rsidR="001318E7">
        <w:rPr>
          <w:color w:val="000000" w:themeColor="text1"/>
        </w:rPr>
        <w:t>8.16</w:t>
      </w:r>
      <w:r w:rsidR="009C00EE" w:rsidRPr="00CC339C">
        <w:rPr>
          <w:color w:val="000000" w:themeColor="text1"/>
        </w:rPr>
        <w:t xml:space="preserve">, </w:t>
      </w:r>
      <w:r w:rsidR="009C00EE" w:rsidRPr="00CC339C">
        <w:rPr>
          <w:i/>
          <w:iCs/>
          <w:color w:val="000000" w:themeColor="text1"/>
        </w:rPr>
        <w:t>p</w:t>
      </w:r>
      <w:r w:rsidR="009C00EE" w:rsidRPr="00CC339C">
        <w:rPr>
          <w:color w:val="000000" w:themeColor="text1"/>
        </w:rPr>
        <w:t xml:space="preserve"> </w:t>
      </w:r>
      <w:r w:rsidR="001318E7">
        <w:rPr>
          <w:color w:val="000000" w:themeColor="text1"/>
        </w:rPr>
        <w:t>=</w:t>
      </w:r>
      <w:r w:rsidR="009C00EE" w:rsidRPr="00CC339C">
        <w:rPr>
          <w:color w:val="000000" w:themeColor="text1"/>
        </w:rPr>
        <w:t xml:space="preserve"> 0.00</w:t>
      </w:r>
      <w:r w:rsidR="001318E7">
        <w:rPr>
          <w:color w:val="000000" w:themeColor="text1"/>
        </w:rPr>
        <w:t>6</w:t>
      </w:r>
      <w:r w:rsidR="009C00EE" w:rsidRPr="00CC339C">
        <w:rPr>
          <w:color w:val="000000" w:themeColor="text1"/>
        </w:rPr>
        <w:t xml:space="preserve">, </w:t>
      </w:r>
      <m:oMath>
        <m:sSup>
          <m:sSupPr>
            <m:ctrlPr>
              <w:rPr>
                <w:rFonts w:ascii="Cambria Math" w:eastAsiaTheme="minorEastAsia"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p</m:t>
                </m:r>
              </m:sub>
            </m:sSub>
          </m:e>
          <m:sup>
            <m:r>
              <w:rPr>
                <w:rFonts w:ascii="Cambria Math" w:eastAsiaTheme="minorEastAsia" w:hAnsi="Cambria Math"/>
                <w:color w:val="000000" w:themeColor="text1"/>
              </w:rPr>
              <m:t>2</m:t>
            </m:r>
          </m:sup>
        </m:sSup>
      </m:oMath>
      <w:r w:rsidR="009C00EE" w:rsidRPr="00CC339C">
        <w:rPr>
          <w:rFonts w:eastAsiaTheme="minorEastAsia"/>
          <w:color w:val="000000" w:themeColor="text1"/>
        </w:rPr>
        <w:t>= .</w:t>
      </w:r>
      <w:r w:rsidR="001318E7">
        <w:rPr>
          <w:rFonts w:eastAsiaTheme="minorEastAsia"/>
          <w:color w:val="000000" w:themeColor="text1"/>
        </w:rPr>
        <w:t>107</w:t>
      </w:r>
      <w:r w:rsidR="009C00EE" w:rsidRPr="00CC339C">
        <w:rPr>
          <w:color w:val="000000" w:themeColor="text1"/>
        </w:rPr>
        <w:t>] was found, suggesting that reaction times were faster when the numerical information was congruent (M = 5</w:t>
      </w:r>
      <w:r w:rsidR="00D10FAF">
        <w:rPr>
          <w:color w:val="000000" w:themeColor="text1"/>
        </w:rPr>
        <w:t>48</w:t>
      </w:r>
      <w:r w:rsidR="009C00EE" w:rsidRPr="00CC339C">
        <w:rPr>
          <w:color w:val="000000" w:themeColor="text1"/>
        </w:rPr>
        <w:t>.</w:t>
      </w:r>
      <w:r w:rsidR="003257FD">
        <w:rPr>
          <w:color w:val="000000" w:themeColor="text1"/>
        </w:rPr>
        <w:t>02</w:t>
      </w:r>
      <w:r w:rsidR="009C00EE" w:rsidRPr="00CC339C">
        <w:rPr>
          <w:color w:val="000000" w:themeColor="text1"/>
        </w:rPr>
        <w:t>, SE = 2.</w:t>
      </w:r>
      <w:r w:rsidR="003257FD">
        <w:rPr>
          <w:color w:val="000000" w:themeColor="text1"/>
        </w:rPr>
        <w:t>73</w:t>
      </w:r>
      <w:r w:rsidR="009C00EE" w:rsidRPr="00CC339C">
        <w:rPr>
          <w:color w:val="000000" w:themeColor="text1"/>
        </w:rPr>
        <w:t>) versus incongruent (M = 5</w:t>
      </w:r>
      <w:r w:rsidR="003E0C70">
        <w:rPr>
          <w:color w:val="000000" w:themeColor="text1"/>
        </w:rPr>
        <w:t>58</w:t>
      </w:r>
      <w:r w:rsidR="009C00EE" w:rsidRPr="00CC339C">
        <w:rPr>
          <w:color w:val="000000" w:themeColor="text1"/>
        </w:rPr>
        <w:t>.</w:t>
      </w:r>
      <w:r w:rsidR="003E0C70">
        <w:rPr>
          <w:color w:val="000000" w:themeColor="text1"/>
        </w:rPr>
        <w:t>02</w:t>
      </w:r>
      <w:r w:rsidR="009C00EE" w:rsidRPr="00CC339C">
        <w:rPr>
          <w:color w:val="000000" w:themeColor="text1"/>
        </w:rPr>
        <w:t>, SE = 2.</w:t>
      </w:r>
      <w:r w:rsidR="003E0C70">
        <w:rPr>
          <w:color w:val="000000" w:themeColor="text1"/>
        </w:rPr>
        <w:t>84</w:t>
      </w:r>
      <w:r w:rsidR="009C00EE" w:rsidRPr="00CC339C">
        <w:rPr>
          <w:color w:val="000000" w:themeColor="text1"/>
        </w:rPr>
        <w:t>)</w:t>
      </w:r>
      <w:commentRangeEnd w:id="5"/>
      <w:r w:rsidR="00947218">
        <w:rPr>
          <w:rStyle w:val="CommentReference"/>
        </w:rPr>
        <w:commentReference w:id="5"/>
      </w:r>
      <w:r w:rsidR="009C00EE" w:rsidRPr="00CC339C">
        <w:rPr>
          <w:color w:val="000000" w:themeColor="text1"/>
        </w:rPr>
        <w:t xml:space="preserve"> </w:t>
      </w:r>
      <w:commentRangeStart w:id="6"/>
      <w:r w:rsidR="009C00EE" w:rsidRPr="0057319D">
        <w:rPr>
          <w:color w:val="000000" w:themeColor="text1"/>
          <w:highlight w:val="yellow"/>
        </w:rPr>
        <w:t>(small/large digits were presented in small/large numerosity)</w:t>
      </w:r>
      <w:commentRangeEnd w:id="6"/>
      <w:r w:rsidR="0057319D">
        <w:rPr>
          <w:rStyle w:val="CommentReference"/>
        </w:rPr>
        <w:commentReference w:id="6"/>
      </w:r>
      <w:r w:rsidR="009C00EE" w:rsidRPr="00CC339C">
        <w:rPr>
          <w:color w:val="000000" w:themeColor="text1"/>
        </w:rPr>
        <w:t xml:space="preserve">. </w:t>
      </w:r>
      <w:r w:rsidR="00F50C0A">
        <w:rPr>
          <w:color w:val="000000" w:themeColor="text1"/>
        </w:rPr>
        <w:t>Finally</w:t>
      </w:r>
      <w:r w:rsidR="009C00EE" w:rsidRPr="00CC339C">
        <w:rPr>
          <w:color w:val="000000" w:themeColor="text1"/>
        </w:rPr>
        <w:t>, a significant hand X magnitude interaction was found [</w:t>
      </w:r>
      <w:proofErr w:type="gramStart"/>
      <w:r w:rsidR="009C00EE" w:rsidRPr="00CC339C">
        <w:rPr>
          <w:color w:val="000000" w:themeColor="text1"/>
        </w:rPr>
        <w:t>F(</w:t>
      </w:r>
      <w:proofErr w:type="gramEnd"/>
      <w:r w:rsidR="009C00EE" w:rsidRPr="00CC339C">
        <w:rPr>
          <w:color w:val="000000" w:themeColor="text1"/>
        </w:rPr>
        <w:t xml:space="preserve">1, </w:t>
      </w:r>
      <w:r w:rsidR="00EC352D">
        <w:rPr>
          <w:color w:val="000000" w:themeColor="text1"/>
        </w:rPr>
        <w:t>68</w:t>
      </w:r>
      <w:r w:rsidR="009C00EE" w:rsidRPr="00CC339C">
        <w:rPr>
          <w:color w:val="000000" w:themeColor="text1"/>
        </w:rPr>
        <w:t xml:space="preserve">) = </w:t>
      </w:r>
      <w:r w:rsidR="00D624E1">
        <w:rPr>
          <w:color w:val="000000" w:themeColor="text1"/>
        </w:rPr>
        <w:t>4.</w:t>
      </w:r>
      <w:r w:rsidR="002354BE">
        <w:rPr>
          <w:color w:val="000000" w:themeColor="text1"/>
        </w:rPr>
        <w:t>7</w:t>
      </w:r>
      <w:r w:rsidR="00D624E1">
        <w:rPr>
          <w:color w:val="000000" w:themeColor="text1"/>
        </w:rPr>
        <w:t>9</w:t>
      </w:r>
      <w:r w:rsidR="009C00EE" w:rsidRPr="00CC339C">
        <w:rPr>
          <w:color w:val="000000" w:themeColor="text1"/>
        </w:rPr>
        <w:t xml:space="preserve">, </w:t>
      </w:r>
      <w:r w:rsidR="009C00EE" w:rsidRPr="00CC339C">
        <w:rPr>
          <w:i/>
          <w:iCs/>
          <w:color w:val="000000" w:themeColor="text1"/>
        </w:rPr>
        <w:t>p</w:t>
      </w:r>
      <w:r w:rsidR="009C00EE" w:rsidRPr="00CC339C">
        <w:rPr>
          <w:color w:val="000000" w:themeColor="text1"/>
        </w:rPr>
        <w:t xml:space="preserve"> = 0.0</w:t>
      </w:r>
      <w:r w:rsidR="007304AB">
        <w:rPr>
          <w:color w:val="000000" w:themeColor="text1"/>
        </w:rPr>
        <w:t>32</w:t>
      </w:r>
      <w:r w:rsidR="009C00EE" w:rsidRPr="00CC339C">
        <w:rPr>
          <w:color w:val="000000" w:themeColor="text1"/>
        </w:rPr>
        <w:t xml:space="preserve">, </w:t>
      </w:r>
      <m:oMath>
        <m:sSup>
          <m:sSupPr>
            <m:ctrlPr>
              <w:rPr>
                <w:rFonts w:ascii="Cambria Math" w:eastAsiaTheme="minorEastAsia"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p</m:t>
                </m:r>
              </m:sub>
            </m:sSub>
          </m:e>
          <m:sup>
            <m:r>
              <w:rPr>
                <w:rFonts w:ascii="Cambria Math" w:eastAsiaTheme="minorEastAsia" w:hAnsi="Cambria Math"/>
                <w:color w:val="000000" w:themeColor="text1"/>
              </w:rPr>
              <m:t>2</m:t>
            </m:r>
          </m:sup>
        </m:sSup>
      </m:oMath>
      <w:r w:rsidR="009C00EE" w:rsidRPr="00CC339C">
        <w:rPr>
          <w:rFonts w:eastAsiaTheme="minorEastAsia"/>
          <w:color w:val="000000" w:themeColor="text1"/>
        </w:rPr>
        <w:t xml:space="preserve"> = .</w:t>
      </w:r>
      <w:r w:rsidR="00CA571B">
        <w:rPr>
          <w:rFonts w:eastAsiaTheme="minorEastAsia"/>
          <w:color w:val="000000" w:themeColor="text1"/>
        </w:rPr>
        <w:t>066</w:t>
      </w:r>
      <w:r w:rsidR="009C00EE" w:rsidRPr="00CC339C">
        <w:rPr>
          <w:rFonts w:eastAsiaTheme="minorEastAsia"/>
          <w:color w:val="000000" w:themeColor="text1"/>
          <w:sz w:val="26"/>
          <w:szCs w:val="26"/>
        </w:rPr>
        <w:t>]</w:t>
      </w:r>
      <w:r w:rsidR="009C00EE" w:rsidRPr="00CC339C">
        <w:rPr>
          <w:rFonts w:eastAsiaTheme="minorEastAsia"/>
          <w:color w:val="000000" w:themeColor="text1"/>
        </w:rPr>
        <w:t xml:space="preserve"> </w:t>
      </w:r>
      <w:r w:rsidR="009C00EE" w:rsidRPr="00CC339C">
        <w:rPr>
          <w:color w:val="000000" w:themeColor="text1"/>
        </w:rPr>
        <w:t xml:space="preserve">which is clear evidence of a SNARC effect </w:t>
      </w:r>
      <w:r w:rsidR="009C00EE" w:rsidRPr="00C15201">
        <w:rPr>
          <w:color w:val="000000" w:themeColor="text1"/>
          <w:highlight w:val="yellow"/>
        </w:rPr>
        <w:t xml:space="preserve">(Figure </w:t>
      </w:r>
      <w:r w:rsidR="00C15201" w:rsidRPr="00C15201">
        <w:rPr>
          <w:color w:val="000000" w:themeColor="text1"/>
          <w:highlight w:val="yellow"/>
        </w:rPr>
        <w:t>X</w:t>
      </w:r>
      <w:r w:rsidR="009C00EE" w:rsidRPr="00C15201">
        <w:rPr>
          <w:color w:val="000000" w:themeColor="text1"/>
          <w:highlight w:val="yellow"/>
        </w:rPr>
        <w:t>)</w:t>
      </w:r>
      <w:r w:rsidR="009C00EE" w:rsidRPr="00CC339C">
        <w:rPr>
          <w:color w:val="000000" w:themeColor="text1"/>
        </w:rPr>
        <w:t>.</w:t>
      </w:r>
      <w:r w:rsidR="009C00EE" w:rsidRPr="00CC339C">
        <w:rPr>
          <w:rFonts w:eastAsiaTheme="minorEastAsia"/>
          <w:color w:val="000000" w:themeColor="text1"/>
        </w:rPr>
        <w:t xml:space="preserve"> </w:t>
      </w:r>
      <w:commentRangeStart w:id="7"/>
      <w:r w:rsidR="009C00EE" w:rsidRPr="00CC339C">
        <w:rPr>
          <w:color w:val="000000" w:themeColor="text1"/>
        </w:rPr>
        <w:t xml:space="preserve">No other interactions were significant and there was no evidence of a 3-way interaction between hand, </w:t>
      </w:r>
      <w:proofErr w:type="gramStart"/>
      <w:r w:rsidR="009C00EE" w:rsidRPr="00CC339C">
        <w:rPr>
          <w:color w:val="000000" w:themeColor="text1"/>
        </w:rPr>
        <w:t>magnitude</w:t>
      </w:r>
      <w:proofErr w:type="gramEnd"/>
      <w:r w:rsidR="009C00EE" w:rsidRPr="00CC339C">
        <w:rPr>
          <w:color w:val="000000" w:themeColor="text1"/>
        </w:rPr>
        <w:t xml:space="preserve"> and congruency, suggesting that the SNARC effect was not modulated by congruent/incongruent non-symbolic numerals. </w:t>
      </w:r>
      <w:commentRangeEnd w:id="7"/>
      <w:r w:rsidR="00A02B12">
        <w:rPr>
          <w:rStyle w:val="CommentReference"/>
        </w:rPr>
        <w:commentReference w:id="7"/>
      </w:r>
    </w:p>
    <w:p w14:paraId="073CB36C" w14:textId="3B9A6289" w:rsidR="00685C79" w:rsidRDefault="00462C8F" w:rsidP="00685C79">
      <w:pPr>
        <w:spacing w:line="480" w:lineRule="auto"/>
        <w:jc w:val="both"/>
        <w:rPr>
          <w:i/>
          <w:color w:val="000000" w:themeColor="text1"/>
        </w:rPr>
      </w:pPr>
      <w:commentRangeStart w:id="8"/>
      <w:r w:rsidRPr="00CC339C">
        <w:rPr>
          <w:i/>
          <w:color w:val="000000" w:themeColor="text1"/>
        </w:rPr>
        <w:t xml:space="preserve">Figure </w:t>
      </w:r>
      <w:r>
        <w:rPr>
          <w:i/>
          <w:color w:val="000000" w:themeColor="text1"/>
        </w:rPr>
        <w:t>X</w:t>
      </w:r>
      <w:r w:rsidRPr="00CC339C">
        <w:rPr>
          <w:i/>
          <w:color w:val="000000" w:themeColor="text1"/>
        </w:rPr>
        <w:t xml:space="preserve">: Mean reaction times with error bars representing standard error of the mean (SEM) for congruent (A) and incongruent (B) conditions in the symbolic task.  </w:t>
      </w:r>
      <w:commentRangeEnd w:id="8"/>
      <w:r>
        <w:rPr>
          <w:rStyle w:val="CommentReference"/>
        </w:rPr>
        <w:commentReference w:id="8"/>
      </w:r>
    </w:p>
    <w:p w14:paraId="2CC2EB6D" w14:textId="77777777" w:rsidR="00757E5E" w:rsidRDefault="00757E5E" w:rsidP="00685C79">
      <w:pPr>
        <w:spacing w:line="480" w:lineRule="auto"/>
        <w:jc w:val="both"/>
        <w:rPr>
          <w:i/>
          <w:color w:val="000000" w:themeColor="text1"/>
        </w:rPr>
      </w:pPr>
    </w:p>
    <w:p w14:paraId="135D38A2" w14:textId="7BB91A8E" w:rsidR="00685C79" w:rsidRPr="00685C79" w:rsidRDefault="00685C79" w:rsidP="00685C79">
      <w:pPr>
        <w:spacing w:line="480" w:lineRule="auto"/>
        <w:jc w:val="both"/>
        <w:rPr>
          <w:i/>
          <w:color w:val="000000" w:themeColor="text1"/>
        </w:rPr>
      </w:pPr>
      <w:r w:rsidRPr="00CC339C">
        <w:rPr>
          <w:b/>
          <w:color w:val="000000" w:themeColor="text1"/>
        </w:rPr>
        <w:t>Non-symbolic task</w:t>
      </w:r>
    </w:p>
    <w:p w14:paraId="6E2C1054" w14:textId="77777777" w:rsidR="0005164A" w:rsidRDefault="00685C79" w:rsidP="001C48CC">
      <w:pPr>
        <w:spacing w:line="480" w:lineRule="auto"/>
        <w:jc w:val="both"/>
        <w:rPr>
          <w:rFonts w:eastAsiaTheme="minorEastAsia"/>
          <w:color w:val="000000" w:themeColor="text1"/>
        </w:rPr>
      </w:pPr>
      <w:r w:rsidRPr="00CC339C">
        <w:rPr>
          <w:color w:val="000000" w:themeColor="text1"/>
        </w:rPr>
        <w:tab/>
        <w:t>Individual mean reaction times for the numerosity</w:t>
      </w:r>
      <w:r>
        <w:rPr>
          <w:color w:val="FF0000"/>
        </w:rPr>
        <w:t xml:space="preserve"> </w:t>
      </w:r>
      <w:r w:rsidRPr="00CC339C">
        <w:rPr>
          <w:color w:val="000000" w:themeColor="text1"/>
        </w:rPr>
        <w:t xml:space="preserve">were entered into a response hand (left vs right) X non-symbolic numerical magnitude (small vs large) X congruency (congruent vs incongruent) Repeated Measures ANOVA. A significant main effect </w:t>
      </w:r>
      <w:r w:rsidRPr="00CC339C">
        <w:rPr>
          <w:rFonts w:eastAsiaTheme="minorEastAsia"/>
          <w:color w:val="000000" w:themeColor="text1"/>
        </w:rPr>
        <w:t xml:space="preserve">of response hand </w:t>
      </w:r>
      <w:r w:rsidRPr="00CC339C">
        <w:rPr>
          <w:color w:val="000000" w:themeColor="text1"/>
        </w:rPr>
        <w:t>[</w:t>
      </w:r>
      <w:proofErr w:type="gramStart"/>
      <w:r w:rsidRPr="00CC339C">
        <w:rPr>
          <w:color w:val="000000" w:themeColor="text1"/>
        </w:rPr>
        <w:t>F(</w:t>
      </w:r>
      <w:proofErr w:type="gramEnd"/>
      <w:r w:rsidRPr="00CC339C">
        <w:rPr>
          <w:color w:val="000000" w:themeColor="text1"/>
        </w:rPr>
        <w:t xml:space="preserve">1, </w:t>
      </w:r>
      <w:r w:rsidR="007D3759">
        <w:rPr>
          <w:color w:val="000000" w:themeColor="text1"/>
        </w:rPr>
        <w:t>6</w:t>
      </w:r>
      <w:r w:rsidR="000D61BD">
        <w:rPr>
          <w:color w:val="000000" w:themeColor="text1"/>
        </w:rPr>
        <w:t>8</w:t>
      </w:r>
      <w:r w:rsidRPr="00CC339C">
        <w:rPr>
          <w:color w:val="000000" w:themeColor="text1"/>
        </w:rPr>
        <w:t xml:space="preserve">) = </w:t>
      </w:r>
      <w:r w:rsidR="000D61BD">
        <w:rPr>
          <w:color w:val="000000" w:themeColor="text1"/>
        </w:rPr>
        <w:t>8.32</w:t>
      </w:r>
      <w:r w:rsidRPr="00CC339C">
        <w:rPr>
          <w:color w:val="000000" w:themeColor="text1"/>
        </w:rPr>
        <w:t>, p</w:t>
      </w:r>
      <w:r w:rsidR="000D61BD">
        <w:rPr>
          <w:color w:val="000000" w:themeColor="text1"/>
        </w:rPr>
        <w:t xml:space="preserve"> </w:t>
      </w:r>
      <w:r w:rsidRPr="00CC339C">
        <w:rPr>
          <w:color w:val="000000" w:themeColor="text1"/>
        </w:rPr>
        <w:t>= 0.0</w:t>
      </w:r>
      <w:r w:rsidR="000D61BD">
        <w:rPr>
          <w:color w:val="000000" w:themeColor="text1"/>
        </w:rPr>
        <w:t>05</w:t>
      </w:r>
      <w:r w:rsidRPr="00CC339C">
        <w:rPr>
          <w:color w:val="000000" w:themeColor="text1"/>
        </w:rPr>
        <w:t xml:space="preserve">, </w:t>
      </w:r>
      <m:oMath>
        <m:sSup>
          <m:sSupPr>
            <m:ctrlPr>
              <w:rPr>
                <w:rFonts w:ascii="Cambria Math" w:eastAsiaTheme="minorEastAsia"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p</m:t>
                </m:r>
              </m:sub>
            </m:sSub>
          </m:e>
          <m:sup>
            <m:r>
              <w:rPr>
                <w:rFonts w:ascii="Cambria Math" w:eastAsiaTheme="minorEastAsia" w:hAnsi="Cambria Math"/>
                <w:color w:val="000000" w:themeColor="text1"/>
              </w:rPr>
              <m:t>2</m:t>
            </m:r>
          </m:sup>
        </m:sSup>
      </m:oMath>
      <w:r w:rsidRPr="00CC339C">
        <w:rPr>
          <w:rFonts w:eastAsiaTheme="minorEastAsia"/>
          <w:color w:val="000000" w:themeColor="text1"/>
        </w:rPr>
        <w:t xml:space="preserve"> = .</w:t>
      </w:r>
      <w:r w:rsidR="000D61BD">
        <w:rPr>
          <w:rFonts w:eastAsiaTheme="minorEastAsia"/>
          <w:color w:val="000000" w:themeColor="text1"/>
        </w:rPr>
        <w:t>109</w:t>
      </w:r>
      <w:r w:rsidR="006E44AB">
        <w:rPr>
          <w:rFonts w:eastAsiaTheme="minorEastAsia"/>
          <w:color w:val="000000" w:themeColor="text1"/>
        </w:rPr>
        <w:t>]</w:t>
      </w:r>
      <w:r w:rsidRPr="00CC339C">
        <w:rPr>
          <w:rFonts w:eastAsiaTheme="minorEastAsia"/>
          <w:color w:val="000000" w:themeColor="text1"/>
        </w:rPr>
        <w:t xml:space="preserve">. This suggests that participants were significantly faster at responding when using their right (M = </w:t>
      </w:r>
      <w:r w:rsidR="009F444F">
        <w:rPr>
          <w:rFonts w:eastAsiaTheme="minorEastAsia"/>
          <w:color w:val="000000" w:themeColor="text1"/>
        </w:rPr>
        <w:t>574.03</w:t>
      </w:r>
      <w:r w:rsidRPr="00CC339C">
        <w:rPr>
          <w:rFonts w:eastAsiaTheme="minorEastAsia"/>
          <w:color w:val="000000" w:themeColor="text1"/>
        </w:rPr>
        <w:t xml:space="preserve">, SE = </w:t>
      </w:r>
      <w:r w:rsidR="00CB79A1">
        <w:rPr>
          <w:rFonts w:eastAsiaTheme="minorEastAsia"/>
          <w:color w:val="000000" w:themeColor="text1"/>
        </w:rPr>
        <w:t>3.26</w:t>
      </w:r>
      <w:r w:rsidRPr="00CC339C">
        <w:rPr>
          <w:rFonts w:eastAsiaTheme="minorEastAsia"/>
          <w:color w:val="000000" w:themeColor="text1"/>
        </w:rPr>
        <w:t xml:space="preserve">) versus left (M = </w:t>
      </w:r>
      <w:r w:rsidR="005605AA">
        <w:rPr>
          <w:rFonts w:eastAsiaTheme="minorEastAsia"/>
          <w:color w:val="000000" w:themeColor="text1"/>
        </w:rPr>
        <w:t>586</w:t>
      </w:r>
      <w:r w:rsidRPr="00CC339C">
        <w:rPr>
          <w:rFonts w:eastAsiaTheme="minorEastAsia"/>
          <w:color w:val="000000" w:themeColor="text1"/>
        </w:rPr>
        <w:t>.</w:t>
      </w:r>
      <w:r w:rsidR="00521258">
        <w:rPr>
          <w:rFonts w:eastAsiaTheme="minorEastAsia"/>
          <w:color w:val="000000" w:themeColor="text1"/>
        </w:rPr>
        <w:t>85</w:t>
      </w:r>
      <w:r w:rsidRPr="00CC339C">
        <w:rPr>
          <w:rFonts w:eastAsiaTheme="minorEastAsia"/>
          <w:color w:val="000000" w:themeColor="text1"/>
        </w:rPr>
        <w:t xml:space="preserve">, SE = </w:t>
      </w:r>
      <w:r w:rsidR="00A358D1">
        <w:rPr>
          <w:rFonts w:eastAsiaTheme="minorEastAsia"/>
          <w:color w:val="000000" w:themeColor="text1"/>
        </w:rPr>
        <w:t>3.35</w:t>
      </w:r>
      <w:r w:rsidRPr="00CC339C">
        <w:rPr>
          <w:rFonts w:eastAsiaTheme="minorEastAsia"/>
          <w:color w:val="000000" w:themeColor="text1"/>
        </w:rPr>
        <w:t xml:space="preserve">) hand. </w:t>
      </w:r>
      <w:r w:rsidR="0000287B">
        <w:rPr>
          <w:rFonts w:eastAsiaTheme="minorEastAsia"/>
          <w:color w:val="000000" w:themeColor="text1"/>
        </w:rPr>
        <w:t xml:space="preserve">Regarding interactions, we found </w:t>
      </w:r>
      <w:r w:rsidR="00D010E4">
        <w:rPr>
          <w:rFonts w:eastAsiaTheme="minorEastAsia"/>
          <w:color w:val="000000" w:themeColor="text1"/>
        </w:rPr>
        <w:t xml:space="preserve">a significant interaction between </w:t>
      </w:r>
      <w:r w:rsidR="006E44AB">
        <w:rPr>
          <w:rFonts w:eastAsiaTheme="minorEastAsia"/>
          <w:color w:val="000000" w:themeColor="text1"/>
        </w:rPr>
        <w:t xml:space="preserve">magnitude and congruency </w:t>
      </w:r>
      <w:r w:rsidR="006E44AB" w:rsidRPr="00CC339C">
        <w:rPr>
          <w:color w:val="000000" w:themeColor="text1"/>
        </w:rPr>
        <w:t>[</w:t>
      </w:r>
      <w:proofErr w:type="gramStart"/>
      <w:r w:rsidR="006E44AB" w:rsidRPr="00CC339C">
        <w:rPr>
          <w:color w:val="000000" w:themeColor="text1"/>
        </w:rPr>
        <w:t>F(</w:t>
      </w:r>
      <w:proofErr w:type="gramEnd"/>
      <w:r w:rsidR="006E44AB" w:rsidRPr="00CC339C">
        <w:rPr>
          <w:color w:val="000000" w:themeColor="text1"/>
        </w:rPr>
        <w:t xml:space="preserve">1, </w:t>
      </w:r>
      <w:r w:rsidR="006E44AB">
        <w:rPr>
          <w:color w:val="000000" w:themeColor="text1"/>
        </w:rPr>
        <w:t>68</w:t>
      </w:r>
      <w:r w:rsidR="006E44AB" w:rsidRPr="00CC339C">
        <w:rPr>
          <w:color w:val="000000" w:themeColor="text1"/>
        </w:rPr>
        <w:t xml:space="preserve">) = </w:t>
      </w:r>
      <w:r w:rsidR="006E44AB">
        <w:rPr>
          <w:color w:val="000000" w:themeColor="text1"/>
        </w:rPr>
        <w:t>4.45</w:t>
      </w:r>
      <w:r w:rsidR="006E44AB" w:rsidRPr="00CC339C">
        <w:rPr>
          <w:color w:val="000000" w:themeColor="text1"/>
        </w:rPr>
        <w:t>, p</w:t>
      </w:r>
      <w:r w:rsidR="006E44AB">
        <w:rPr>
          <w:color w:val="000000" w:themeColor="text1"/>
        </w:rPr>
        <w:t xml:space="preserve"> </w:t>
      </w:r>
      <w:r w:rsidR="006E44AB" w:rsidRPr="00CC339C">
        <w:rPr>
          <w:color w:val="000000" w:themeColor="text1"/>
        </w:rPr>
        <w:t>= 0.0</w:t>
      </w:r>
      <w:r w:rsidR="0084716C">
        <w:rPr>
          <w:color w:val="000000" w:themeColor="text1"/>
        </w:rPr>
        <w:t>39</w:t>
      </w:r>
      <w:r w:rsidR="006E44AB" w:rsidRPr="00CC339C">
        <w:rPr>
          <w:color w:val="000000" w:themeColor="text1"/>
        </w:rPr>
        <w:t xml:space="preserve">, </w:t>
      </w:r>
      <m:oMath>
        <m:sSup>
          <m:sSupPr>
            <m:ctrlPr>
              <w:rPr>
                <w:rFonts w:ascii="Cambria Math" w:eastAsiaTheme="minorEastAsia"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p</m:t>
                </m:r>
              </m:sub>
            </m:sSub>
          </m:e>
          <m:sup>
            <m:r>
              <w:rPr>
                <w:rFonts w:ascii="Cambria Math" w:eastAsiaTheme="minorEastAsia" w:hAnsi="Cambria Math"/>
                <w:color w:val="000000" w:themeColor="text1"/>
              </w:rPr>
              <m:t>2</m:t>
            </m:r>
          </m:sup>
        </m:sSup>
      </m:oMath>
      <w:r w:rsidR="006E44AB" w:rsidRPr="00CC339C">
        <w:rPr>
          <w:rFonts w:eastAsiaTheme="minorEastAsia"/>
          <w:color w:val="000000" w:themeColor="text1"/>
        </w:rPr>
        <w:t xml:space="preserve"> = .</w:t>
      </w:r>
      <w:r w:rsidR="00CA0D97">
        <w:rPr>
          <w:rFonts w:eastAsiaTheme="minorEastAsia"/>
          <w:color w:val="000000" w:themeColor="text1"/>
        </w:rPr>
        <w:t>061</w:t>
      </w:r>
      <w:r w:rsidR="006E44AB">
        <w:rPr>
          <w:rFonts w:eastAsiaTheme="minorEastAsia"/>
          <w:color w:val="000000" w:themeColor="text1"/>
        </w:rPr>
        <w:t>]</w:t>
      </w:r>
      <w:r w:rsidR="006E44AB" w:rsidRPr="00CC339C">
        <w:rPr>
          <w:rFonts w:eastAsiaTheme="minorEastAsia"/>
          <w:color w:val="000000" w:themeColor="text1"/>
        </w:rPr>
        <w:t>.</w:t>
      </w:r>
      <w:r w:rsidR="00DB2F37">
        <w:rPr>
          <w:rFonts w:eastAsiaTheme="minorEastAsia"/>
          <w:color w:val="000000" w:themeColor="text1"/>
        </w:rPr>
        <w:t xml:space="preserve"> In </w:t>
      </w:r>
      <w:r w:rsidR="006C0051">
        <w:rPr>
          <w:rFonts w:eastAsiaTheme="minorEastAsia"/>
          <w:color w:val="000000" w:themeColor="text1"/>
        </w:rPr>
        <w:t xml:space="preserve">the </w:t>
      </w:r>
      <w:r w:rsidR="00DB2F37">
        <w:rPr>
          <w:rFonts w:eastAsiaTheme="minorEastAsia"/>
          <w:color w:val="000000" w:themeColor="text1"/>
        </w:rPr>
        <w:t xml:space="preserve">congruent condition, </w:t>
      </w:r>
      <w:r w:rsidR="007F7F0C">
        <w:rPr>
          <w:rFonts w:eastAsiaTheme="minorEastAsia"/>
          <w:color w:val="000000" w:themeColor="text1"/>
        </w:rPr>
        <w:t>large</w:t>
      </w:r>
      <w:r w:rsidR="009D265C">
        <w:rPr>
          <w:rFonts w:eastAsiaTheme="minorEastAsia"/>
          <w:color w:val="000000" w:themeColor="text1"/>
        </w:rPr>
        <w:t xml:space="preserve"> magnitudes were responded to </w:t>
      </w:r>
      <w:r w:rsidR="00BA3846">
        <w:rPr>
          <w:rFonts w:eastAsiaTheme="minorEastAsia"/>
          <w:color w:val="000000" w:themeColor="text1"/>
        </w:rPr>
        <w:t>slower (M =</w:t>
      </w:r>
      <w:r w:rsidR="00553080">
        <w:rPr>
          <w:rFonts w:eastAsiaTheme="minorEastAsia"/>
          <w:color w:val="000000" w:themeColor="text1"/>
        </w:rPr>
        <w:t xml:space="preserve"> 581.68</w:t>
      </w:r>
      <w:r w:rsidR="00BA3846">
        <w:rPr>
          <w:rFonts w:eastAsiaTheme="minorEastAsia"/>
          <w:color w:val="000000" w:themeColor="text1"/>
        </w:rPr>
        <w:t xml:space="preserve">, SE = </w:t>
      </w:r>
      <w:r w:rsidR="00553080">
        <w:rPr>
          <w:rFonts w:eastAsiaTheme="minorEastAsia"/>
          <w:color w:val="000000" w:themeColor="text1"/>
        </w:rPr>
        <w:t xml:space="preserve">5.13) than smaller magnitudes </w:t>
      </w:r>
      <w:r w:rsidR="00B63F89">
        <w:rPr>
          <w:rFonts w:eastAsiaTheme="minorEastAsia"/>
          <w:color w:val="000000" w:themeColor="text1"/>
        </w:rPr>
        <w:t xml:space="preserve">(M = 575.87, SE = 4.47). Conversely, </w:t>
      </w:r>
      <w:r w:rsidR="00EA028D">
        <w:rPr>
          <w:rFonts w:eastAsiaTheme="minorEastAsia"/>
          <w:color w:val="000000" w:themeColor="text1"/>
        </w:rPr>
        <w:t>for the incongruent condition, this effect is flipped: large magnitudes are responded to faster (M = 574.</w:t>
      </w:r>
      <w:r w:rsidR="00487182">
        <w:rPr>
          <w:rFonts w:eastAsiaTheme="minorEastAsia"/>
          <w:color w:val="000000" w:themeColor="text1"/>
        </w:rPr>
        <w:t xml:space="preserve">67, SE= 4.39) than small magnitudes (M = 589.57, SE = 4.68. </w:t>
      </w:r>
    </w:p>
    <w:p w14:paraId="04CF99A3" w14:textId="46A518A8" w:rsidR="00684E5C" w:rsidRDefault="00487182" w:rsidP="002579FB">
      <w:pPr>
        <w:spacing w:line="480" w:lineRule="auto"/>
        <w:jc w:val="both"/>
        <w:rPr>
          <w:color w:val="000000" w:themeColor="text1"/>
        </w:rPr>
      </w:pPr>
      <w:commentRangeStart w:id="9"/>
      <w:r>
        <w:rPr>
          <w:rFonts w:eastAsiaTheme="minorEastAsia"/>
          <w:color w:val="000000" w:themeColor="text1"/>
        </w:rPr>
        <w:t>Finally,</w:t>
      </w:r>
      <w:r w:rsidR="00EE5463">
        <w:rPr>
          <w:rFonts w:eastAsiaTheme="minorEastAsia"/>
          <w:color w:val="000000" w:themeColor="text1"/>
        </w:rPr>
        <w:t xml:space="preserve"> there was evidence of a 3-way interaction between hand, magnitude, and congruency</w:t>
      </w:r>
      <w:r w:rsidR="00EE5463" w:rsidRPr="00CC339C">
        <w:rPr>
          <w:rFonts w:eastAsiaTheme="minorEastAsia"/>
          <w:color w:val="000000" w:themeColor="text1"/>
        </w:rPr>
        <w:t xml:space="preserve"> </w:t>
      </w:r>
      <w:r w:rsidR="00EE5463" w:rsidRPr="00CC339C">
        <w:rPr>
          <w:color w:val="000000" w:themeColor="text1"/>
        </w:rPr>
        <w:t>[</w:t>
      </w:r>
      <w:proofErr w:type="gramStart"/>
      <w:r w:rsidR="00EE5463" w:rsidRPr="00CC339C">
        <w:rPr>
          <w:color w:val="000000" w:themeColor="text1"/>
        </w:rPr>
        <w:t>F(</w:t>
      </w:r>
      <w:proofErr w:type="gramEnd"/>
      <w:r w:rsidR="00EE5463" w:rsidRPr="00CC339C">
        <w:rPr>
          <w:color w:val="000000" w:themeColor="text1"/>
        </w:rPr>
        <w:t xml:space="preserve">1, </w:t>
      </w:r>
      <w:r w:rsidR="00EE5463">
        <w:rPr>
          <w:color w:val="000000" w:themeColor="text1"/>
        </w:rPr>
        <w:t>68</w:t>
      </w:r>
      <w:r w:rsidR="00EE5463" w:rsidRPr="00CC339C">
        <w:rPr>
          <w:color w:val="000000" w:themeColor="text1"/>
        </w:rPr>
        <w:t xml:space="preserve">) = </w:t>
      </w:r>
      <w:r w:rsidR="00A71D7E">
        <w:rPr>
          <w:color w:val="000000" w:themeColor="text1"/>
        </w:rPr>
        <w:t>7.11</w:t>
      </w:r>
      <w:r w:rsidR="00EE5463" w:rsidRPr="00CC339C">
        <w:rPr>
          <w:color w:val="000000" w:themeColor="text1"/>
        </w:rPr>
        <w:t>, p = 0.</w:t>
      </w:r>
      <w:r w:rsidR="00A71D7E">
        <w:rPr>
          <w:color w:val="000000" w:themeColor="text1"/>
        </w:rPr>
        <w:t>01</w:t>
      </w:r>
      <w:r w:rsidR="00EE5463" w:rsidRPr="00CC339C">
        <w:rPr>
          <w:color w:val="000000" w:themeColor="text1"/>
        </w:rPr>
        <w:t xml:space="preserve">, </w:t>
      </w:r>
      <m:oMath>
        <m:sSup>
          <m:sSupPr>
            <m:ctrlPr>
              <w:rPr>
                <w:rFonts w:ascii="Cambria Math" w:eastAsiaTheme="minorEastAsia" w:hAnsi="Cambria Math"/>
                <w:i/>
                <w:color w:val="000000" w:themeColor="text1"/>
              </w:rPr>
            </m:ctrlPr>
          </m:sSupPr>
          <m:e>
            <m:sSub>
              <m:sSubPr>
                <m:ctrlPr>
                  <w:rPr>
                    <w:rFonts w:ascii="Cambria Math" w:hAnsi="Cambria Math"/>
                    <w:i/>
                    <w:color w:val="000000" w:themeColor="text1"/>
                  </w:rPr>
                </m:ctrlPr>
              </m:sSubPr>
              <m:e>
                <m:r>
                  <w:rPr>
                    <w:rFonts w:ascii="Cambria Math" w:hAnsi="Cambria Math"/>
                    <w:color w:val="000000" w:themeColor="text1"/>
                  </w:rPr>
                  <m:t>η</m:t>
                </m:r>
              </m:e>
              <m:sub>
                <m:r>
                  <w:rPr>
                    <w:rFonts w:ascii="Cambria Math" w:hAnsi="Cambria Math"/>
                    <w:color w:val="000000" w:themeColor="text1"/>
                  </w:rPr>
                  <m:t>p</m:t>
                </m:r>
              </m:sub>
            </m:sSub>
          </m:e>
          <m:sup>
            <m:r>
              <w:rPr>
                <w:rFonts w:ascii="Cambria Math" w:eastAsiaTheme="minorEastAsia" w:hAnsi="Cambria Math"/>
                <w:color w:val="000000" w:themeColor="text1"/>
              </w:rPr>
              <m:t>2</m:t>
            </m:r>
          </m:sup>
        </m:sSup>
      </m:oMath>
      <w:r w:rsidR="00EE5463" w:rsidRPr="00CC339C">
        <w:rPr>
          <w:rFonts w:eastAsiaTheme="minorEastAsia"/>
          <w:color w:val="000000" w:themeColor="text1"/>
        </w:rPr>
        <w:t xml:space="preserve"> = .0</w:t>
      </w:r>
      <w:r w:rsidR="00A71D7E">
        <w:rPr>
          <w:rFonts w:eastAsiaTheme="minorEastAsia"/>
          <w:color w:val="000000" w:themeColor="text1"/>
        </w:rPr>
        <w:t>95</w:t>
      </w:r>
      <w:r w:rsidR="00EE5463" w:rsidRPr="00CC339C">
        <w:rPr>
          <w:color w:val="000000" w:themeColor="text1"/>
        </w:rPr>
        <w:t>)]</w:t>
      </w:r>
      <w:r w:rsidR="005C6BE8">
        <w:rPr>
          <w:color w:val="000000" w:themeColor="text1"/>
        </w:rPr>
        <w:t>.</w:t>
      </w:r>
      <w:r w:rsidR="004262C4">
        <w:rPr>
          <w:color w:val="000000" w:themeColor="text1"/>
        </w:rPr>
        <w:t xml:space="preserve"> Post-hoc </w:t>
      </w:r>
      <w:r w:rsidR="0013441B">
        <w:rPr>
          <w:color w:val="000000" w:themeColor="text1"/>
        </w:rPr>
        <w:t xml:space="preserve">pairwise comparisons </w:t>
      </w:r>
      <w:r w:rsidR="00475188">
        <w:rPr>
          <w:color w:val="000000" w:themeColor="text1"/>
        </w:rPr>
        <w:t xml:space="preserve">found 2 significant contrasts. Firstly, when responding </w:t>
      </w:r>
      <w:r w:rsidR="00B5126C">
        <w:rPr>
          <w:color w:val="000000" w:themeColor="text1"/>
        </w:rPr>
        <w:t xml:space="preserve">with the left hand to small magnitudes, </w:t>
      </w:r>
      <w:r w:rsidR="00745F1B">
        <w:rPr>
          <w:color w:val="000000" w:themeColor="text1"/>
        </w:rPr>
        <w:t xml:space="preserve">congruent conditions were </w:t>
      </w:r>
      <w:r w:rsidR="00C31674">
        <w:rPr>
          <w:color w:val="000000" w:themeColor="text1"/>
        </w:rPr>
        <w:t>faster</w:t>
      </w:r>
      <w:r w:rsidR="00745F1B">
        <w:rPr>
          <w:color w:val="000000" w:themeColor="text1"/>
        </w:rPr>
        <w:t xml:space="preserve"> </w:t>
      </w:r>
      <w:r w:rsidR="00F072B6">
        <w:rPr>
          <w:color w:val="000000" w:themeColor="text1"/>
        </w:rPr>
        <w:t xml:space="preserve">(M = </w:t>
      </w:r>
      <w:r w:rsidR="00F072B6" w:rsidRPr="00F072B6">
        <w:rPr>
          <w:color w:val="000000" w:themeColor="text1"/>
        </w:rPr>
        <w:t>574.02</w:t>
      </w:r>
      <w:r w:rsidR="00F072B6">
        <w:rPr>
          <w:color w:val="000000" w:themeColor="text1"/>
        </w:rPr>
        <w:t xml:space="preserve">, SE = </w:t>
      </w:r>
      <w:r w:rsidR="00102900" w:rsidRPr="00102900">
        <w:rPr>
          <w:color w:val="000000" w:themeColor="text1"/>
        </w:rPr>
        <w:t>6.20</w:t>
      </w:r>
      <w:r w:rsidR="00102900">
        <w:rPr>
          <w:color w:val="000000" w:themeColor="text1"/>
        </w:rPr>
        <w:t xml:space="preserve">) </w:t>
      </w:r>
      <w:r w:rsidR="00C31674">
        <w:rPr>
          <w:color w:val="000000" w:themeColor="text1"/>
        </w:rPr>
        <w:t xml:space="preserve">than </w:t>
      </w:r>
      <w:r w:rsidR="00102900">
        <w:rPr>
          <w:color w:val="000000" w:themeColor="text1"/>
        </w:rPr>
        <w:t xml:space="preserve">the </w:t>
      </w:r>
      <w:r w:rsidR="00C31674">
        <w:rPr>
          <w:color w:val="000000" w:themeColor="text1"/>
        </w:rPr>
        <w:t>incongruent</w:t>
      </w:r>
      <w:r w:rsidR="00FD4576">
        <w:rPr>
          <w:color w:val="000000" w:themeColor="text1"/>
        </w:rPr>
        <w:t xml:space="preserve"> conditions</w:t>
      </w:r>
      <w:r w:rsidR="00102900">
        <w:rPr>
          <w:color w:val="000000" w:themeColor="text1"/>
        </w:rPr>
        <w:t xml:space="preserve"> (M = </w:t>
      </w:r>
      <w:r w:rsidR="00102900" w:rsidRPr="00102900">
        <w:rPr>
          <w:color w:val="000000" w:themeColor="text1"/>
        </w:rPr>
        <w:t>599.84</w:t>
      </w:r>
      <w:r w:rsidR="00102900">
        <w:rPr>
          <w:color w:val="000000" w:themeColor="text1"/>
        </w:rPr>
        <w:t xml:space="preserve">, SE = </w:t>
      </w:r>
      <w:r w:rsidR="007F7E47" w:rsidRPr="007F7E47">
        <w:rPr>
          <w:color w:val="000000" w:themeColor="text1"/>
        </w:rPr>
        <w:t>6.95</w:t>
      </w:r>
      <w:r w:rsidR="007F7E47">
        <w:rPr>
          <w:color w:val="000000" w:themeColor="text1"/>
        </w:rPr>
        <w:t xml:space="preserve">) </w:t>
      </w:r>
      <w:r w:rsidR="00C31674">
        <w:rPr>
          <w:color w:val="000000" w:themeColor="text1"/>
        </w:rPr>
        <w:t>[</w:t>
      </w:r>
      <w:proofErr w:type="gramStart"/>
      <w:r w:rsidR="00C31674">
        <w:rPr>
          <w:color w:val="000000" w:themeColor="text1"/>
        </w:rPr>
        <w:t>t(</w:t>
      </w:r>
      <w:proofErr w:type="gramEnd"/>
      <w:r w:rsidR="00C31674">
        <w:rPr>
          <w:color w:val="000000" w:themeColor="text1"/>
        </w:rPr>
        <w:t xml:space="preserve">68) = </w:t>
      </w:r>
      <w:r w:rsidR="00712F33" w:rsidRPr="00712F33">
        <w:rPr>
          <w:color w:val="000000" w:themeColor="text1"/>
        </w:rPr>
        <w:t>-3.3</w:t>
      </w:r>
      <w:r w:rsidR="00712F33">
        <w:rPr>
          <w:color w:val="000000" w:themeColor="text1"/>
        </w:rPr>
        <w:t>4, p = 0.02]</w:t>
      </w:r>
      <w:r w:rsidR="00DC210B">
        <w:rPr>
          <w:color w:val="000000" w:themeColor="text1"/>
        </w:rPr>
        <w:t xml:space="preserve"> (see Figure X). </w:t>
      </w:r>
      <w:r w:rsidR="009D4148">
        <w:rPr>
          <w:color w:val="000000" w:themeColor="text1"/>
        </w:rPr>
        <w:t xml:space="preserve">The second post-hoc contrast </w:t>
      </w:r>
      <w:r w:rsidR="008E632D">
        <w:rPr>
          <w:color w:val="000000" w:themeColor="text1"/>
        </w:rPr>
        <w:t xml:space="preserve">that was for the incongruent condition, </w:t>
      </w:r>
      <w:r w:rsidR="00F84A8A">
        <w:rPr>
          <w:color w:val="000000" w:themeColor="text1"/>
        </w:rPr>
        <w:t xml:space="preserve">responses with the right hand to large magnitudes were faster </w:t>
      </w:r>
      <w:r w:rsidR="008C05EC">
        <w:rPr>
          <w:color w:val="000000" w:themeColor="text1"/>
        </w:rPr>
        <w:t xml:space="preserve">(M = </w:t>
      </w:r>
      <w:r w:rsidR="008C05EC" w:rsidRPr="008C05EC">
        <w:rPr>
          <w:color w:val="000000" w:themeColor="text1"/>
        </w:rPr>
        <w:t>569.760</w:t>
      </w:r>
      <w:r w:rsidR="008C05EC">
        <w:rPr>
          <w:color w:val="000000" w:themeColor="text1"/>
        </w:rPr>
        <w:t xml:space="preserve">, SE = </w:t>
      </w:r>
      <w:r w:rsidR="008C05EC" w:rsidRPr="008C05EC">
        <w:rPr>
          <w:color w:val="000000" w:themeColor="text1"/>
        </w:rPr>
        <w:t>6.27</w:t>
      </w:r>
      <w:r w:rsidR="008C05EC">
        <w:rPr>
          <w:color w:val="000000" w:themeColor="text1"/>
        </w:rPr>
        <w:t xml:space="preserve">) than left hand responses to </w:t>
      </w:r>
      <w:r w:rsidR="00D1267D">
        <w:rPr>
          <w:color w:val="000000" w:themeColor="text1"/>
        </w:rPr>
        <w:t xml:space="preserve">small magnitudes (M = </w:t>
      </w:r>
      <w:r w:rsidR="00D1267D" w:rsidRPr="00D1267D">
        <w:rPr>
          <w:color w:val="000000" w:themeColor="text1"/>
        </w:rPr>
        <w:t>599.84</w:t>
      </w:r>
      <w:r w:rsidR="00D1267D">
        <w:rPr>
          <w:color w:val="000000" w:themeColor="text1"/>
        </w:rPr>
        <w:t>, SE =</w:t>
      </w:r>
      <w:r w:rsidR="00D201E6">
        <w:rPr>
          <w:color w:val="000000" w:themeColor="text1"/>
        </w:rPr>
        <w:t xml:space="preserve"> </w:t>
      </w:r>
      <w:r w:rsidR="00D201E6" w:rsidRPr="00D201E6">
        <w:rPr>
          <w:color w:val="000000" w:themeColor="text1"/>
        </w:rPr>
        <w:t>6.95</w:t>
      </w:r>
      <w:r w:rsidR="00D201E6">
        <w:rPr>
          <w:color w:val="000000" w:themeColor="text1"/>
        </w:rPr>
        <w:t>)</w:t>
      </w:r>
      <w:r w:rsidR="009A43CF">
        <w:rPr>
          <w:color w:val="000000" w:themeColor="text1"/>
        </w:rPr>
        <w:t xml:space="preserve"> </w:t>
      </w:r>
      <w:r w:rsidR="00FE34CF">
        <w:rPr>
          <w:color w:val="000000" w:themeColor="text1"/>
        </w:rPr>
        <w:t>[</w:t>
      </w:r>
      <w:proofErr w:type="gramStart"/>
      <w:r w:rsidR="00FE34CF">
        <w:rPr>
          <w:color w:val="000000" w:themeColor="text1"/>
        </w:rPr>
        <w:t>t(</w:t>
      </w:r>
      <w:proofErr w:type="gramEnd"/>
      <w:r w:rsidR="00FE34CF">
        <w:rPr>
          <w:color w:val="000000" w:themeColor="text1"/>
        </w:rPr>
        <w:t xml:space="preserve">68) = </w:t>
      </w:r>
      <w:r w:rsidR="00FE34CF" w:rsidRPr="00712F33">
        <w:rPr>
          <w:color w:val="000000" w:themeColor="text1"/>
        </w:rPr>
        <w:t>-3.</w:t>
      </w:r>
      <w:r w:rsidR="00FE34CF">
        <w:rPr>
          <w:color w:val="000000" w:themeColor="text1"/>
        </w:rPr>
        <w:t>24</w:t>
      </w:r>
      <w:r w:rsidR="00FE34CF">
        <w:rPr>
          <w:color w:val="000000" w:themeColor="text1"/>
        </w:rPr>
        <w:t>, p = 0.0</w:t>
      </w:r>
      <w:r w:rsidR="00FE34CF">
        <w:rPr>
          <w:color w:val="000000" w:themeColor="text1"/>
        </w:rPr>
        <w:t>3</w:t>
      </w:r>
      <w:r w:rsidR="00FE34CF">
        <w:rPr>
          <w:color w:val="000000" w:themeColor="text1"/>
        </w:rPr>
        <w:t>]</w:t>
      </w:r>
      <w:r w:rsidR="00E80164">
        <w:rPr>
          <w:color w:val="000000" w:themeColor="text1"/>
        </w:rPr>
        <w:t xml:space="preserve"> (see Figure X).</w:t>
      </w:r>
      <w:commentRangeEnd w:id="9"/>
      <w:r w:rsidR="00B70B2C">
        <w:rPr>
          <w:rStyle w:val="CommentReference"/>
        </w:rPr>
        <w:commentReference w:id="9"/>
      </w:r>
    </w:p>
    <w:p w14:paraId="0B917352" w14:textId="77777777" w:rsidR="006F26F3" w:rsidRPr="00CC339C" w:rsidRDefault="006F26F3" w:rsidP="006F26F3">
      <w:pPr>
        <w:tabs>
          <w:tab w:val="left" w:pos="1540"/>
        </w:tabs>
        <w:spacing w:line="480" w:lineRule="auto"/>
        <w:jc w:val="both"/>
        <w:rPr>
          <w:rFonts w:eastAsiaTheme="minorEastAsia"/>
          <w:color w:val="000000" w:themeColor="text1"/>
        </w:rPr>
      </w:pPr>
    </w:p>
    <w:p w14:paraId="6601D8B8" w14:textId="62C8239A" w:rsidR="006F26F3" w:rsidRPr="00CC339C" w:rsidRDefault="006F26F3" w:rsidP="006F26F3">
      <w:pPr>
        <w:tabs>
          <w:tab w:val="left" w:pos="1540"/>
        </w:tabs>
        <w:spacing w:line="480" w:lineRule="auto"/>
        <w:jc w:val="both"/>
        <w:rPr>
          <w:i/>
          <w:color w:val="000000" w:themeColor="text1"/>
        </w:rPr>
      </w:pPr>
      <w:r>
        <w:rPr>
          <w:noProof/>
        </w:rPr>
        <w:lastRenderedPageBreak/>
        <w:drawing>
          <wp:anchor distT="0" distB="0" distL="114300" distR="114300" simplePos="0" relativeHeight="251659264" behindDoc="1" locked="0" layoutInCell="1" allowOverlap="1" wp14:anchorId="1035064B" wp14:editId="223FAA94">
            <wp:simplePos x="0" y="0"/>
            <wp:positionH relativeFrom="margin">
              <wp:align>right</wp:align>
            </wp:positionH>
            <wp:positionV relativeFrom="paragraph">
              <wp:posOffset>0</wp:posOffset>
            </wp:positionV>
            <wp:extent cx="5397500" cy="2520950"/>
            <wp:effectExtent l="0" t="0" r="0" b="0"/>
            <wp:wrapTight wrapText="bothSides">
              <wp:wrapPolygon edited="0">
                <wp:start x="0" y="0"/>
                <wp:lineTo x="0" y="21382"/>
                <wp:lineTo x="21498" y="21382"/>
                <wp:lineTo x="2149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7500" cy="2520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C339C">
        <w:rPr>
          <w:i/>
          <w:color w:val="000000" w:themeColor="text1"/>
        </w:rPr>
        <w:t xml:space="preserve">Figure </w:t>
      </w:r>
      <w:r>
        <w:rPr>
          <w:i/>
          <w:color w:val="000000" w:themeColor="text1"/>
        </w:rPr>
        <w:t>X</w:t>
      </w:r>
      <w:r w:rsidRPr="00CC339C">
        <w:rPr>
          <w:i/>
          <w:color w:val="000000" w:themeColor="text1"/>
        </w:rPr>
        <w:t>: Mean reaction times with error bars representing SEM for congruent (A) and incongruent (B) conditions in the non-symbolic task.</w:t>
      </w:r>
    </w:p>
    <w:p w14:paraId="60A217B1" w14:textId="5A920E28" w:rsidR="00387075" w:rsidRPr="002579FB" w:rsidRDefault="00387075" w:rsidP="002579FB">
      <w:pPr>
        <w:spacing w:line="480" w:lineRule="auto"/>
        <w:jc w:val="both"/>
        <w:rPr>
          <w:color w:val="000000" w:themeColor="text1"/>
        </w:rPr>
      </w:pPr>
    </w:p>
    <w:sectPr w:rsidR="00387075" w:rsidRPr="002579F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ourtney Goodridge" w:date="2022-12-16T13:57:00Z" w:initials="CG">
    <w:p w14:paraId="0A09ECC6" w14:textId="10C4FD63" w:rsidR="0096690F" w:rsidRDefault="0096690F">
      <w:pPr>
        <w:pStyle w:val="CommentText"/>
      </w:pPr>
      <w:r>
        <w:rPr>
          <w:rStyle w:val="CommentReference"/>
        </w:rPr>
        <w:annotationRef/>
      </w:r>
      <w:r>
        <w:t xml:space="preserve">We don’t have an age for participant 72. </w:t>
      </w:r>
    </w:p>
  </w:comment>
  <w:comment w:id="1" w:author="Courtney Goodridge" w:date="2022-12-16T13:53:00Z" w:initials="CG">
    <w:p w14:paraId="32825C59" w14:textId="0C61E1C6" w:rsidR="0096690F" w:rsidRDefault="0096690F">
      <w:pPr>
        <w:pStyle w:val="CommentText"/>
      </w:pPr>
      <w:r>
        <w:rPr>
          <w:rStyle w:val="CommentReference"/>
        </w:rPr>
        <w:annotationRef/>
      </w:r>
      <w:proofErr w:type="gramStart"/>
      <w:r>
        <w:t>This needs</w:t>
      </w:r>
      <w:proofErr w:type="gramEnd"/>
      <w:r>
        <w:t xml:space="preserve"> changing to the correct ethics committee number. </w:t>
      </w:r>
    </w:p>
  </w:comment>
  <w:comment w:id="2" w:author="Courtney Goodridge" w:date="2022-12-16T14:11:00Z" w:initials="CG">
    <w:p w14:paraId="47E06BE0" w14:textId="5B340535" w:rsidR="006747C6" w:rsidRDefault="006747C6">
      <w:pPr>
        <w:pStyle w:val="CommentText"/>
      </w:pPr>
      <w:r>
        <w:rPr>
          <w:rStyle w:val="CommentReference"/>
        </w:rPr>
        <w:annotationRef/>
      </w:r>
      <w:r>
        <w:t xml:space="preserve">These are very similar numbers to the previous analysis, which is </w:t>
      </w:r>
      <w:proofErr w:type="gramStart"/>
      <w:r>
        <w:t>promising</w:t>
      </w:r>
      <w:proofErr w:type="gramEnd"/>
      <w:r>
        <w:t xml:space="preserve"> I guess. </w:t>
      </w:r>
    </w:p>
  </w:comment>
  <w:comment w:id="3" w:author="Courtney Goodridge" w:date="2022-12-16T14:26:00Z" w:initials="CG">
    <w:p w14:paraId="7D2F30B2" w14:textId="5F4E05B4" w:rsidR="00BF23D1" w:rsidRDefault="00BF23D1">
      <w:pPr>
        <w:pStyle w:val="CommentText"/>
      </w:pPr>
      <w:r>
        <w:rPr>
          <w:rStyle w:val="CommentReference"/>
        </w:rPr>
        <w:annotationRef/>
      </w:r>
      <w:r>
        <w:t xml:space="preserve">Will try and find this reference later, or you might know of one. </w:t>
      </w:r>
    </w:p>
  </w:comment>
  <w:comment w:id="4" w:author="Courtney Goodridge" w:date="2022-12-16T14:10:00Z" w:initials="CG">
    <w:p w14:paraId="135763E2" w14:textId="6D11B68C" w:rsidR="00174B5E" w:rsidRDefault="00174B5E">
      <w:pPr>
        <w:pStyle w:val="CommentText"/>
      </w:pPr>
      <w:r>
        <w:rPr>
          <w:rStyle w:val="CommentReference"/>
        </w:rPr>
        <w:annotationRef/>
      </w:r>
      <w:r>
        <w:t xml:space="preserve">This is an old link. I need to create a new open science framework repo. </w:t>
      </w:r>
    </w:p>
  </w:comment>
  <w:comment w:id="5" w:author="Courtney Goodridge" w:date="2022-12-16T14:33:00Z" w:initials="CG">
    <w:p w14:paraId="5DAFB5E9" w14:textId="0487C140" w:rsidR="00947218" w:rsidRDefault="00947218">
      <w:pPr>
        <w:pStyle w:val="CommentText"/>
      </w:pPr>
      <w:r>
        <w:rPr>
          <w:rStyle w:val="CommentReference"/>
        </w:rPr>
        <w:annotationRef/>
      </w:r>
      <w:r>
        <w:t xml:space="preserve">This is lifted from the previous manuscript so maybe needs some tweaking for avoid </w:t>
      </w:r>
      <w:r w:rsidR="0075409A">
        <w:t>self-plagiarism</w:t>
      </w:r>
      <w:r w:rsidR="00F50C0A">
        <w:t>.</w:t>
      </w:r>
      <w:r w:rsidR="0075409A">
        <w:t xml:space="preserve"> </w:t>
      </w:r>
    </w:p>
  </w:comment>
  <w:comment w:id="6" w:author="Courtney Goodridge" w:date="2022-12-16T14:32:00Z" w:initials="CG">
    <w:p w14:paraId="1EF6FBD3" w14:textId="379D401C" w:rsidR="0057319D" w:rsidRDefault="0057319D">
      <w:pPr>
        <w:pStyle w:val="CommentText"/>
      </w:pPr>
      <w:r>
        <w:rPr>
          <w:rStyle w:val="CommentReference"/>
        </w:rPr>
        <w:annotationRef/>
      </w:r>
      <w:r>
        <w:t xml:space="preserve">Should this parity rather than digits? Getting confused with task. </w:t>
      </w:r>
    </w:p>
  </w:comment>
  <w:comment w:id="7" w:author="Courtney Goodridge" w:date="2022-12-16T14:35:00Z" w:initials="CG">
    <w:p w14:paraId="1543442E" w14:textId="2967E256" w:rsidR="00A02B12" w:rsidRDefault="00A02B12">
      <w:pPr>
        <w:pStyle w:val="CommentText"/>
      </w:pPr>
      <w:r>
        <w:rPr>
          <w:rStyle w:val="CommentReference"/>
        </w:rPr>
        <w:annotationRef/>
      </w:r>
      <w:r>
        <w:t xml:space="preserve">Again, lifted from the previous manuscript so needs editing. </w:t>
      </w:r>
    </w:p>
  </w:comment>
  <w:comment w:id="8" w:author="Courtney Goodridge" w:date="2022-12-16T14:38:00Z" w:initials="CG">
    <w:p w14:paraId="208FBFD2" w14:textId="311FEB14" w:rsidR="00462C8F" w:rsidRDefault="00462C8F">
      <w:pPr>
        <w:pStyle w:val="CommentText"/>
      </w:pPr>
      <w:r>
        <w:rPr>
          <w:rStyle w:val="CommentReference"/>
        </w:rPr>
        <w:annotationRef/>
      </w:r>
      <w:r>
        <w:t xml:space="preserve">Lifted from previous manuscript. </w:t>
      </w:r>
    </w:p>
  </w:comment>
  <w:comment w:id="9" w:author="Courtney Goodridge" w:date="2022-12-16T15:53:00Z" w:initials="CG">
    <w:p w14:paraId="4C2015E9" w14:textId="4342C5E4" w:rsidR="00527887" w:rsidRDefault="00B70B2C" w:rsidP="00527887">
      <w:pPr>
        <w:pStyle w:val="CommentText"/>
      </w:pPr>
      <w:r>
        <w:rPr>
          <w:rStyle w:val="CommentReference"/>
        </w:rPr>
        <w:annotationRef/>
      </w:r>
      <w:r w:rsidR="00445697">
        <w:t>Interpreting</w:t>
      </w:r>
      <w:r>
        <w:t xml:space="preserve"> this </w:t>
      </w:r>
      <w:proofErr w:type="gramStart"/>
      <w:r>
        <w:t>3 way</w:t>
      </w:r>
      <w:proofErr w:type="gramEnd"/>
      <w:r>
        <w:t xml:space="preserve"> interaction is difficult</w:t>
      </w:r>
      <w:r w:rsidR="00A11C6A">
        <w:t xml:space="preserve">. </w:t>
      </w:r>
      <w:r w:rsidR="006C4646">
        <w:t xml:space="preserve">Perhaps these effects are driven by the congruency conditions whereby the effects for hand and magnitude seem flipped for congruent versus incongruent? Perhaps there is something about numerosity </w:t>
      </w:r>
      <w:r w:rsidR="00FD252E">
        <w:t>that makes this the case</w:t>
      </w:r>
      <w:r w:rsidR="005F08F7">
        <w:t xml:space="preserve"> (rather than symbolic tasks, whereby the congruency has no real effect on behaviour?</w:t>
      </w:r>
    </w:p>
    <w:p w14:paraId="73AE9597" w14:textId="77777777" w:rsidR="005F08F7" w:rsidRDefault="005F08F7" w:rsidP="00527887">
      <w:pPr>
        <w:pStyle w:val="CommentText"/>
      </w:pPr>
    </w:p>
    <w:p w14:paraId="114ECF5A" w14:textId="21A9D882" w:rsidR="00B70B2C" w:rsidRDefault="00B70B2C">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09ECC6" w15:done="0"/>
  <w15:commentEx w15:paraId="32825C59" w15:done="0"/>
  <w15:commentEx w15:paraId="47E06BE0" w15:done="0"/>
  <w15:commentEx w15:paraId="7D2F30B2" w15:done="0"/>
  <w15:commentEx w15:paraId="135763E2" w15:done="0"/>
  <w15:commentEx w15:paraId="5DAFB5E9" w15:done="0"/>
  <w15:commentEx w15:paraId="1EF6FBD3" w15:done="0"/>
  <w15:commentEx w15:paraId="1543442E" w15:done="0"/>
  <w15:commentEx w15:paraId="208FBFD2" w15:done="0"/>
  <w15:commentEx w15:paraId="114ECF5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6F7AE" w16cex:dateUtc="2022-12-16T13:57:00Z"/>
  <w16cex:commentExtensible w16cex:durableId="2746F6E9" w16cex:dateUtc="2022-12-16T13:53:00Z"/>
  <w16cex:commentExtensible w16cex:durableId="2746FB2A" w16cex:dateUtc="2022-12-16T14:11:00Z"/>
  <w16cex:commentExtensible w16cex:durableId="2746FE8F" w16cex:dateUtc="2022-12-16T14:26:00Z"/>
  <w16cex:commentExtensible w16cex:durableId="2746FAE3" w16cex:dateUtc="2022-12-16T14:10:00Z"/>
  <w16cex:commentExtensible w16cex:durableId="2747003D" w16cex:dateUtc="2022-12-16T14:33:00Z"/>
  <w16cex:commentExtensible w16cex:durableId="2746FFFC" w16cex:dateUtc="2022-12-16T14:32:00Z"/>
  <w16cex:commentExtensible w16cex:durableId="274700BF" w16cex:dateUtc="2022-12-16T14:35:00Z"/>
  <w16cex:commentExtensible w16cex:durableId="27470155" w16cex:dateUtc="2022-12-16T14:38:00Z"/>
  <w16cex:commentExtensible w16cex:durableId="274712E2" w16cex:dateUtc="2022-12-16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09ECC6" w16cid:durableId="2746F7AE"/>
  <w16cid:commentId w16cid:paraId="32825C59" w16cid:durableId="2746F6E9"/>
  <w16cid:commentId w16cid:paraId="47E06BE0" w16cid:durableId="2746FB2A"/>
  <w16cid:commentId w16cid:paraId="7D2F30B2" w16cid:durableId="2746FE8F"/>
  <w16cid:commentId w16cid:paraId="135763E2" w16cid:durableId="2746FAE3"/>
  <w16cid:commentId w16cid:paraId="5DAFB5E9" w16cid:durableId="2747003D"/>
  <w16cid:commentId w16cid:paraId="1EF6FBD3" w16cid:durableId="2746FFFC"/>
  <w16cid:commentId w16cid:paraId="1543442E" w16cid:durableId="274700BF"/>
  <w16cid:commentId w16cid:paraId="208FBFD2" w16cid:durableId="27470155"/>
  <w16cid:commentId w16cid:paraId="114ECF5A" w16cid:durableId="274712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ourtney Goodridge">
    <w15:presenceInfo w15:providerId="AD" w15:userId="S::psccgoo@leeds.ac.uk::3ac3fdc4-36d5-483e-9bc7-40863f000f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90F"/>
    <w:rsid w:val="0000287B"/>
    <w:rsid w:val="0005164A"/>
    <w:rsid w:val="00076809"/>
    <w:rsid w:val="000C46B0"/>
    <w:rsid w:val="000D61BD"/>
    <w:rsid w:val="00102900"/>
    <w:rsid w:val="001318E7"/>
    <w:rsid w:val="0013441B"/>
    <w:rsid w:val="00143ADD"/>
    <w:rsid w:val="00174B5E"/>
    <w:rsid w:val="001C48CC"/>
    <w:rsid w:val="00230638"/>
    <w:rsid w:val="002354BE"/>
    <w:rsid w:val="00236873"/>
    <w:rsid w:val="00255304"/>
    <w:rsid w:val="002579FB"/>
    <w:rsid w:val="003257FD"/>
    <w:rsid w:val="00387075"/>
    <w:rsid w:val="003E0C70"/>
    <w:rsid w:val="004119E9"/>
    <w:rsid w:val="00420E54"/>
    <w:rsid w:val="004262C4"/>
    <w:rsid w:val="00445697"/>
    <w:rsid w:val="00462C8F"/>
    <w:rsid w:val="00475188"/>
    <w:rsid w:val="00487182"/>
    <w:rsid w:val="00521258"/>
    <w:rsid w:val="00527887"/>
    <w:rsid w:val="00553080"/>
    <w:rsid w:val="005605AA"/>
    <w:rsid w:val="0057319D"/>
    <w:rsid w:val="005A2395"/>
    <w:rsid w:val="005C6BE8"/>
    <w:rsid w:val="005F08F7"/>
    <w:rsid w:val="00605FA3"/>
    <w:rsid w:val="0067145A"/>
    <w:rsid w:val="006747C6"/>
    <w:rsid w:val="00684E5C"/>
    <w:rsid w:val="00685C79"/>
    <w:rsid w:val="00693B9F"/>
    <w:rsid w:val="006C0051"/>
    <w:rsid w:val="006C4646"/>
    <w:rsid w:val="006E44AB"/>
    <w:rsid w:val="006F26F3"/>
    <w:rsid w:val="00712F33"/>
    <w:rsid w:val="007304AB"/>
    <w:rsid w:val="00745F1B"/>
    <w:rsid w:val="0075409A"/>
    <w:rsid w:val="00757E5E"/>
    <w:rsid w:val="007D35CB"/>
    <w:rsid w:val="007D3759"/>
    <w:rsid w:val="007F7E47"/>
    <w:rsid w:val="007F7F0C"/>
    <w:rsid w:val="00804AEF"/>
    <w:rsid w:val="008123AB"/>
    <w:rsid w:val="0084716C"/>
    <w:rsid w:val="008C05EC"/>
    <w:rsid w:val="008E632D"/>
    <w:rsid w:val="009209F8"/>
    <w:rsid w:val="00947218"/>
    <w:rsid w:val="0096690F"/>
    <w:rsid w:val="00997FFD"/>
    <w:rsid w:val="009A43CF"/>
    <w:rsid w:val="009C00EE"/>
    <w:rsid w:val="009D203C"/>
    <w:rsid w:val="009D265C"/>
    <w:rsid w:val="009D4148"/>
    <w:rsid w:val="009F444F"/>
    <w:rsid w:val="00A02B12"/>
    <w:rsid w:val="00A11C6A"/>
    <w:rsid w:val="00A358D1"/>
    <w:rsid w:val="00A52E40"/>
    <w:rsid w:val="00A71D7E"/>
    <w:rsid w:val="00A80119"/>
    <w:rsid w:val="00AA7AF3"/>
    <w:rsid w:val="00AC580A"/>
    <w:rsid w:val="00AF03DB"/>
    <w:rsid w:val="00B24164"/>
    <w:rsid w:val="00B501F5"/>
    <w:rsid w:val="00B5126C"/>
    <w:rsid w:val="00B63F89"/>
    <w:rsid w:val="00B70B2C"/>
    <w:rsid w:val="00B90672"/>
    <w:rsid w:val="00BA3846"/>
    <w:rsid w:val="00BB45EC"/>
    <w:rsid w:val="00BD6888"/>
    <w:rsid w:val="00BF23D1"/>
    <w:rsid w:val="00C15201"/>
    <w:rsid w:val="00C31674"/>
    <w:rsid w:val="00CA0D97"/>
    <w:rsid w:val="00CA571B"/>
    <w:rsid w:val="00CB3712"/>
    <w:rsid w:val="00CB79A1"/>
    <w:rsid w:val="00CE58FE"/>
    <w:rsid w:val="00D010E4"/>
    <w:rsid w:val="00D10FAF"/>
    <w:rsid w:val="00D1267D"/>
    <w:rsid w:val="00D201E6"/>
    <w:rsid w:val="00D624E1"/>
    <w:rsid w:val="00D75E9C"/>
    <w:rsid w:val="00DB2F37"/>
    <w:rsid w:val="00DC210B"/>
    <w:rsid w:val="00E12A30"/>
    <w:rsid w:val="00E80164"/>
    <w:rsid w:val="00E94743"/>
    <w:rsid w:val="00EA028D"/>
    <w:rsid w:val="00EC352D"/>
    <w:rsid w:val="00EE5463"/>
    <w:rsid w:val="00F072B6"/>
    <w:rsid w:val="00F42198"/>
    <w:rsid w:val="00F43BB5"/>
    <w:rsid w:val="00F50C0A"/>
    <w:rsid w:val="00F62626"/>
    <w:rsid w:val="00F84A8A"/>
    <w:rsid w:val="00FD252E"/>
    <w:rsid w:val="00FD4576"/>
    <w:rsid w:val="00FE3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FF69B"/>
  <w15:chartTrackingRefBased/>
  <w15:docId w15:val="{1B20EC9E-E11C-43E6-B822-8BFE1118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6690F"/>
    <w:rPr>
      <w:sz w:val="16"/>
      <w:szCs w:val="16"/>
    </w:rPr>
  </w:style>
  <w:style w:type="paragraph" w:styleId="CommentText">
    <w:name w:val="annotation text"/>
    <w:basedOn w:val="Normal"/>
    <w:link w:val="CommentTextChar"/>
    <w:uiPriority w:val="99"/>
    <w:unhideWhenUsed/>
    <w:rsid w:val="0096690F"/>
    <w:pPr>
      <w:spacing w:line="240" w:lineRule="auto"/>
    </w:pPr>
    <w:rPr>
      <w:sz w:val="20"/>
      <w:szCs w:val="20"/>
    </w:rPr>
  </w:style>
  <w:style w:type="character" w:customStyle="1" w:styleId="CommentTextChar">
    <w:name w:val="Comment Text Char"/>
    <w:basedOn w:val="DefaultParagraphFont"/>
    <w:link w:val="CommentText"/>
    <w:uiPriority w:val="99"/>
    <w:rsid w:val="0096690F"/>
    <w:rPr>
      <w:sz w:val="20"/>
      <w:szCs w:val="20"/>
    </w:rPr>
  </w:style>
  <w:style w:type="paragraph" w:styleId="CommentSubject">
    <w:name w:val="annotation subject"/>
    <w:basedOn w:val="CommentText"/>
    <w:next w:val="CommentText"/>
    <w:link w:val="CommentSubjectChar"/>
    <w:uiPriority w:val="99"/>
    <w:semiHidden/>
    <w:unhideWhenUsed/>
    <w:rsid w:val="0096690F"/>
    <w:rPr>
      <w:b/>
      <w:bCs/>
    </w:rPr>
  </w:style>
  <w:style w:type="character" w:customStyle="1" w:styleId="CommentSubjectChar">
    <w:name w:val="Comment Subject Char"/>
    <w:basedOn w:val="CommentTextChar"/>
    <w:link w:val="CommentSubject"/>
    <w:uiPriority w:val="99"/>
    <w:semiHidden/>
    <w:rsid w:val="0096690F"/>
    <w:rPr>
      <w:b/>
      <w:bCs/>
      <w:sz w:val="20"/>
      <w:szCs w:val="20"/>
    </w:rPr>
  </w:style>
  <w:style w:type="character" w:styleId="Hyperlink">
    <w:name w:val="Hyperlink"/>
    <w:basedOn w:val="DefaultParagraphFont"/>
    <w:uiPriority w:val="99"/>
    <w:unhideWhenUsed/>
    <w:rsid w:val="009C00EE"/>
    <w:rPr>
      <w:color w:val="0563C1" w:themeColor="hyperlink"/>
      <w:u w:val="single"/>
    </w:rPr>
  </w:style>
  <w:style w:type="character" w:styleId="UnresolvedMention">
    <w:name w:val="Unresolved Mention"/>
    <w:basedOn w:val="DefaultParagraphFont"/>
    <w:uiPriority w:val="99"/>
    <w:semiHidden/>
    <w:unhideWhenUsed/>
    <w:rsid w:val="009C00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430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f.io/e7rj3/" TargetMode="External"/><Relationship Id="rId13"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fontTable" Target="fontTable.xml"/><Relationship Id="rId5" Type="http://schemas.microsoft.com/office/2011/relationships/commentsExtended" Target="commentsExtended.xml"/><Relationship Id="rId10" Type="http://schemas.openxmlformats.org/officeDocument/2006/relationships/image" Target="media/image2.tiff"/><Relationship Id="rId4" Type="http://schemas.openxmlformats.org/officeDocument/2006/relationships/comments" Target="comments.xml"/><Relationship Id="rId9"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1132</Words>
  <Characters>6455</Characters>
  <Application>Microsoft Office Word</Application>
  <DocSecurity>0</DocSecurity>
  <Lines>53</Lines>
  <Paragraphs>15</Paragraphs>
  <ScaleCrop>false</ScaleCrop>
  <Company>University of Leeds</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Goodridge</dc:creator>
  <cp:keywords/>
  <dc:description/>
  <cp:lastModifiedBy>Courtney Goodridge</cp:lastModifiedBy>
  <cp:revision>122</cp:revision>
  <dcterms:created xsi:type="dcterms:W3CDTF">2022-12-16T13:49:00Z</dcterms:created>
  <dcterms:modified xsi:type="dcterms:W3CDTF">2022-12-16T16:05:00Z</dcterms:modified>
</cp:coreProperties>
</file>