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2EC3" w14:textId="7605107F" w:rsidR="001922D6" w:rsidRDefault="00BC1AB4" w:rsidP="00BC1AB4">
      <w:pPr>
        <w:spacing w:line="360" w:lineRule="auto"/>
        <w:jc w:val="center"/>
        <w:rPr>
          <w:rFonts w:ascii="Arial" w:hAnsi="Arial" w:cs="Arial"/>
          <w:b/>
          <w:bCs/>
        </w:rPr>
      </w:pPr>
      <w:r w:rsidRPr="00BC1AB4">
        <w:rPr>
          <w:rFonts w:ascii="Arial" w:hAnsi="Arial" w:cs="Arial"/>
          <w:b/>
          <w:bCs/>
        </w:rPr>
        <w:t>Supplemental materials</w:t>
      </w:r>
    </w:p>
    <w:p w14:paraId="3B56CD8D" w14:textId="320E2ED9" w:rsidR="00BC1AB4" w:rsidRDefault="00BC1AB4" w:rsidP="00BC1AB4">
      <w:pPr>
        <w:spacing w:line="360" w:lineRule="auto"/>
        <w:jc w:val="both"/>
        <w:rPr>
          <w:rFonts w:ascii="Arial" w:hAnsi="Arial" w:cs="Arial"/>
        </w:rPr>
      </w:pPr>
      <w:r>
        <w:rPr>
          <w:rFonts w:ascii="Arial" w:hAnsi="Arial" w:cs="Arial"/>
        </w:rPr>
        <w:t xml:space="preserve">This document contains the supplemental materials for the paper “Error accumulation when steering toward curves”. This document contains the distributional model equations and AICs values used for model selection for each steering metric. </w:t>
      </w:r>
    </w:p>
    <w:p w14:paraId="65280BAD" w14:textId="730B3154" w:rsidR="00BC1AB4" w:rsidRDefault="00BC1AB4" w:rsidP="00BC1AB4">
      <w:pPr>
        <w:spacing w:line="360" w:lineRule="auto"/>
        <w:jc w:val="both"/>
        <w:rPr>
          <w:rFonts w:ascii="Arial" w:hAnsi="Arial" w:cs="Arial"/>
          <w:b/>
          <w:bCs/>
        </w:rPr>
      </w:pPr>
      <w:r w:rsidRPr="00A06584">
        <w:rPr>
          <w:rFonts w:ascii="Arial" w:hAnsi="Arial" w:cs="Arial"/>
          <w:b/>
          <w:bCs/>
        </w:rPr>
        <w:t>Reaction times</w:t>
      </w:r>
    </w:p>
    <w:p w14:paraId="0F704E4B" w14:textId="7C1E55E4" w:rsidR="00FF6DAA" w:rsidRDefault="00DF7197" w:rsidP="00BC1AB4">
      <w:pPr>
        <w:spacing w:line="360" w:lineRule="auto"/>
        <w:jc w:val="both"/>
        <w:rPr>
          <w:rFonts w:ascii="Arial" w:hAnsi="Arial" w:cs="Arial"/>
        </w:rPr>
      </w:pPr>
      <w:r w:rsidRPr="004E5AB3">
        <w:rPr>
          <w:rFonts w:ascii="Arial" w:hAnsi="Arial" w:cs="Arial"/>
        </w:rPr>
        <w:t>Three candidate distributions were specified within the</w:t>
      </w:r>
      <w:r w:rsidR="00650F2D" w:rsidRPr="004E5AB3">
        <w:rPr>
          <w:rFonts w:ascii="Arial" w:hAnsi="Arial" w:cs="Arial"/>
        </w:rPr>
        <w:t xml:space="preserve"> multilevel models</w:t>
      </w:r>
      <w:r w:rsidR="004E5AB3" w:rsidRPr="004E5AB3">
        <w:rPr>
          <w:rFonts w:ascii="Arial" w:hAnsi="Arial" w:cs="Arial"/>
        </w:rPr>
        <w:t xml:space="preserve">: </w:t>
      </w:r>
      <w:r w:rsidR="00650F2D" w:rsidRPr="004E5AB3">
        <w:rPr>
          <w:rFonts w:ascii="Arial" w:hAnsi="Arial" w:cs="Arial"/>
        </w:rPr>
        <w:t>Gamma, Inverse Gaussian, and Gaussian distribution</w:t>
      </w:r>
      <w:r w:rsidR="004E5AB3" w:rsidRPr="004E5AB3">
        <w:rPr>
          <w:rFonts w:ascii="Arial" w:hAnsi="Arial" w:cs="Arial"/>
        </w:rPr>
        <w:t>s</w:t>
      </w:r>
      <w:r w:rsidR="004E5AB3">
        <w:rPr>
          <w:rFonts w:ascii="Arial" w:hAnsi="Arial" w:cs="Arial"/>
        </w:rPr>
        <w:t xml:space="preserve">. Table S1 highlights the </w:t>
      </w:r>
      <w:r w:rsidR="00DF0F02">
        <w:rPr>
          <w:rFonts w:ascii="Arial" w:hAnsi="Arial" w:cs="Arial"/>
        </w:rPr>
        <w:t>AIC values of these models</w:t>
      </w:r>
      <w:r w:rsidR="00ED5BE7">
        <w:rPr>
          <w:rFonts w:ascii="Arial" w:hAnsi="Arial" w:cs="Arial"/>
        </w:rPr>
        <w:t xml:space="preserve">. </w:t>
      </w:r>
    </w:p>
    <w:p w14:paraId="4492615C" w14:textId="4E71BD72" w:rsidR="000F505D" w:rsidRDefault="000C280D" w:rsidP="00BC1AB4">
      <w:pPr>
        <w:spacing w:line="360" w:lineRule="auto"/>
        <w:jc w:val="both"/>
        <w:rPr>
          <w:rFonts w:ascii="Arial" w:hAnsi="Arial" w:cs="Arial"/>
          <w:i/>
          <w:iCs/>
        </w:rPr>
      </w:pPr>
      <w:r w:rsidRPr="000C280D">
        <w:rPr>
          <w:rFonts w:ascii="Arial" w:hAnsi="Arial" w:cs="Arial"/>
          <w:i/>
          <w:iCs/>
        </w:rPr>
        <w:t>Table S1: AIC summaries from the fitted reaction time models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73"/>
        <w:gridCol w:w="2233"/>
        <w:gridCol w:w="1803"/>
      </w:tblGrid>
      <w:tr w:rsidR="0058437A" w14:paraId="49DA8C5E" w14:textId="77777777" w:rsidTr="00787090">
        <w:trPr>
          <w:jc w:val="center"/>
        </w:trPr>
        <w:tc>
          <w:tcPr>
            <w:tcW w:w="1373" w:type="dxa"/>
            <w:tcBorders>
              <w:bottom w:val="single" w:sz="4" w:space="0" w:color="auto"/>
            </w:tcBorders>
          </w:tcPr>
          <w:p w14:paraId="7A213D74" w14:textId="77777777" w:rsidR="0058437A" w:rsidRDefault="0058437A" w:rsidP="00CE2AE1">
            <w:pPr>
              <w:spacing w:line="360" w:lineRule="auto"/>
              <w:jc w:val="center"/>
            </w:pPr>
            <w:r>
              <w:t>Model</w:t>
            </w:r>
          </w:p>
        </w:tc>
        <w:tc>
          <w:tcPr>
            <w:tcW w:w="2233" w:type="dxa"/>
            <w:tcBorders>
              <w:bottom w:val="single" w:sz="4" w:space="0" w:color="auto"/>
            </w:tcBorders>
          </w:tcPr>
          <w:p w14:paraId="683F84BF" w14:textId="77777777" w:rsidR="0058437A" w:rsidRDefault="0058437A" w:rsidP="00CE2AE1">
            <w:pPr>
              <w:spacing w:line="360" w:lineRule="auto"/>
              <w:jc w:val="center"/>
            </w:pPr>
            <w:r>
              <w:t>Distribution family</w:t>
            </w:r>
          </w:p>
        </w:tc>
        <w:tc>
          <w:tcPr>
            <w:tcW w:w="1803" w:type="dxa"/>
            <w:tcBorders>
              <w:bottom w:val="single" w:sz="4" w:space="0" w:color="auto"/>
            </w:tcBorders>
          </w:tcPr>
          <w:p w14:paraId="600F6675" w14:textId="77777777" w:rsidR="0058437A" w:rsidRDefault="0058437A" w:rsidP="00CE2AE1">
            <w:pPr>
              <w:spacing w:line="360" w:lineRule="auto"/>
              <w:jc w:val="center"/>
            </w:pPr>
            <w:r>
              <w:t>AIC</w:t>
            </w:r>
          </w:p>
        </w:tc>
      </w:tr>
      <w:tr w:rsidR="0058437A" w14:paraId="204C558F" w14:textId="77777777" w:rsidTr="00787090">
        <w:trPr>
          <w:jc w:val="center"/>
        </w:trPr>
        <w:tc>
          <w:tcPr>
            <w:tcW w:w="1373" w:type="dxa"/>
            <w:tcBorders>
              <w:bottom w:val="nil"/>
            </w:tcBorders>
          </w:tcPr>
          <w:p w14:paraId="6047C145" w14:textId="77777777" w:rsidR="0058437A" w:rsidRPr="00AB7266" w:rsidRDefault="0058437A" w:rsidP="00CE2AE1">
            <w:pPr>
              <w:spacing w:line="360" w:lineRule="auto"/>
              <w:jc w:val="center"/>
            </w:pPr>
            <w:r w:rsidRPr="00AB7266">
              <w:t>LMM</w:t>
            </w:r>
          </w:p>
        </w:tc>
        <w:tc>
          <w:tcPr>
            <w:tcW w:w="2233" w:type="dxa"/>
            <w:tcBorders>
              <w:bottom w:val="nil"/>
            </w:tcBorders>
          </w:tcPr>
          <w:p w14:paraId="3BCE6D14" w14:textId="77777777" w:rsidR="0058437A" w:rsidRPr="00AB7266" w:rsidRDefault="0058437A" w:rsidP="00CE2AE1">
            <w:pPr>
              <w:spacing w:line="360" w:lineRule="auto"/>
              <w:jc w:val="center"/>
            </w:pPr>
            <w:r w:rsidRPr="00AB7266">
              <w:t>Gaussian</w:t>
            </w:r>
          </w:p>
        </w:tc>
        <w:tc>
          <w:tcPr>
            <w:tcW w:w="1803" w:type="dxa"/>
            <w:tcBorders>
              <w:bottom w:val="nil"/>
            </w:tcBorders>
          </w:tcPr>
          <w:p w14:paraId="74D8128B" w14:textId="4379C943" w:rsidR="0058437A" w:rsidRDefault="001E0DCF" w:rsidP="00CE2AE1">
            <w:pPr>
              <w:spacing w:line="360" w:lineRule="auto"/>
              <w:jc w:val="center"/>
            </w:pPr>
            <w:r w:rsidRPr="001E0DCF">
              <w:t>1899.15</w:t>
            </w:r>
          </w:p>
        </w:tc>
      </w:tr>
      <w:tr w:rsidR="0058437A" w14:paraId="302A09A7" w14:textId="77777777" w:rsidTr="003B0BAF">
        <w:trPr>
          <w:jc w:val="center"/>
        </w:trPr>
        <w:tc>
          <w:tcPr>
            <w:tcW w:w="1373" w:type="dxa"/>
            <w:tcBorders>
              <w:top w:val="nil"/>
              <w:bottom w:val="nil"/>
            </w:tcBorders>
          </w:tcPr>
          <w:p w14:paraId="2B7B1A8E" w14:textId="77777777" w:rsidR="0058437A" w:rsidRPr="00AB7266" w:rsidRDefault="0058437A" w:rsidP="00CE2AE1">
            <w:pPr>
              <w:spacing w:line="360" w:lineRule="auto"/>
              <w:jc w:val="center"/>
            </w:pPr>
            <w:r w:rsidRPr="00AB7266">
              <w:t>GLMM</w:t>
            </w:r>
          </w:p>
        </w:tc>
        <w:tc>
          <w:tcPr>
            <w:tcW w:w="2233" w:type="dxa"/>
            <w:tcBorders>
              <w:top w:val="nil"/>
              <w:bottom w:val="nil"/>
            </w:tcBorders>
          </w:tcPr>
          <w:p w14:paraId="2CB677A1" w14:textId="77777777" w:rsidR="0058437A" w:rsidRPr="00AB7266" w:rsidRDefault="0058437A" w:rsidP="00CE2AE1">
            <w:pPr>
              <w:spacing w:line="360" w:lineRule="auto"/>
              <w:jc w:val="center"/>
            </w:pPr>
            <w:r w:rsidRPr="00AB7266">
              <w:t>Gamma</w:t>
            </w:r>
          </w:p>
        </w:tc>
        <w:tc>
          <w:tcPr>
            <w:tcW w:w="1803" w:type="dxa"/>
            <w:tcBorders>
              <w:top w:val="nil"/>
              <w:bottom w:val="nil"/>
            </w:tcBorders>
          </w:tcPr>
          <w:p w14:paraId="0B4D5106" w14:textId="1A43F7E6" w:rsidR="0058437A" w:rsidRDefault="001E0DCF" w:rsidP="00CE2AE1">
            <w:pPr>
              <w:spacing w:line="360" w:lineRule="auto"/>
              <w:jc w:val="center"/>
            </w:pPr>
            <w:r w:rsidRPr="001E0DCF">
              <w:t>3.37</w:t>
            </w:r>
          </w:p>
        </w:tc>
      </w:tr>
      <w:tr w:rsidR="0058437A" w14:paraId="4F51F2DE" w14:textId="77777777" w:rsidTr="003B0BAF">
        <w:trPr>
          <w:jc w:val="center"/>
        </w:trPr>
        <w:tc>
          <w:tcPr>
            <w:tcW w:w="1373" w:type="dxa"/>
            <w:tcBorders>
              <w:top w:val="nil"/>
              <w:bottom w:val="single" w:sz="4" w:space="0" w:color="auto"/>
            </w:tcBorders>
          </w:tcPr>
          <w:p w14:paraId="57C12787" w14:textId="77777777" w:rsidR="0058437A" w:rsidRPr="004B507A" w:rsidRDefault="0058437A" w:rsidP="00CE2AE1">
            <w:pPr>
              <w:spacing w:line="360" w:lineRule="auto"/>
              <w:jc w:val="center"/>
              <w:rPr>
                <w:b/>
              </w:rPr>
            </w:pPr>
            <w:r w:rsidRPr="004B507A">
              <w:rPr>
                <w:b/>
              </w:rPr>
              <w:t>GLMM</w:t>
            </w:r>
          </w:p>
        </w:tc>
        <w:tc>
          <w:tcPr>
            <w:tcW w:w="2233" w:type="dxa"/>
            <w:tcBorders>
              <w:top w:val="nil"/>
              <w:bottom w:val="single" w:sz="4" w:space="0" w:color="auto"/>
            </w:tcBorders>
          </w:tcPr>
          <w:p w14:paraId="28165A69" w14:textId="77777777" w:rsidR="0058437A" w:rsidRPr="004B507A" w:rsidRDefault="0058437A" w:rsidP="00CE2AE1">
            <w:pPr>
              <w:spacing w:line="360" w:lineRule="auto"/>
              <w:jc w:val="center"/>
              <w:rPr>
                <w:b/>
              </w:rPr>
            </w:pPr>
            <w:r w:rsidRPr="004B507A">
              <w:rPr>
                <w:b/>
              </w:rPr>
              <w:t>Inverse Gaussian</w:t>
            </w:r>
          </w:p>
        </w:tc>
        <w:tc>
          <w:tcPr>
            <w:tcW w:w="1803" w:type="dxa"/>
            <w:tcBorders>
              <w:top w:val="nil"/>
              <w:bottom w:val="single" w:sz="4" w:space="0" w:color="auto"/>
            </w:tcBorders>
          </w:tcPr>
          <w:p w14:paraId="4D72FC9D" w14:textId="5466324E" w:rsidR="0058437A" w:rsidRPr="004B507A" w:rsidRDefault="001F7BC2" w:rsidP="00CE2AE1">
            <w:pPr>
              <w:spacing w:line="360" w:lineRule="auto"/>
              <w:jc w:val="center"/>
              <w:rPr>
                <w:b/>
              </w:rPr>
            </w:pPr>
            <w:r w:rsidRPr="001F7BC2">
              <w:rPr>
                <w:b/>
              </w:rPr>
              <w:t>-334.32</w:t>
            </w:r>
          </w:p>
        </w:tc>
      </w:tr>
    </w:tbl>
    <w:p w14:paraId="3ED63D0F" w14:textId="77777777" w:rsidR="00874728" w:rsidRDefault="00874728" w:rsidP="00BC1AB4">
      <w:pPr>
        <w:spacing w:line="360" w:lineRule="auto"/>
        <w:jc w:val="both"/>
        <w:rPr>
          <w:rFonts w:ascii="Arial" w:hAnsi="Arial" w:cs="Arial"/>
        </w:rPr>
      </w:pPr>
    </w:p>
    <w:p w14:paraId="7C7D9DF2" w14:textId="48AC0F48" w:rsidR="00CE2AE1" w:rsidRDefault="00874728" w:rsidP="00BC1AB4">
      <w:pPr>
        <w:spacing w:line="360" w:lineRule="auto"/>
        <w:jc w:val="both"/>
        <w:rPr>
          <w:rFonts w:ascii="Arial" w:hAnsi="Arial" w:cs="Arial"/>
        </w:rPr>
      </w:pPr>
      <w:r>
        <w:rPr>
          <w:rFonts w:ascii="Arial" w:hAnsi="Arial" w:cs="Arial"/>
        </w:rPr>
        <w:t>The model specifying the Gamma distribution was the most parsimonious of the candidates</w:t>
      </w:r>
      <w:r w:rsidR="00A816EB">
        <w:rPr>
          <w:rFonts w:ascii="Arial" w:hAnsi="Arial" w:cs="Arial"/>
        </w:rPr>
        <w:t xml:space="preserve">. </w:t>
      </w:r>
      <w:proofErr w:type="gramStart"/>
      <w:r w:rsidR="00C42A7D">
        <w:rPr>
          <w:rFonts w:ascii="Arial" w:hAnsi="Arial" w:cs="Arial"/>
        </w:rPr>
        <w:t>However</w:t>
      </w:r>
      <w:proofErr w:type="gramEnd"/>
      <w:r w:rsidR="00C42A7D">
        <w:rPr>
          <w:rFonts w:ascii="Arial" w:hAnsi="Arial" w:cs="Arial"/>
        </w:rPr>
        <w:t xml:space="preserve"> the model produced a singular estimate within the random effects structure.</w:t>
      </w:r>
      <w:r w:rsidR="00505A71">
        <w:rPr>
          <w:rFonts w:ascii="Arial" w:hAnsi="Arial" w:cs="Arial"/>
        </w:rPr>
        <w:t xml:space="preserve"> </w:t>
      </w:r>
      <w:proofErr w:type="spellStart"/>
      <w:r w:rsidR="00505A71">
        <w:rPr>
          <w:rFonts w:ascii="Arial" w:hAnsi="Arial" w:cs="Arial"/>
        </w:rPr>
        <w:t>Singmann</w:t>
      </w:r>
      <w:proofErr w:type="spellEnd"/>
      <w:r w:rsidR="00505A71">
        <w:rPr>
          <w:rFonts w:ascii="Arial" w:hAnsi="Arial" w:cs="Arial"/>
        </w:rPr>
        <w:t xml:space="preserve"> &amp; </w:t>
      </w:r>
      <w:r w:rsidR="00434236">
        <w:rPr>
          <w:rFonts w:ascii="Arial" w:hAnsi="Arial" w:cs="Arial"/>
        </w:rPr>
        <w:t xml:space="preserve">Kellen (2019) propose that </w:t>
      </w:r>
      <w:r w:rsidR="004456CE">
        <w:rPr>
          <w:rFonts w:ascii="Arial" w:hAnsi="Arial" w:cs="Arial"/>
        </w:rPr>
        <w:t xml:space="preserve">when the random </w:t>
      </w:r>
      <w:proofErr w:type="gramStart"/>
      <w:r w:rsidR="004456CE">
        <w:rPr>
          <w:rFonts w:ascii="Arial" w:hAnsi="Arial" w:cs="Arial"/>
        </w:rPr>
        <w:t>effects</w:t>
      </w:r>
      <w:proofErr w:type="gramEnd"/>
      <w:r w:rsidR="004456CE">
        <w:rPr>
          <w:rFonts w:ascii="Arial" w:hAnsi="Arial" w:cs="Arial"/>
        </w:rPr>
        <w:t xml:space="preserve"> structure is singular, it should be </w:t>
      </w:r>
      <w:r w:rsidR="00F5283F">
        <w:rPr>
          <w:rFonts w:ascii="Arial" w:hAnsi="Arial" w:cs="Arial"/>
        </w:rPr>
        <w:t>simplified</w:t>
      </w:r>
      <w:r w:rsidR="004456CE">
        <w:rPr>
          <w:rFonts w:ascii="Arial" w:hAnsi="Arial" w:cs="Arial"/>
        </w:rPr>
        <w:t xml:space="preserve"> by first removing the random correlations. With an experimental design with </w:t>
      </w:r>
      <w:r w:rsidR="00F5283F">
        <w:rPr>
          <w:rFonts w:ascii="Arial" w:hAnsi="Arial" w:cs="Arial"/>
        </w:rPr>
        <w:t xml:space="preserve">two or more factors, the random correlation parameters make up the </w:t>
      </w:r>
      <w:r w:rsidR="009C37E6">
        <w:rPr>
          <w:rFonts w:ascii="Arial" w:hAnsi="Arial" w:cs="Arial"/>
        </w:rPr>
        <w:t xml:space="preserve">largest number of random effects within the model. This was done for the reaction time model and produce a model with no singular estimates. This final model was used to investigate the </w:t>
      </w:r>
      <w:r w:rsidR="00AD21BB">
        <w:rPr>
          <w:rFonts w:ascii="Arial" w:hAnsi="Arial" w:cs="Arial"/>
        </w:rPr>
        <w:t>effects of radius and starting position on reaction times, and is specified below:</w:t>
      </w:r>
    </w:p>
    <w:p w14:paraId="25F155B6" w14:textId="3671F4D2" w:rsidR="000F4AC7" w:rsidRDefault="000F4AC7" w:rsidP="00BC1AB4">
      <w:pPr>
        <w:spacing w:line="360" w:lineRule="auto"/>
        <w:jc w:val="both"/>
        <w:rPr>
          <w:rFonts w:ascii="Arial" w:hAnsi="Arial" w:cs="Arial"/>
        </w:rPr>
      </w:pPr>
    </w:p>
    <w:p w14:paraId="4CC9DDA0" w14:textId="77482BF2" w:rsidR="000F4AC7" w:rsidRDefault="000F4AC7" w:rsidP="00BC1AB4">
      <w:pPr>
        <w:spacing w:line="360" w:lineRule="auto"/>
        <w:jc w:val="both"/>
        <w:rPr>
          <w:rFonts w:ascii="Arial" w:hAnsi="Arial" w:cs="Arial"/>
        </w:rPr>
      </w:pPr>
    </w:p>
    <w:p w14:paraId="26CAE78A" w14:textId="51216017" w:rsidR="000F4AC7" w:rsidRDefault="000F4AC7" w:rsidP="00BC1AB4">
      <w:pPr>
        <w:spacing w:line="360" w:lineRule="auto"/>
        <w:jc w:val="both"/>
        <w:rPr>
          <w:rFonts w:ascii="Arial" w:hAnsi="Arial" w:cs="Arial"/>
        </w:rPr>
      </w:pPr>
    </w:p>
    <w:p w14:paraId="08702CB9" w14:textId="52706AEE" w:rsidR="000F4AC7" w:rsidRDefault="000F4AC7" w:rsidP="00BC1AB4">
      <w:pPr>
        <w:spacing w:line="360" w:lineRule="auto"/>
        <w:jc w:val="both"/>
        <w:rPr>
          <w:rFonts w:ascii="Arial" w:hAnsi="Arial" w:cs="Arial"/>
        </w:rPr>
      </w:pPr>
    </w:p>
    <w:p w14:paraId="3DC30F5E" w14:textId="7F3159FE" w:rsidR="000F4AC7" w:rsidRDefault="000F4AC7" w:rsidP="00BC1AB4">
      <w:pPr>
        <w:spacing w:line="360" w:lineRule="auto"/>
        <w:jc w:val="both"/>
        <w:rPr>
          <w:rFonts w:ascii="Arial" w:hAnsi="Arial" w:cs="Arial"/>
        </w:rPr>
      </w:pPr>
    </w:p>
    <w:p w14:paraId="2356651A" w14:textId="11FFA1E3" w:rsidR="000F4AC7" w:rsidRDefault="000F4AC7" w:rsidP="00BC1AB4">
      <w:pPr>
        <w:spacing w:line="360" w:lineRule="auto"/>
        <w:jc w:val="both"/>
        <w:rPr>
          <w:rFonts w:ascii="Arial" w:hAnsi="Arial" w:cs="Arial"/>
        </w:rPr>
      </w:pPr>
    </w:p>
    <w:p w14:paraId="16F23BFD" w14:textId="77777777" w:rsidR="009B46D1" w:rsidRDefault="009B46D1" w:rsidP="00BC1AB4">
      <w:pPr>
        <w:spacing w:line="360" w:lineRule="auto"/>
        <w:jc w:val="both"/>
        <w:rPr>
          <w:rFonts w:ascii="Arial" w:hAnsi="Arial" w:cs="Arial"/>
        </w:rPr>
      </w:pPr>
    </w:p>
    <w:p w14:paraId="4E40F9F3" w14:textId="77777777" w:rsidR="000F4AC7" w:rsidRDefault="000F4AC7" w:rsidP="00BC1AB4">
      <w:pPr>
        <w:spacing w:line="360" w:lineRule="auto"/>
        <w:jc w:val="both"/>
        <w:rPr>
          <w:rFonts w:ascii="Arial" w:hAnsi="Arial" w:cs="Arial"/>
        </w:rPr>
      </w:pPr>
    </w:p>
    <w:p w14:paraId="6E48A468" w14:textId="73D81DC4" w:rsidR="0001345E" w:rsidRDefault="0001345E" w:rsidP="00BC1AB4">
      <w:pPr>
        <w:spacing w:line="360" w:lineRule="auto"/>
        <w:jc w:val="both"/>
        <w:rPr>
          <w:rFonts w:ascii="Arial" w:hAnsi="Arial" w:cs="Arial"/>
        </w:rPr>
      </w:pPr>
    </w:p>
    <w:p w14:paraId="2D5077AE" w14:textId="77777777" w:rsidR="000F4AC7" w:rsidRPr="00F65A13" w:rsidRDefault="00EC6D0C" w:rsidP="000F4AC7">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RT</m:t>
              </m:r>
            </m:e>
            <m:sub>
              <m:r>
                <w:rPr>
                  <w:rFonts w:ascii="Cambria Math" w:hAnsi="Cambria Math"/>
                  <w:szCs w:val="24"/>
                </w:rPr>
                <m:t>ij</m:t>
              </m:r>
            </m:sub>
          </m:sSub>
          <m:r>
            <w:rPr>
              <w:rFonts w:ascii="Cambria Math" w:hAnsi="Cambria Math"/>
              <w:szCs w:val="24"/>
            </w:rPr>
            <m:t xml:space="preserve"> ~ InverseGaussian</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e>
          </m:d>
        </m:oMath>
      </m:oMathPara>
    </w:p>
    <w:p w14:paraId="030C25F5" w14:textId="679298FA" w:rsidR="000F4AC7" w:rsidRPr="00F65A13" w:rsidRDefault="00EC6D0C" w:rsidP="000F4AC7">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oMath>
      </m:oMathPara>
    </w:p>
    <w:p w14:paraId="0418D005" w14:textId="77777777" w:rsidR="000F4AC7" w:rsidRPr="00F65A13" w:rsidRDefault="00EC6D0C" w:rsidP="000F4AC7">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RP</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eastAsiaTheme="minorEastAsia" w:hAnsi="Cambria Math"/>
              <w:szCs w:val="24"/>
            </w:rPr>
            <m:t>)</m:t>
          </m:r>
        </m:oMath>
      </m:oMathPara>
    </w:p>
    <w:p w14:paraId="46F10325" w14:textId="77777777" w:rsidR="000F4AC7" w:rsidRPr="00F65A13" w:rsidRDefault="00EC6D0C" w:rsidP="000F4AC7">
      <w:pPr>
        <w:spacing w:line="360" w:lineRule="auto"/>
        <w:jc w:val="both"/>
        <w:rPr>
          <w:rFonts w:eastAsiaTheme="minorEastAsia"/>
          <w:szCs w:val="24"/>
        </w:rPr>
      </w:pPr>
      <m:oMathPara>
        <m:oMathParaPr>
          <m:jc m:val="center"/>
        </m:oMathParaPr>
        <m:oMath>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e>
                </m:mr>
              </m:m>
            </m:e>
          </m:d>
          <m:r>
            <w:rPr>
              <w:rFonts w:ascii="Cambria Math" w:eastAsiaTheme="minorEastAsia" w:hAnsi="Cambria Math"/>
              <w:szCs w:val="24"/>
            </w:rPr>
            <m:t>=MVN</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0</m:t>
                        </m:r>
                      </m:e>
                    </m:mr>
                    <m:mr>
                      <m:e>
                        <m:r>
                          <w:rPr>
                            <w:rFonts w:ascii="Cambria Math" w:eastAsiaTheme="minorEastAsia" w:hAnsi="Cambria Math"/>
                            <w:szCs w:val="24"/>
                          </w:rPr>
                          <m:t>0</m:t>
                        </m:r>
                      </m:e>
                    </m:mr>
                    <m:mr>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mr>
                  </m:m>
                </m:e>
              </m:d>
              <m:r>
                <w:rPr>
                  <w:rFonts w:ascii="Cambria Math" w:eastAsiaTheme="minorEastAsia" w:hAnsi="Cambria Math"/>
                  <w:szCs w:val="24"/>
                </w:rPr>
                <m:t>, S</m:t>
              </m:r>
            </m:e>
          </m:d>
        </m:oMath>
      </m:oMathPara>
    </w:p>
    <w:p w14:paraId="44FAEF4D" w14:textId="52FEC311" w:rsidR="0001345E" w:rsidRPr="00D655DD" w:rsidRDefault="000F4AC7" w:rsidP="000F4AC7">
      <w:pPr>
        <w:spacing w:line="360" w:lineRule="auto"/>
        <w:jc w:val="both"/>
        <w:rPr>
          <w:rFonts w:eastAsiaTheme="minorEastAsia"/>
          <w:szCs w:val="24"/>
        </w:rPr>
      </w:pPr>
      <m:oMathPara>
        <m:oMath>
          <m:r>
            <w:rPr>
              <w:rFonts w:ascii="Cambria Math" w:eastAsiaTheme="minorEastAsia" w:hAnsi="Cambria Math"/>
              <w:szCs w:val="24"/>
            </w:rPr>
            <m:t>S=</m:t>
          </m:r>
          <m:d>
            <m:dPr>
              <m:ctrlPr>
                <w:rPr>
                  <w:rFonts w:ascii="Cambria Math" w:eastAsiaTheme="minorEastAsia" w:hAnsi="Cambria Math"/>
                  <w:i/>
                  <w:szCs w:val="24"/>
                </w:rPr>
              </m:ctrlPr>
            </m:dPr>
            <m:e>
              <m:m>
                <m:mPr>
                  <m:mcs>
                    <m:mc>
                      <m:mcPr>
                        <m:count m:val="4"/>
                        <m:mcJc m:val="center"/>
                      </m:mcPr>
                    </m:mc>
                  </m:mcs>
                  <m:ctrlPr>
                    <w:rPr>
                      <w:rFonts w:ascii="Cambria Math" w:eastAsiaTheme="minorEastAsia" w:hAnsi="Cambria Math"/>
                      <w:i/>
                      <w:szCs w:val="24"/>
                    </w:rPr>
                  </m:ctrlPr>
                </m:mPr>
                <m:mr>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ub>
                      <m:sup>
                        <m:r>
                          <w:rPr>
                            <w:rFonts w:ascii="Cambria Math" w:eastAsiaTheme="minorEastAsia" w:hAnsi="Cambria Math"/>
                            <w:szCs w:val="24"/>
                          </w:rPr>
                          <m:t>2</m:t>
                        </m:r>
                      </m:sup>
                    </m:sSubSup>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ub>
                      <m:sup>
                        <m:r>
                          <w:rPr>
                            <w:rFonts w:ascii="Cambria Math" w:eastAsiaTheme="minorEastAsia" w:hAnsi="Cambria Math"/>
                            <w:szCs w:val="24"/>
                          </w:rPr>
                          <m:t>2</m:t>
                        </m:r>
                      </m:sup>
                    </m:sSubSup>
                  </m:e>
                </m:mr>
              </m:m>
            </m:e>
          </m:d>
        </m:oMath>
      </m:oMathPara>
    </w:p>
    <w:p w14:paraId="128E4A35" w14:textId="77C17D5C" w:rsidR="00D655DD" w:rsidRDefault="00D655DD" w:rsidP="00D655DD">
      <w:pPr>
        <w:rPr>
          <w:rFonts w:eastAsiaTheme="minorEastAsia"/>
          <w:szCs w:val="24"/>
        </w:rPr>
      </w:pPr>
    </w:p>
    <w:p w14:paraId="54F335C5" w14:textId="3EF89D2F" w:rsidR="00D655DD" w:rsidRDefault="007C2A48" w:rsidP="007C2A48">
      <w:pPr>
        <w:tabs>
          <w:tab w:val="right" w:pos="8162"/>
        </w:tabs>
        <w:spacing w:line="360" w:lineRule="auto"/>
        <w:jc w:val="both"/>
        <w:rPr>
          <w:rFonts w:ascii="Arial" w:eastAsiaTheme="minorEastAsia" w:hAnsi="Arial" w:cs="Arial"/>
          <w:szCs w:val="24"/>
        </w:rPr>
      </w:pPr>
      <w:r w:rsidRPr="007C2A48">
        <w:rPr>
          <w:rFonts w:ascii="Arial" w:hAnsi="Arial" w:cs="Arial"/>
        </w:rPr>
        <w:t xml:space="preserve">Where subscript </w:t>
      </w:r>
      <m:oMath>
        <m:r>
          <w:rPr>
            <w:rFonts w:ascii="Cambria Math" w:hAnsi="Cambria Math" w:cs="Arial"/>
          </w:rPr>
          <m:t>i</m:t>
        </m:r>
      </m:oMath>
      <w:r w:rsidRPr="007C2A48">
        <w:rPr>
          <w:rFonts w:ascii="Arial" w:eastAsiaTheme="minorEastAsia" w:hAnsi="Arial" w:cs="Arial"/>
        </w:rPr>
        <w:t xml:space="preserve"> indicates the condition, subscript</w:t>
      </w:r>
      <m:oMath>
        <m:r>
          <w:rPr>
            <w:rFonts w:ascii="Cambria Math" w:hAnsi="Cambria Math" w:cs="Arial"/>
          </w:rPr>
          <m:t xml:space="preserve"> j</m:t>
        </m:r>
      </m:oMath>
      <w:r w:rsidRPr="007C2A48">
        <w:rPr>
          <w:rFonts w:ascii="Arial" w:eastAsiaTheme="minorEastAsia" w:hAnsi="Arial" w:cs="Arial"/>
        </w:rPr>
        <w:t xml:space="preserve"> indicates the participant,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oMath>
      <w:r w:rsidRPr="007C2A48">
        <w:rPr>
          <w:rFonts w:ascii="Arial" w:eastAsiaTheme="minorEastAsia" w:hAnsi="Arial" w:cs="Arial"/>
          <w:sz w:val="32"/>
        </w:rPr>
        <w:t xml:space="preserve"> </w:t>
      </w:r>
      <w:r w:rsidRPr="007C2A48">
        <w:rPr>
          <w:rFonts w:ascii="Arial" w:eastAsiaTheme="minorEastAsia" w:hAnsi="Arial" w:cs="Arial"/>
        </w:rPr>
        <w:t xml:space="preserve">represents the identity link function on the mean of the response, and </w:t>
      </w:r>
      <m:oMath>
        <m:r>
          <w:rPr>
            <w:rFonts w:ascii="Cambria Math" w:eastAsiaTheme="minorEastAsia" w:hAnsi="Cambria Math" w:cs="Arial"/>
          </w:rPr>
          <m:t>S</m:t>
        </m:r>
      </m:oMath>
      <w:r w:rsidRPr="007C2A48">
        <w:rPr>
          <w:rFonts w:ascii="Arial" w:eastAsiaTheme="minorEastAsia" w:hAnsi="Arial" w:cs="Arial"/>
        </w:rPr>
        <w:t xml:space="preserve"> is a matrix expressing the variance and covariance parameters. B</w:t>
      </w:r>
      <w:r w:rsidR="004970D6">
        <w:rPr>
          <w:rFonts w:ascii="Arial" w:eastAsiaTheme="minorEastAsia" w:hAnsi="Arial" w:cs="Arial"/>
          <w:szCs w:val="24"/>
        </w:rPr>
        <w:t xml:space="preserve">ecause the random correlation parameters have been removed from the model, they are replaced by 0s in the distributional model equation. </w:t>
      </w:r>
    </w:p>
    <w:p w14:paraId="62B2DC9A" w14:textId="0211C3A0" w:rsidR="008C5E9F" w:rsidRDefault="008C5E9F" w:rsidP="007C2A48">
      <w:pPr>
        <w:tabs>
          <w:tab w:val="right" w:pos="8162"/>
        </w:tabs>
        <w:spacing w:line="360" w:lineRule="auto"/>
        <w:jc w:val="both"/>
        <w:rPr>
          <w:rFonts w:ascii="Arial" w:eastAsiaTheme="minorEastAsia" w:hAnsi="Arial" w:cs="Arial"/>
          <w:b/>
          <w:bCs/>
          <w:szCs w:val="24"/>
        </w:rPr>
      </w:pPr>
      <w:r w:rsidRPr="008C5E9F">
        <w:rPr>
          <w:rFonts w:ascii="Arial" w:eastAsiaTheme="minorEastAsia" w:hAnsi="Arial" w:cs="Arial"/>
          <w:b/>
          <w:bCs/>
          <w:szCs w:val="24"/>
        </w:rPr>
        <w:t>Lateral position errors</w:t>
      </w:r>
    </w:p>
    <w:p w14:paraId="519489C8" w14:textId="608FE2C6" w:rsidR="00573FEE" w:rsidRDefault="008C5E9F" w:rsidP="0066736C">
      <w:pPr>
        <w:spacing w:line="360" w:lineRule="auto"/>
        <w:jc w:val="both"/>
        <w:rPr>
          <w:rFonts w:ascii="Arial" w:hAnsi="Arial" w:cs="Arial"/>
        </w:rPr>
      </w:pPr>
      <w:r>
        <w:rPr>
          <w:rFonts w:ascii="Arial" w:eastAsiaTheme="minorEastAsia" w:hAnsi="Arial" w:cs="Arial"/>
        </w:rPr>
        <w:t>Three candidate models were</w:t>
      </w:r>
      <w:r w:rsidR="00190493">
        <w:rPr>
          <w:rFonts w:ascii="Arial" w:eastAsiaTheme="minorEastAsia" w:hAnsi="Arial" w:cs="Arial"/>
        </w:rPr>
        <w:t xml:space="preserve"> attempted to be fitted for</w:t>
      </w:r>
      <w:r w:rsidR="00580891">
        <w:rPr>
          <w:rFonts w:ascii="Arial" w:eastAsiaTheme="minorEastAsia" w:hAnsi="Arial" w:cs="Arial"/>
        </w:rPr>
        <w:t xml:space="preserve"> the lateral position error model. However,</w:t>
      </w:r>
      <w:r w:rsidR="007D7075">
        <w:rPr>
          <w:rFonts w:ascii="Arial" w:eastAsiaTheme="minorEastAsia" w:hAnsi="Arial" w:cs="Arial"/>
        </w:rPr>
        <w:t xml:space="preserve"> the model specifying the Inverse Gaussian distribution repeatedly failed to converge. </w:t>
      </w:r>
      <w:r w:rsidR="00EE3090">
        <w:rPr>
          <w:rFonts w:ascii="Arial" w:eastAsiaTheme="minorEastAsia" w:hAnsi="Arial" w:cs="Arial"/>
        </w:rPr>
        <w:t>This can sometimes occur because the</w:t>
      </w:r>
      <w:r w:rsidR="00EE3090" w:rsidRPr="00EE3090">
        <w:rPr>
          <w:rFonts w:ascii="Arial" w:hAnsi="Arial" w:cs="Arial"/>
        </w:rPr>
        <w:t xml:space="preserve"> identity link function can generate numerical instability when modelling non-zero positively skewed responses due to the linear predictor not being constrained to only produce non-zero values. Hence </w:t>
      </w:r>
      <w:r w:rsidR="00EE3090">
        <w:rPr>
          <w:rFonts w:ascii="Arial" w:hAnsi="Arial" w:cs="Arial"/>
        </w:rPr>
        <w:t>when the dependent variable has very small posi</w:t>
      </w:r>
      <w:r w:rsidR="00573FEE">
        <w:rPr>
          <w:rFonts w:ascii="Arial" w:hAnsi="Arial" w:cs="Arial"/>
        </w:rPr>
        <w:t>tive values,</w:t>
      </w:r>
      <w:r w:rsidR="00AC1B45">
        <w:rPr>
          <w:rFonts w:ascii="Arial" w:hAnsi="Arial" w:cs="Arial"/>
        </w:rPr>
        <w:t xml:space="preserve"> the model can value to converge as </w:t>
      </w:r>
      <w:r w:rsidR="007D51C7">
        <w:rPr>
          <w:rFonts w:ascii="Arial" w:hAnsi="Arial" w:cs="Arial"/>
        </w:rPr>
        <w:t xml:space="preserve">negative values are predicted which cannot be supported by the Inverse Gaussian distribution. As such, the model containing this distribution was removed from consideration. The AICs of the remaining models are highlighted in Table S2. </w:t>
      </w:r>
      <w:r w:rsidR="008C6479">
        <w:rPr>
          <w:rFonts w:ascii="Arial" w:hAnsi="Arial" w:cs="Arial"/>
        </w:rPr>
        <w:t xml:space="preserve">The model specifying the Gamma distribution appears to provide the most parsimonious fit. </w:t>
      </w:r>
    </w:p>
    <w:p w14:paraId="0AFBA7B7" w14:textId="0BD31B32" w:rsidR="00960466" w:rsidRDefault="00960466" w:rsidP="0066736C">
      <w:pPr>
        <w:spacing w:line="360" w:lineRule="auto"/>
        <w:jc w:val="both"/>
        <w:rPr>
          <w:rFonts w:ascii="Arial" w:hAnsi="Arial" w:cs="Arial"/>
        </w:rPr>
      </w:pPr>
    </w:p>
    <w:p w14:paraId="3CC6FF11" w14:textId="77777777" w:rsidR="00C42A7D" w:rsidRDefault="00C42A7D" w:rsidP="0066736C">
      <w:pPr>
        <w:spacing w:line="360" w:lineRule="auto"/>
        <w:jc w:val="both"/>
        <w:rPr>
          <w:rFonts w:ascii="Arial" w:hAnsi="Arial" w:cs="Arial"/>
        </w:rPr>
      </w:pPr>
    </w:p>
    <w:p w14:paraId="707C47F5" w14:textId="6AE17804" w:rsidR="00960466" w:rsidRDefault="00960466" w:rsidP="0066736C">
      <w:pPr>
        <w:spacing w:line="360" w:lineRule="auto"/>
        <w:jc w:val="both"/>
        <w:rPr>
          <w:rFonts w:ascii="Arial" w:hAnsi="Arial" w:cs="Arial"/>
        </w:rPr>
      </w:pPr>
    </w:p>
    <w:p w14:paraId="66C60E96" w14:textId="572A884D" w:rsidR="00960466" w:rsidRDefault="00960466" w:rsidP="0066736C">
      <w:pPr>
        <w:spacing w:line="360" w:lineRule="auto"/>
        <w:jc w:val="both"/>
        <w:rPr>
          <w:rFonts w:ascii="Arial" w:hAnsi="Arial" w:cs="Arial"/>
        </w:rPr>
      </w:pPr>
    </w:p>
    <w:p w14:paraId="15BBDCD3" w14:textId="77777777" w:rsidR="00960466" w:rsidRDefault="00960466" w:rsidP="0066736C">
      <w:pPr>
        <w:spacing w:line="360" w:lineRule="auto"/>
        <w:jc w:val="both"/>
        <w:rPr>
          <w:rFonts w:ascii="Arial" w:hAnsi="Arial" w:cs="Arial"/>
        </w:rPr>
      </w:pPr>
    </w:p>
    <w:p w14:paraId="2B33196E" w14:textId="5E7A6D79" w:rsidR="00DA4C7F" w:rsidRDefault="00DA4C7F" w:rsidP="00DA4C7F">
      <w:pPr>
        <w:spacing w:line="360" w:lineRule="auto"/>
        <w:jc w:val="both"/>
        <w:rPr>
          <w:rFonts w:ascii="Arial" w:hAnsi="Arial" w:cs="Arial"/>
          <w:i/>
          <w:iCs/>
        </w:rPr>
      </w:pPr>
      <w:r w:rsidRPr="000C280D">
        <w:rPr>
          <w:rFonts w:ascii="Arial" w:hAnsi="Arial" w:cs="Arial"/>
          <w:i/>
          <w:iCs/>
        </w:rPr>
        <w:t>Table S</w:t>
      </w:r>
      <w:r>
        <w:rPr>
          <w:rFonts w:ascii="Arial" w:hAnsi="Arial" w:cs="Arial"/>
          <w:i/>
          <w:iCs/>
        </w:rPr>
        <w:t>2</w:t>
      </w:r>
      <w:r w:rsidRPr="000C280D">
        <w:rPr>
          <w:rFonts w:ascii="Arial" w:hAnsi="Arial" w:cs="Arial"/>
          <w:i/>
          <w:iCs/>
        </w:rPr>
        <w:t xml:space="preserve">: AIC summaries from the fitted </w:t>
      </w:r>
      <w:r>
        <w:rPr>
          <w:rFonts w:ascii="Arial" w:hAnsi="Arial" w:cs="Arial"/>
          <w:i/>
          <w:iCs/>
        </w:rPr>
        <w:t>lateral position error</w:t>
      </w:r>
      <w:r w:rsidRPr="000C280D">
        <w:rPr>
          <w:rFonts w:ascii="Arial" w:hAnsi="Arial" w:cs="Arial"/>
          <w:i/>
          <w:iCs/>
        </w:rPr>
        <w:t xml:space="preserve"> models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73"/>
        <w:gridCol w:w="2233"/>
        <w:gridCol w:w="1803"/>
      </w:tblGrid>
      <w:tr w:rsidR="00DA4C7F" w14:paraId="4F85DEC8" w14:textId="77777777" w:rsidTr="00787090">
        <w:trPr>
          <w:jc w:val="center"/>
        </w:trPr>
        <w:tc>
          <w:tcPr>
            <w:tcW w:w="1373" w:type="dxa"/>
            <w:tcBorders>
              <w:bottom w:val="single" w:sz="4" w:space="0" w:color="auto"/>
            </w:tcBorders>
          </w:tcPr>
          <w:p w14:paraId="62634F26" w14:textId="77777777" w:rsidR="00DA4C7F" w:rsidRDefault="00DA4C7F" w:rsidP="00787090">
            <w:pPr>
              <w:spacing w:line="360" w:lineRule="auto"/>
              <w:jc w:val="center"/>
            </w:pPr>
            <w:r>
              <w:t>Model</w:t>
            </w:r>
          </w:p>
        </w:tc>
        <w:tc>
          <w:tcPr>
            <w:tcW w:w="2233" w:type="dxa"/>
            <w:tcBorders>
              <w:bottom w:val="single" w:sz="4" w:space="0" w:color="auto"/>
            </w:tcBorders>
          </w:tcPr>
          <w:p w14:paraId="16E05BDE" w14:textId="77777777" w:rsidR="00DA4C7F" w:rsidRDefault="00DA4C7F" w:rsidP="00787090">
            <w:pPr>
              <w:spacing w:line="360" w:lineRule="auto"/>
              <w:jc w:val="center"/>
            </w:pPr>
            <w:r>
              <w:t>Distribution family</w:t>
            </w:r>
          </w:p>
        </w:tc>
        <w:tc>
          <w:tcPr>
            <w:tcW w:w="1803" w:type="dxa"/>
            <w:tcBorders>
              <w:bottom w:val="single" w:sz="4" w:space="0" w:color="auto"/>
            </w:tcBorders>
          </w:tcPr>
          <w:p w14:paraId="38311F2D" w14:textId="77777777" w:rsidR="00DA4C7F" w:rsidRDefault="00DA4C7F" w:rsidP="00787090">
            <w:pPr>
              <w:spacing w:line="360" w:lineRule="auto"/>
              <w:jc w:val="center"/>
            </w:pPr>
            <w:r>
              <w:t>AIC</w:t>
            </w:r>
          </w:p>
        </w:tc>
      </w:tr>
      <w:tr w:rsidR="00DA4C7F" w14:paraId="23F4F299" w14:textId="77777777" w:rsidTr="00960466">
        <w:trPr>
          <w:jc w:val="center"/>
        </w:trPr>
        <w:tc>
          <w:tcPr>
            <w:tcW w:w="1373" w:type="dxa"/>
            <w:tcBorders>
              <w:bottom w:val="nil"/>
            </w:tcBorders>
          </w:tcPr>
          <w:p w14:paraId="5DC08BE6" w14:textId="77777777" w:rsidR="00DA4C7F" w:rsidRPr="00AB7266" w:rsidRDefault="00DA4C7F" w:rsidP="00787090">
            <w:pPr>
              <w:spacing w:line="360" w:lineRule="auto"/>
              <w:jc w:val="center"/>
            </w:pPr>
            <w:r w:rsidRPr="00AB7266">
              <w:t>LMM</w:t>
            </w:r>
          </w:p>
        </w:tc>
        <w:tc>
          <w:tcPr>
            <w:tcW w:w="2233" w:type="dxa"/>
            <w:tcBorders>
              <w:bottom w:val="nil"/>
            </w:tcBorders>
          </w:tcPr>
          <w:p w14:paraId="3EC3F050" w14:textId="77777777" w:rsidR="00DA4C7F" w:rsidRPr="00AB7266" w:rsidRDefault="00DA4C7F" w:rsidP="00787090">
            <w:pPr>
              <w:spacing w:line="360" w:lineRule="auto"/>
              <w:jc w:val="center"/>
            </w:pPr>
            <w:r w:rsidRPr="00AB7266">
              <w:t>Gaussian</w:t>
            </w:r>
          </w:p>
        </w:tc>
        <w:tc>
          <w:tcPr>
            <w:tcW w:w="1803" w:type="dxa"/>
            <w:tcBorders>
              <w:bottom w:val="nil"/>
            </w:tcBorders>
          </w:tcPr>
          <w:p w14:paraId="7DE70D44" w14:textId="17CB17BA" w:rsidR="00DA4C7F" w:rsidRDefault="00960466" w:rsidP="00787090">
            <w:pPr>
              <w:spacing w:line="360" w:lineRule="auto"/>
              <w:jc w:val="center"/>
            </w:pPr>
            <w:r w:rsidRPr="00960466">
              <w:t>-10566.53</w:t>
            </w:r>
          </w:p>
        </w:tc>
      </w:tr>
      <w:tr w:rsidR="00DA4C7F" w14:paraId="7A91841B" w14:textId="77777777" w:rsidTr="00960466">
        <w:trPr>
          <w:jc w:val="center"/>
        </w:trPr>
        <w:tc>
          <w:tcPr>
            <w:tcW w:w="1373" w:type="dxa"/>
            <w:tcBorders>
              <w:top w:val="nil"/>
              <w:bottom w:val="single" w:sz="4" w:space="0" w:color="auto"/>
            </w:tcBorders>
          </w:tcPr>
          <w:p w14:paraId="070BAC08" w14:textId="77777777" w:rsidR="00DA4C7F" w:rsidRPr="00386ECF" w:rsidRDefault="00DA4C7F" w:rsidP="00787090">
            <w:pPr>
              <w:spacing w:line="360" w:lineRule="auto"/>
              <w:jc w:val="center"/>
              <w:rPr>
                <w:b/>
                <w:bCs/>
              </w:rPr>
            </w:pPr>
            <w:r w:rsidRPr="00386ECF">
              <w:rPr>
                <w:b/>
                <w:bCs/>
              </w:rPr>
              <w:t>GLMM</w:t>
            </w:r>
          </w:p>
        </w:tc>
        <w:tc>
          <w:tcPr>
            <w:tcW w:w="2233" w:type="dxa"/>
            <w:tcBorders>
              <w:top w:val="nil"/>
              <w:bottom w:val="single" w:sz="4" w:space="0" w:color="auto"/>
            </w:tcBorders>
          </w:tcPr>
          <w:p w14:paraId="65D35737" w14:textId="77777777" w:rsidR="00DA4C7F" w:rsidRPr="00386ECF" w:rsidRDefault="00DA4C7F" w:rsidP="00787090">
            <w:pPr>
              <w:spacing w:line="360" w:lineRule="auto"/>
              <w:jc w:val="center"/>
              <w:rPr>
                <w:b/>
                <w:bCs/>
              </w:rPr>
            </w:pPr>
            <w:r w:rsidRPr="00386ECF">
              <w:rPr>
                <w:b/>
                <w:bCs/>
              </w:rPr>
              <w:t>Gamma</w:t>
            </w:r>
          </w:p>
        </w:tc>
        <w:tc>
          <w:tcPr>
            <w:tcW w:w="1803" w:type="dxa"/>
            <w:tcBorders>
              <w:top w:val="nil"/>
              <w:bottom w:val="single" w:sz="4" w:space="0" w:color="auto"/>
            </w:tcBorders>
          </w:tcPr>
          <w:p w14:paraId="77C5CE8A" w14:textId="245CE58F" w:rsidR="00DA4C7F" w:rsidRPr="00386ECF" w:rsidRDefault="00960466" w:rsidP="00787090">
            <w:pPr>
              <w:spacing w:line="360" w:lineRule="auto"/>
              <w:jc w:val="center"/>
              <w:rPr>
                <w:b/>
                <w:bCs/>
              </w:rPr>
            </w:pPr>
            <w:r w:rsidRPr="00386ECF">
              <w:rPr>
                <w:b/>
                <w:bCs/>
              </w:rPr>
              <w:t>-12765.18</w:t>
            </w:r>
          </w:p>
        </w:tc>
      </w:tr>
    </w:tbl>
    <w:p w14:paraId="25D0282F" w14:textId="77777777" w:rsidR="00DA4C7F" w:rsidRDefault="00DA4C7F" w:rsidP="00DA4C7F">
      <w:pPr>
        <w:spacing w:line="360" w:lineRule="auto"/>
        <w:jc w:val="both"/>
        <w:rPr>
          <w:rFonts w:ascii="Arial" w:hAnsi="Arial" w:cs="Arial"/>
        </w:rPr>
      </w:pPr>
    </w:p>
    <w:p w14:paraId="7E8A93CF" w14:textId="09BE1889" w:rsidR="008C5E9F" w:rsidRDefault="00524B39" w:rsidP="0066736C">
      <w:pPr>
        <w:spacing w:line="360" w:lineRule="auto"/>
        <w:jc w:val="both"/>
        <w:rPr>
          <w:rFonts w:ascii="Arial" w:hAnsi="Arial" w:cs="Arial"/>
        </w:rPr>
      </w:pPr>
      <w:r>
        <w:rPr>
          <w:rFonts w:ascii="Arial" w:eastAsiaTheme="minorEastAsia" w:hAnsi="Arial" w:cs="Arial"/>
        </w:rPr>
        <w:t xml:space="preserve">Once again, the </w:t>
      </w:r>
      <w:r w:rsidR="00842C42">
        <w:rPr>
          <w:rFonts w:ascii="Arial" w:eastAsiaTheme="minorEastAsia" w:hAnsi="Arial" w:cs="Arial"/>
        </w:rPr>
        <w:t xml:space="preserve">Gamma model produced singularity estimates. </w:t>
      </w:r>
      <w:r w:rsidR="00154A40">
        <w:rPr>
          <w:rFonts w:ascii="Arial" w:hAnsi="Arial" w:cs="Arial"/>
        </w:rPr>
        <w:t xml:space="preserve">Therefore, the correlations were removed </w:t>
      </w:r>
      <w:r w:rsidR="00B554D2">
        <w:rPr>
          <w:rFonts w:ascii="Arial" w:hAnsi="Arial" w:cs="Arial"/>
        </w:rPr>
        <w:t>from the random effects model structure</w:t>
      </w:r>
      <w:r w:rsidR="00C42A7D">
        <w:rPr>
          <w:rFonts w:ascii="Arial" w:hAnsi="Arial" w:cs="Arial"/>
        </w:rPr>
        <w:t xml:space="preserve"> to simplify the model</w:t>
      </w:r>
      <w:r w:rsidR="00B554D2">
        <w:rPr>
          <w:rFonts w:ascii="Arial" w:hAnsi="Arial" w:cs="Arial"/>
        </w:rPr>
        <w:t xml:space="preserve">. The distributional model was </w:t>
      </w:r>
      <w:r w:rsidR="0072009F">
        <w:rPr>
          <w:rFonts w:ascii="Arial" w:hAnsi="Arial" w:cs="Arial"/>
        </w:rPr>
        <w:t>specified</w:t>
      </w:r>
      <w:r w:rsidR="00B554D2">
        <w:rPr>
          <w:rFonts w:ascii="Arial" w:hAnsi="Arial" w:cs="Arial"/>
        </w:rPr>
        <w:t xml:space="preserve"> as fo</w:t>
      </w:r>
      <w:r w:rsidR="0072009F">
        <w:rPr>
          <w:rFonts w:ascii="Arial" w:hAnsi="Arial" w:cs="Arial"/>
        </w:rPr>
        <w:t>llows:</w:t>
      </w:r>
    </w:p>
    <w:p w14:paraId="75641801" w14:textId="6EB7BED1" w:rsidR="0072009F" w:rsidRPr="00F65A13" w:rsidRDefault="00EC6D0C" w:rsidP="0072009F">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LPE</m:t>
              </m:r>
            </m:e>
            <m:sub>
              <m:r>
                <w:rPr>
                  <w:rFonts w:ascii="Cambria Math" w:hAnsi="Cambria Math"/>
                  <w:szCs w:val="24"/>
                </w:rPr>
                <m:t>ij</m:t>
              </m:r>
            </m:sub>
          </m:sSub>
          <m:r>
            <w:rPr>
              <w:rFonts w:ascii="Cambria Math" w:hAnsi="Cambria Math"/>
              <w:szCs w:val="24"/>
            </w:rPr>
            <m:t xml:space="preserve"> ~ Gamma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e>
          </m:d>
        </m:oMath>
      </m:oMathPara>
    </w:p>
    <w:p w14:paraId="1BF9D9D9" w14:textId="77777777" w:rsidR="0072009F" w:rsidRPr="00F65A13" w:rsidRDefault="00EC6D0C" w:rsidP="0072009F">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oMath>
      </m:oMathPara>
    </w:p>
    <w:p w14:paraId="5B271A7E" w14:textId="77777777" w:rsidR="0072009F" w:rsidRPr="00F65A13" w:rsidRDefault="00EC6D0C" w:rsidP="0072009F">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RP</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eastAsiaTheme="minorEastAsia" w:hAnsi="Cambria Math"/>
              <w:szCs w:val="24"/>
            </w:rPr>
            <m:t>)</m:t>
          </m:r>
        </m:oMath>
      </m:oMathPara>
    </w:p>
    <w:p w14:paraId="06304A9D" w14:textId="77777777" w:rsidR="0072009F" w:rsidRPr="00F65A13" w:rsidRDefault="00EC6D0C" w:rsidP="0072009F">
      <w:pPr>
        <w:spacing w:line="360" w:lineRule="auto"/>
        <w:jc w:val="both"/>
        <w:rPr>
          <w:rFonts w:eastAsiaTheme="minorEastAsia"/>
          <w:szCs w:val="24"/>
        </w:rPr>
      </w:pPr>
      <m:oMathPara>
        <m:oMathParaPr>
          <m:jc m:val="center"/>
        </m:oMathParaPr>
        <m:oMath>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e>
                </m:mr>
              </m:m>
            </m:e>
          </m:d>
          <m:r>
            <w:rPr>
              <w:rFonts w:ascii="Cambria Math" w:eastAsiaTheme="minorEastAsia" w:hAnsi="Cambria Math"/>
              <w:szCs w:val="24"/>
            </w:rPr>
            <m:t>=MVN</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0</m:t>
                        </m:r>
                      </m:e>
                    </m:mr>
                    <m:mr>
                      <m:e>
                        <m:r>
                          <w:rPr>
                            <w:rFonts w:ascii="Cambria Math" w:eastAsiaTheme="minorEastAsia" w:hAnsi="Cambria Math"/>
                            <w:szCs w:val="24"/>
                          </w:rPr>
                          <m:t>0</m:t>
                        </m:r>
                      </m:e>
                    </m:mr>
                    <m:mr>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mr>
                  </m:m>
                </m:e>
              </m:d>
              <m:r>
                <w:rPr>
                  <w:rFonts w:ascii="Cambria Math" w:eastAsiaTheme="minorEastAsia" w:hAnsi="Cambria Math"/>
                  <w:szCs w:val="24"/>
                </w:rPr>
                <m:t>, S</m:t>
              </m:r>
            </m:e>
          </m:d>
        </m:oMath>
      </m:oMathPara>
    </w:p>
    <w:p w14:paraId="05AB1FA9" w14:textId="77777777" w:rsidR="0072009F" w:rsidRPr="00D655DD" w:rsidRDefault="0072009F" w:rsidP="0072009F">
      <w:pPr>
        <w:spacing w:line="360" w:lineRule="auto"/>
        <w:jc w:val="both"/>
        <w:rPr>
          <w:rFonts w:eastAsiaTheme="minorEastAsia"/>
          <w:szCs w:val="24"/>
        </w:rPr>
      </w:pPr>
      <m:oMathPara>
        <m:oMath>
          <m:r>
            <w:rPr>
              <w:rFonts w:ascii="Cambria Math" w:eastAsiaTheme="minorEastAsia" w:hAnsi="Cambria Math"/>
              <w:szCs w:val="24"/>
            </w:rPr>
            <m:t>S=</m:t>
          </m:r>
          <m:d>
            <m:dPr>
              <m:ctrlPr>
                <w:rPr>
                  <w:rFonts w:ascii="Cambria Math" w:eastAsiaTheme="minorEastAsia" w:hAnsi="Cambria Math"/>
                  <w:i/>
                  <w:szCs w:val="24"/>
                </w:rPr>
              </m:ctrlPr>
            </m:dPr>
            <m:e>
              <m:m>
                <m:mPr>
                  <m:mcs>
                    <m:mc>
                      <m:mcPr>
                        <m:count m:val="4"/>
                        <m:mcJc m:val="center"/>
                      </m:mcPr>
                    </m:mc>
                  </m:mcs>
                  <m:ctrlPr>
                    <w:rPr>
                      <w:rFonts w:ascii="Cambria Math" w:eastAsiaTheme="minorEastAsia" w:hAnsi="Cambria Math"/>
                      <w:i/>
                      <w:szCs w:val="24"/>
                    </w:rPr>
                  </m:ctrlPr>
                </m:mPr>
                <m:mr>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ub>
                      <m:sup>
                        <m:r>
                          <w:rPr>
                            <w:rFonts w:ascii="Cambria Math" w:eastAsiaTheme="minorEastAsia" w:hAnsi="Cambria Math"/>
                            <w:szCs w:val="24"/>
                          </w:rPr>
                          <m:t>2</m:t>
                        </m:r>
                      </m:sup>
                    </m:sSubSup>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ub>
                      <m:sup>
                        <m:r>
                          <w:rPr>
                            <w:rFonts w:ascii="Cambria Math" w:eastAsiaTheme="minorEastAsia" w:hAnsi="Cambria Math"/>
                            <w:szCs w:val="24"/>
                          </w:rPr>
                          <m:t>2</m:t>
                        </m:r>
                      </m:sup>
                    </m:sSubSup>
                  </m:e>
                </m:mr>
              </m:m>
            </m:e>
          </m:d>
        </m:oMath>
      </m:oMathPara>
    </w:p>
    <w:p w14:paraId="2BD84FEC" w14:textId="77777777" w:rsidR="0072009F" w:rsidRDefault="0072009F" w:rsidP="0072009F">
      <w:pPr>
        <w:tabs>
          <w:tab w:val="right" w:pos="8162"/>
        </w:tabs>
        <w:spacing w:line="360" w:lineRule="auto"/>
        <w:jc w:val="both"/>
        <w:rPr>
          <w:rFonts w:ascii="Arial" w:eastAsiaTheme="minorEastAsia" w:hAnsi="Arial" w:cs="Arial"/>
          <w:szCs w:val="24"/>
        </w:rPr>
      </w:pPr>
      <w:r w:rsidRPr="007C2A48">
        <w:rPr>
          <w:rFonts w:ascii="Arial" w:hAnsi="Arial" w:cs="Arial"/>
        </w:rPr>
        <w:t xml:space="preserve">Where subscript </w:t>
      </w:r>
      <m:oMath>
        <m:r>
          <w:rPr>
            <w:rFonts w:ascii="Cambria Math" w:hAnsi="Cambria Math" w:cs="Arial"/>
          </w:rPr>
          <m:t>i</m:t>
        </m:r>
      </m:oMath>
      <w:r w:rsidRPr="007C2A48">
        <w:rPr>
          <w:rFonts w:ascii="Arial" w:eastAsiaTheme="minorEastAsia" w:hAnsi="Arial" w:cs="Arial"/>
        </w:rPr>
        <w:t xml:space="preserve"> indicates the condition, subscript</w:t>
      </w:r>
      <m:oMath>
        <m:r>
          <w:rPr>
            <w:rFonts w:ascii="Cambria Math" w:hAnsi="Cambria Math" w:cs="Arial"/>
          </w:rPr>
          <m:t xml:space="preserve"> j</m:t>
        </m:r>
      </m:oMath>
      <w:r w:rsidRPr="007C2A48">
        <w:rPr>
          <w:rFonts w:ascii="Arial" w:eastAsiaTheme="minorEastAsia" w:hAnsi="Arial" w:cs="Arial"/>
        </w:rPr>
        <w:t xml:space="preserve"> indicates the participant,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oMath>
      <w:r w:rsidRPr="007C2A48">
        <w:rPr>
          <w:rFonts w:ascii="Arial" w:eastAsiaTheme="minorEastAsia" w:hAnsi="Arial" w:cs="Arial"/>
          <w:sz w:val="32"/>
        </w:rPr>
        <w:t xml:space="preserve"> </w:t>
      </w:r>
      <w:r w:rsidRPr="007C2A48">
        <w:rPr>
          <w:rFonts w:ascii="Arial" w:eastAsiaTheme="minorEastAsia" w:hAnsi="Arial" w:cs="Arial"/>
        </w:rPr>
        <w:t xml:space="preserve">represents the identity link function on the mean of the response, and </w:t>
      </w:r>
      <m:oMath>
        <m:r>
          <w:rPr>
            <w:rFonts w:ascii="Cambria Math" w:eastAsiaTheme="minorEastAsia" w:hAnsi="Cambria Math" w:cs="Arial"/>
          </w:rPr>
          <m:t>S</m:t>
        </m:r>
      </m:oMath>
      <w:r w:rsidRPr="007C2A48">
        <w:rPr>
          <w:rFonts w:ascii="Arial" w:eastAsiaTheme="minorEastAsia" w:hAnsi="Arial" w:cs="Arial"/>
        </w:rPr>
        <w:t xml:space="preserve"> is a matrix expressing the variance and covariance parameters. B</w:t>
      </w:r>
      <w:r>
        <w:rPr>
          <w:rFonts w:ascii="Arial" w:eastAsiaTheme="minorEastAsia" w:hAnsi="Arial" w:cs="Arial"/>
          <w:szCs w:val="24"/>
        </w:rPr>
        <w:t xml:space="preserve">ecause the random correlation parameters have been removed from the model, they are replaced by 0s in the distributional model equation. </w:t>
      </w:r>
    </w:p>
    <w:p w14:paraId="2C7DE918" w14:textId="3D1DBEA6" w:rsidR="0072009F" w:rsidRDefault="0072009F" w:rsidP="00386ECF">
      <w:pPr>
        <w:spacing w:line="360" w:lineRule="auto"/>
        <w:jc w:val="both"/>
        <w:rPr>
          <w:rFonts w:ascii="Arial" w:eastAsiaTheme="minorEastAsia" w:hAnsi="Arial" w:cs="Arial"/>
          <w:b/>
          <w:bCs/>
        </w:rPr>
      </w:pPr>
      <w:r w:rsidRPr="0072009F">
        <w:rPr>
          <w:rFonts w:ascii="Arial" w:eastAsiaTheme="minorEastAsia" w:hAnsi="Arial" w:cs="Arial"/>
          <w:b/>
          <w:bCs/>
        </w:rPr>
        <w:t>Steering rate</w:t>
      </w:r>
    </w:p>
    <w:p w14:paraId="3927B2F5" w14:textId="1BD8F4A4" w:rsidR="00CB1DF7" w:rsidRDefault="00CB1DF7" w:rsidP="00386ECF">
      <w:pPr>
        <w:spacing w:line="360" w:lineRule="auto"/>
        <w:jc w:val="both"/>
        <w:rPr>
          <w:rFonts w:ascii="Arial" w:eastAsiaTheme="minorEastAsia" w:hAnsi="Arial" w:cs="Arial"/>
        </w:rPr>
      </w:pPr>
      <w:r>
        <w:rPr>
          <w:rFonts w:ascii="Arial" w:eastAsiaTheme="minorEastAsia" w:hAnsi="Arial" w:cs="Arial"/>
        </w:rPr>
        <w:t xml:space="preserve">Finally, three candidate models were fitted for the steering rate metric. </w:t>
      </w:r>
      <w:r w:rsidR="00386ECF">
        <w:rPr>
          <w:rFonts w:ascii="Arial" w:eastAsiaTheme="minorEastAsia" w:hAnsi="Arial" w:cs="Arial"/>
        </w:rPr>
        <w:t xml:space="preserve">The AICs of the candidate models can be found in Table S3. The model specifying the Gamma distribution was the most parsimonious. </w:t>
      </w:r>
    </w:p>
    <w:p w14:paraId="36B9F8EC" w14:textId="1F0DB437" w:rsidR="007354D1" w:rsidRDefault="007354D1" w:rsidP="00386ECF">
      <w:pPr>
        <w:spacing w:line="360" w:lineRule="auto"/>
        <w:jc w:val="both"/>
        <w:rPr>
          <w:rFonts w:ascii="Arial" w:eastAsiaTheme="minorEastAsia" w:hAnsi="Arial" w:cs="Arial"/>
        </w:rPr>
      </w:pPr>
    </w:p>
    <w:p w14:paraId="6BC75C7F" w14:textId="77777777" w:rsidR="00EC6D0C" w:rsidRDefault="00EC6D0C" w:rsidP="00386ECF">
      <w:pPr>
        <w:spacing w:line="360" w:lineRule="auto"/>
        <w:jc w:val="both"/>
        <w:rPr>
          <w:rFonts w:ascii="Arial" w:eastAsiaTheme="minorEastAsia" w:hAnsi="Arial" w:cs="Arial"/>
        </w:rPr>
      </w:pPr>
    </w:p>
    <w:p w14:paraId="46B91311" w14:textId="308FA1A5" w:rsidR="00386ECF" w:rsidRDefault="00386ECF" w:rsidP="00386ECF">
      <w:pPr>
        <w:spacing w:line="360" w:lineRule="auto"/>
        <w:jc w:val="both"/>
        <w:rPr>
          <w:rFonts w:ascii="Arial" w:hAnsi="Arial" w:cs="Arial"/>
          <w:i/>
          <w:iCs/>
        </w:rPr>
      </w:pPr>
      <w:r w:rsidRPr="000C280D">
        <w:rPr>
          <w:rFonts w:ascii="Arial" w:hAnsi="Arial" w:cs="Arial"/>
          <w:i/>
          <w:iCs/>
        </w:rPr>
        <w:lastRenderedPageBreak/>
        <w:t>Table S</w:t>
      </w:r>
      <w:r>
        <w:rPr>
          <w:rFonts w:ascii="Arial" w:hAnsi="Arial" w:cs="Arial"/>
          <w:i/>
          <w:iCs/>
        </w:rPr>
        <w:t>3</w:t>
      </w:r>
      <w:r w:rsidRPr="000C280D">
        <w:rPr>
          <w:rFonts w:ascii="Arial" w:hAnsi="Arial" w:cs="Arial"/>
          <w:i/>
          <w:iCs/>
        </w:rPr>
        <w:t xml:space="preserve">: AIC summaries from the fitted </w:t>
      </w:r>
      <w:r>
        <w:rPr>
          <w:rFonts w:ascii="Arial" w:hAnsi="Arial" w:cs="Arial"/>
          <w:i/>
          <w:iCs/>
        </w:rPr>
        <w:t>steering rate</w:t>
      </w:r>
      <w:r w:rsidRPr="000C280D">
        <w:rPr>
          <w:rFonts w:ascii="Arial" w:hAnsi="Arial" w:cs="Arial"/>
          <w:i/>
          <w:iCs/>
        </w:rPr>
        <w:t xml:space="preserve"> models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73"/>
        <w:gridCol w:w="2233"/>
        <w:gridCol w:w="1803"/>
      </w:tblGrid>
      <w:tr w:rsidR="00386ECF" w14:paraId="1BD0122D" w14:textId="77777777" w:rsidTr="00787090">
        <w:trPr>
          <w:jc w:val="center"/>
        </w:trPr>
        <w:tc>
          <w:tcPr>
            <w:tcW w:w="1373" w:type="dxa"/>
            <w:tcBorders>
              <w:bottom w:val="single" w:sz="4" w:space="0" w:color="auto"/>
            </w:tcBorders>
          </w:tcPr>
          <w:p w14:paraId="451D54F5" w14:textId="77777777" w:rsidR="00386ECF" w:rsidRDefault="00386ECF" w:rsidP="00787090">
            <w:pPr>
              <w:spacing w:line="360" w:lineRule="auto"/>
              <w:jc w:val="center"/>
            </w:pPr>
            <w:r>
              <w:t>Model</w:t>
            </w:r>
          </w:p>
        </w:tc>
        <w:tc>
          <w:tcPr>
            <w:tcW w:w="2233" w:type="dxa"/>
            <w:tcBorders>
              <w:bottom w:val="single" w:sz="4" w:space="0" w:color="auto"/>
            </w:tcBorders>
          </w:tcPr>
          <w:p w14:paraId="1151166B" w14:textId="77777777" w:rsidR="00386ECF" w:rsidRDefault="00386ECF" w:rsidP="00787090">
            <w:pPr>
              <w:spacing w:line="360" w:lineRule="auto"/>
              <w:jc w:val="center"/>
            </w:pPr>
            <w:r>
              <w:t>Distribution family</w:t>
            </w:r>
          </w:p>
        </w:tc>
        <w:tc>
          <w:tcPr>
            <w:tcW w:w="1803" w:type="dxa"/>
            <w:tcBorders>
              <w:bottom w:val="single" w:sz="4" w:space="0" w:color="auto"/>
            </w:tcBorders>
          </w:tcPr>
          <w:p w14:paraId="6ED5D16C" w14:textId="77777777" w:rsidR="00386ECF" w:rsidRDefault="00386ECF" w:rsidP="00787090">
            <w:pPr>
              <w:spacing w:line="360" w:lineRule="auto"/>
              <w:jc w:val="center"/>
            </w:pPr>
            <w:r>
              <w:t>AIC</w:t>
            </w:r>
          </w:p>
        </w:tc>
      </w:tr>
      <w:tr w:rsidR="00386ECF" w14:paraId="5131F4FD" w14:textId="77777777" w:rsidTr="00787090">
        <w:trPr>
          <w:jc w:val="center"/>
        </w:trPr>
        <w:tc>
          <w:tcPr>
            <w:tcW w:w="1373" w:type="dxa"/>
            <w:tcBorders>
              <w:bottom w:val="nil"/>
            </w:tcBorders>
          </w:tcPr>
          <w:p w14:paraId="1855F83B" w14:textId="77777777" w:rsidR="00386ECF" w:rsidRPr="00AB7266" w:rsidRDefault="00386ECF" w:rsidP="00787090">
            <w:pPr>
              <w:spacing w:line="360" w:lineRule="auto"/>
              <w:jc w:val="center"/>
            </w:pPr>
            <w:r w:rsidRPr="00AB7266">
              <w:t>LMM</w:t>
            </w:r>
          </w:p>
        </w:tc>
        <w:tc>
          <w:tcPr>
            <w:tcW w:w="2233" w:type="dxa"/>
            <w:tcBorders>
              <w:bottom w:val="nil"/>
            </w:tcBorders>
          </w:tcPr>
          <w:p w14:paraId="3520A588" w14:textId="77777777" w:rsidR="00386ECF" w:rsidRPr="00AB7266" w:rsidRDefault="00386ECF" w:rsidP="00787090">
            <w:pPr>
              <w:spacing w:line="360" w:lineRule="auto"/>
              <w:jc w:val="center"/>
            </w:pPr>
            <w:r w:rsidRPr="00AB7266">
              <w:t>Gaussian</w:t>
            </w:r>
          </w:p>
        </w:tc>
        <w:tc>
          <w:tcPr>
            <w:tcW w:w="1803" w:type="dxa"/>
            <w:tcBorders>
              <w:bottom w:val="nil"/>
            </w:tcBorders>
          </w:tcPr>
          <w:p w14:paraId="407B31CA" w14:textId="2DE9870F" w:rsidR="00386ECF" w:rsidRDefault="00A42716" w:rsidP="00787090">
            <w:pPr>
              <w:spacing w:line="360" w:lineRule="auto"/>
              <w:jc w:val="center"/>
            </w:pPr>
            <w:r w:rsidRPr="00A42716">
              <w:t>-1206.7</w:t>
            </w:r>
            <w:r>
              <w:t>4</w:t>
            </w:r>
          </w:p>
        </w:tc>
      </w:tr>
      <w:tr w:rsidR="00386ECF" w14:paraId="03438669" w14:textId="77777777" w:rsidTr="00787090">
        <w:trPr>
          <w:jc w:val="center"/>
        </w:trPr>
        <w:tc>
          <w:tcPr>
            <w:tcW w:w="1373" w:type="dxa"/>
            <w:tcBorders>
              <w:top w:val="nil"/>
              <w:bottom w:val="nil"/>
            </w:tcBorders>
          </w:tcPr>
          <w:p w14:paraId="04906940" w14:textId="77777777" w:rsidR="00386ECF" w:rsidRPr="00A42716" w:rsidRDefault="00386ECF" w:rsidP="00787090">
            <w:pPr>
              <w:spacing w:line="360" w:lineRule="auto"/>
              <w:jc w:val="center"/>
              <w:rPr>
                <w:b/>
                <w:bCs/>
              </w:rPr>
            </w:pPr>
            <w:r w:rsidRPr="00A42716">
              <w:rPr>
                <w:b/>
                <w:bCs/>
              </w:rPr>
              <w:t>GLMM</w:t>
            </w:r>
          </w:p>
        </w:tc>
        <w:tc>
          <w:tcPr>
            <w:tcW w:w="2233" w:type="dxa"/>
            <w:tcBorders>
              <w:top w:val="nil"/>
              <w:bottom w:val="nil"/>
            </w:tcBorders>
          </w:tcPr>
          <w:p w14:paraId="33227FD6" w14:textId="77777777" w:rsidR="00386ECF" w:rsidRPr="00A42716" w:rsidRDefault="00386ECF" w:rsidP="00787090">
            <w:pPr>
              <w:spacing w:line="360" w:lineRule="auto"/>
              <w:jc w:val="center"/>
              <w:rPr>
                <w:b/>
                <w:bCs/>
              </w:rPr>
            </w:pPr>
            <w:r w:rsidRPr="00A42716">
              <w:rPr>
                <w:b/>
                <w:bCs/>
              </w:rPr>
              <w:t>Gamma</w:t>
            </w:r>
          </w:p>
        </w:tc>
        <w:tc>
          <w:tcPr>
            <w:tcW w:w="1803" w:type="dxa"/>
            <w:tcBorders>
              <w:top w:val="nil"/>
              <w:bottom w:val="nil"/>
            </w:tcBorders>
          </w:tcPr>
          <w:p w14:paraId="4D8F0870" w14:textId="2DF07792" w:rsidR="00386ECF" w:rsidRPr="00A42716" w:rsidRDefault="00A42716" w:rsidP="00787090">
            <w:pPr>
              <w:spacing w:line="360" w:lineRule="auto"/>
              <w:jc w:val="center"/>
              <w:rPr>
                <w:b/>
                <w:bCs/>
              </w:rPr>
            </w:pPr>
            <w:r w:rsidRPr="00A42716">
              <w:rPr>
                <w:b/>
                <w:bCs/>
              </w:rPr>
              <w:t>-2827.99</w:t>
            </w:r>
          </w:p>
        </w:tc>
      </w:tr>
      <w:tr w:rsidR="00386ECF" w14:paraId="4A78EAEA" w14:textId="77777777" w:rsidTr="00787090">
        <w:trPr>
          <w:jc w:val="center"/>
        </w:trPr>
        <w:tc>
          <w:tcPr>
            <w:tcW w:w="1373" w:type="dxa"/>
            <w:tcBorders>
              <w:top w:val="nil"/>
              <w:bottom w:val="single" w:sz="4" w:space="0" w:color="auto"/>
            </w:tcBorders>
          </w:tcPr>
          <w:p w14:paraId="508815D4" w14:textId="77777777" w:rsidR="00386ECF" w:rsidRPr="00A42716" w:rsidRDefault="00386ECF" w:rsidP="00787090">
            <w:pPr>
              <w:spacing w:line="360" w:lineRule="auto"/>
              <w:jc w:val="center"/>
              <w:rPr>
                <w:bCs/>
              </w:rPr>
            </w:pPr>
            <w:r w:rsidRPr="00A42716">
              <w:rPr>
                <w:bCs/>
              </w:rPr>
              <w:t>GLMM</w:t>
            </w:r>
          </w:p>
        </w:tc>
        <w:tc>
          <w:tcPr>
            <w:tcW w:w="2233" w:type="dxa"/>
            <w:tcBorders>
              <w:top w:val="nil"/>
              <w:bottom w:val="single" w:sz="4" w:space="0" w:color="auto"/>
            </w:tcBorders>
          </w:tcPr>
          <w:p w14:paraId="0FBA3BE4" w14:textId="77777777" w:rsidR="00386ECF" w:rsidRPr="00A42716" w:rsidRDefault="00386ECF" w:rsidP="00787090">
            <w:pPr>
              <w:spacing w:line="360" w:lineRule="auto"/>
              <w:jc w:val="center"/>
              <w:rPr>
                <w:bCs/>
              </w:rPr>
            </w:pPr>
            <w:r w:rsidRPr="00A42716">
              <w:rPr>
                <w:bCs/>
              </w:rPr>
              <w:t>Inverse Gaussian</w:t>
            </w:r>
          </w:p>
        </w:tc>
        <w:tc>
          <w:tcPr>
            <w:tcW w:w="1803" w:type="dxa"/>
            <w:tcBorders>
              <w:top w:val="nil"/>
              <w:bottom w:val="single" w:sz="4" w:space="0" w:color="auto"/>
            </w:tcBorders>
          </w:tcPr>
          <w:p w14:paraId="76984416" w14:textId="794CA3E7" w:rsidR="00386ECF" w:rsidRPr="00A42716" w:rsidRDefault="00A42716" w:rsidP="00787090">
            <w:pPr>
              <w:spacing w:line="360" w:lineRule="auto"/>
              <w:jc w:val="center"/>
              <w:rPr>
                <w:bCs/>
              </w:rPr>
            </w:pPr>
            <w:r w:rsidRPr="00A42716">
              <w:rPr>
                <w:bCs/>
              </w:rPr>
              <w:t>-2667.03</w:t>
            </w:r>
          </w:p>
        </w:tc>
      </w:tr>
    </w:tbl>
    <w:p w14:paraId="5010005B" w14:textId="77777777" w:rsidR="00C26928" w:rsidRDefault="00C26928" w:rsidP="00386ECF">
      <w:pPr>
        <w:spacing w:line="360" w:lineRule="auto"/>
        <w:jc w:val="both"/>
        <w:rPr>
          <w:rFonts w:ascii="Arial" w:eastAsiaTheme="minorEastAsia" w:hAnsi="Arial" w:cs="Arial"/>
        </w:rPr>
      </w:pPr>
    </w:p>
    <w:p w14:paraId="5E5DBA8D" w14:textId="77777777" w:rsidR="007D3050" w:rsidRDefault="007354D1" w:rsidP="00386ECF">
      <w:pPr>
        <w:spacing w:line="360" w:lineRule="auto"/>
        <w:jc w:val="both"/>
        <w:rPr>
          <w:rFonts w:ascii="Arial" w:eastAsiaTheme="minorEastAsia" w:hAnsi="Arial" w:cs="Arial"/>
        </w:rPr>
      </w:pPr>
      <w:r>
        <w:rPr>
          <w:rFonts w:ascii="Arial" w:eastAsiaTheme="minorEastAsia" w:hAnsi="Arial" w:cs="Arial"/>
        </w:rPr>
        <w:t xml:space="preserve">Because the mode was singular, the correlations were once again removed. The remaining model structure used to assess the effect of radius and </w:t>
      </w:r>
      <w:r w:rsidR="007D3050">
        <w:rPr>
          <w:rFonts w:ascii="Arial" w:eastAsiaTheme="minorEastAsia" w:hAnsi="Arial" w:cs="Arial"/>
        </w:rPr>
        <w:t>starting position on steering it highlighted as follows:</w:t>
      </w:r>
    </w:p>
    <w:p w14:paraId="1A20397C" w14:textId="3F241B78" w:rsidR="001E0EA1" w:rsidRPr="00F65A13" w:rsidRDefault="00C26928" w:rsidP="001E0EA1">
      <w:pPr>
        <w:spacing w:line="360" w:lineRule="auto"/>
        <w:jc w:val="both"/>
        <w:rPr>
          <w:rFonts w:eastAsiaTheme="minorEastAsia"/>
          <w:szCs w:val="24"/>
        </w:rPr>
      </w:pPr>
      <w:r>
        <w:rPr>
          <w:rFonts w:ascii="Arial" w:eastAsiaTheme="minorEastAsia" w:hAnsi="Arial" w:cs="Arial"/>
        </w:rPr>
        <w:t xml:space="preserve"> </w:t>
      </w:r>
      <w:r w:rsidR="001E0EA1" w:rsidRPr="001E0EA1">
        <w:rPr>
          <w:rFonts w:ascii="Cambria Math" w:hAnsi="Cambria Math"/>
          <w:i/>
          <w:szCs w:val="24"/>
        </w:rPr>
        <w:br/>
      </w:r>
      <m:oMathPara>
        <m:oMathParaPr>
          <m:jc m:val="center"/>
        </m:oMathParaPr>
        <m:oMath>
          <m:sSub>
            <m:sSubPr>
              <m:ctrlPr>
                <w:rPr>
                  <w:rFonts w:ascii="Cambria Math" w:hAnsi="Cambria Math"/>
                  <w:i/>
                  <w:szCs w:val="24"/>
                </w:rPr>
              </m:ctrlPr>
            </m:sSubPr>
            <m:e>
              <m:r>
                <w:rPr>
                  <w:rFonts w:ascii="Cambria Math" w:hAnsi="Cambria Math"/>
                  <w:szCs w:val="24"/>
                </w:rPr>
                <m:t>SR</m:t>
              </m:r>
            </m:e>
            <m:sub>
              <m:r>
                <w:rPr>
                  <w:rFonts w:ascii="Cambria Math" w:hAnsi="Cambria Math"/>
                  <w:szCs w:val="24"/>
                </w:rPr>
                <m:t>ij</m:t>
              </m:r>
            </m:sub>
          </m:sSub>
          <m:r>
            <w:rPr>
              <w:rFonts w:ascii="Cambria Math" w:hAnsi="Cambria Math"/>
              <w:szCs w:val="24"/>
            </w:rPr>
            <m:t xml:space="preserve"> ~ Gamma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e>
          </m:d>
        </m:oMath>
      </m:oMathPara>
    </w:p>
    <w:p w14:paraId="614A10B4" w14:textId="77777777" w:rsidR="001E0EA1" w:rsidRPr="00F65A13" w:rsidRDefault="00EC6D0C" w:rsidP="001E0EA1">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oMath>
      </m:oMathPara>
    </w:p>
    <w:p w14:paraId="716FAE3E" w14:textId="77777777" w:rsidR="001E0EA1" w:rsidRPr="00F65A13" w:rsidRDefault="00EC6D0C" w:rsidP="001E0EA1">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RP</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eastAsiaTheme="minorEastAsia" w:hAnsi="Cambria Math"/>
              <w:szCs w:val="24"/>
            </w:rPr>
            <m:t>)</m:t>
          </m:r>
        </m:oMath>
      </m:oMathPara>
    </w:p>
    <w:p w14:paraId="647C6D18" w14:textId="77777777" w:rsidR="001E0EA1" w:rsidRPr="00F65A13" w:rsidRDefault="00EC6D0C" w:rsidP="001E0EA1">
      <w:pPr>
        <w:spacing w:line="360" w:lineRule="auto"/>
        <w:jc w:val="both"/>
        <w:rPr>
          <w:rFonts w:eastAsiaTheme="minorEastAsia"/>
          <w:szCs w:val="24"/>
        </w:rPr>
      </w:pPr>
      <m:oMathPara>
        <m:oMathParaPr>
          <m:jc m:val="center"/>
        </m:oMathParaPr>
        <m:oMath>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e>
                </m:mr>
              </m:m>
            </m:e>
          </m:d>
          <m:r>
            <w:rPr>
              <w:rFonts w:ascii="Cambria Math" w:eastAsiaTheme="minorEastAsia" w:hAnsi="Cambria Math"/>
              <w:szCs w:val="24"/>
            </w:rPr>
            <m:t>=MVN</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0</m:t>
                        </m:r>
                      </m:e>
                    </m:mr>
                    <m:mr>
                      <m:e>
                        <m:r>
                          <w:rPr>
                            <w:rFonts w:ascii="Cambria Math" w:eastAsiaTheme="minorEastAsia" w:hAnsi="Cambria Math"/>
                            <w:szCs w:val="24"/>
                          </w:rPr>
                          <m:t>0</m:t>
                        </m:r>
                      </m:e>
                    </m:mr>
                    <m:mr>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mr>
                  </m:m>
                </m:e>
              </m:d>
              <m:r>
                <w:rPr>
                  <w:rFonts w:ascii="Cambria Math" w:eastAsiaTheme="minorEastAsia" w:hAnsi="Cambria Math"/>
                  <w:szCs w:val="24"/>
                </w:rPr>
                <m:t>, S</m:t>
              </m:r>
            </m:e>
          </m:d>
        </m:oMath>
      </m:oMathPara>
    </w:p>
    <w:p w14:paraId="14721334" w14:textId="77777777" w:rsidR="001E0EA1" w:rsidRPr="00D655DD" w:rsidRDefault="001E0EA1" w:rsidP="001E0EA1">
      <w:pPr>
        <w:spacing w:line="360" w:lineRule="auto"/>
        <w:jc w:val="both"/>
        <w:rPr>
          <w:rFonts w:eastAsiaTheme="minorEastAsia"/>
          <w:szCs w:val="24"/>
        </w:rPr>
      </w:pPr>
      <m:oMathPara>
        <m:oMath>
          <m:r>
            <w:rPr>
              <w:rFonts w:ascii="Cambria Math" w:eastAsiaTheme="minorEastAsia" w:hAnsi="Cambria Math"/>
              <w:szCs w:val="24"/>
            </w:rPr>
            <m:t>S=</m:t>
          </m:r>
          <m:d>
            <m:dPr>
              <m:ctrlPr>
                <w:rPr>
                  <w:rFonts w:ascii="Cambria Math" w:eastAsiaTheme="minorEastAsia" w:hAnsi="Cambria Math"/>
                  <w:i/>
                  <w:szCs w:val="24"/>
                </w:rPr>
              </m:ctrlPr>
            </m:dPr>
            <m:e>
              <m:m>
                <m:mPr>
                  <m:mcs>
                    <m:mc>
                      <m:mcPr>
                        <m:count m:val="4"/>
                        <m:mcJc m:val="center"/>
                      </m:mcPr>
                    </m:mc>
                  </m:mcs>
                  <m:ctrlPr>
                    <w:rPr>
                      <w:rFonts w:ascii="Cambria Math" w:eastAsiaTheme="minorEastAsia" w:hAnsi="Cambria Math"/>
                      <w:i/>
                      <w:szCs w:val="24"/>
                    </w:rPr>
                  </m:ctrlPr>
                </m:mPr>
                <m:mr>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ub>
                      <m:sup>
                        <m:r>
                          <w:rPr>
                            <w:rFonts w:ascii="Cambria Math" w:eastAsiaTheme="minorEastAsia" w:hAnsi="Cambria Math"/>
                            <w:szCs w:val="24"/>
                          </w:rPr>
                          <m:t>2</m:t>
                        </m:r>
                      </m:sup>
                    </m:sSubSup>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ub>
                      <m:sup>
                        <m:r>
                          <w:rPr>
                            <w:rFonts w:ascii="Cambria Math" w:eastAsiaTheme="minorEastAsia" w:hAnsi="Cambria Math"/>
                            <w:szCs w:val="24"/>
                          </w:rPr>
                          <m:t>2</m:t>
                        </m:r>
                      </m:sup>
                    </m:sSubSup>
                  </m:e>
                </m:mr>
              </m:m>
            </m:e>
          </m:d>
        </m:oMath>
      </m:oMathPara>
    </w:p>
    <w:p w14:paraId="654CAEF2" w14:textId="77777777" w:rsidR="00FB331A" w:rsidRDefault="00FB331A" w:rsidP="00FB331A">
      <w:pPr>
        <w:tabs>
          <w:tab w:val="right" w:pos="8162"/>
        </w:tabs>
        <w:spacing w:line="360" w:lineRule="auto"/>
        <w:jc w:val="both"/>
        <w:rPr>
          <w:rFonts w:ascii="Arial" w:eastAsiaTheme="minorEastAsia" w:hAnsi="Arial" w:cs="Arial"/>
          <w:szCs w:val="24"/>
        </w:rPr>
      </w:pPr>
      <w:r w:rsidRPr="007C2A48">
        <w:rPr>
          <w:rFonts w:ascii="Arial" w:hAnsi="Arial" w:cs="Arial"/>
        </w:rPr>
        <w:t xml:space="preserve">Where subscript </w:t>
      </w:r>
      <m:oMath>
        <m:r>
          <w:rPr>
            <w:rFonts w:ascii="Cambria Math" w:hAnsi="Cambria Math" w:cs="Arial"/>
          </w:rPr>
          <m:t>i</m:t>
        </m:r>
      </m:oMath>
      <w:r w:rsidRPr="007C2A48">
        <w:rPr>
          <w:rFonts w:ascii="Arial" w:eastAsiaTheme="minorEastAsia" w:hAnsi="Arial" w:cs="Arial"/>
        </w:rPr>
        <w:t xml:space="preserve"> indicates the condition, subscript</w:t>
      </w:r>
      <m:oMath>
        <m:r>
          <w:rPr>
            <w:rFonts w:ascii="Cambria Math" w:hAnsi="Cambria Math" w:cs="Arial"/>
          </w:rPr>
          <m:t xml:space="preserve"> j</m:t>
        </m:r>
      </m:oMath>
      <w:r w:rsidRPr="007C2A48">
        <w:rPr>
          <w:rFonts w:ascii="Arial" w:eastAsiaTheme="minorEastAsia" w:hAnsi="Arial" w:cs="Arial"/>
        </w:rPr>
        <w:t xml:space="preserve"> indicates the participant,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oMath>
      <w:r w:rsidRPr="007C2A48">
        <w:rPr>
          <w:rFonts w:ascii="Arial" w:eastAsiaTheme="minorEastAsia" w:hAnsi="Arial" w:cs="Arial"/>
          <w:sz w:val="32"/>
        </w:rPr>
        <w:t xml:space="preserve"> </w:t>
      </w:r>
      <w:r w:rsidRPr="007C2A48">
        <w:rPr>
          <w:rFonts w:ascii="Arial" w:eastAsiaTheme="minorEastAsia" w:hAnsi="Arial" w:cs="Arial"/>
        </w:rPr>
        <w:t xml:space="preserve">represents the identity link function on the mean of the response, and </w:t>
      </w:r>
      <m:oMath>
        <m:r>
          <w:rPr>
            <w:rFonts w:ascii="Cambria Math" w:eastAsiaTheme="minorEastAsia" w:hAnsi="Cambria Math" w:cs="Arial"/>
          </w:rPr>
          <m:t>S</m:t>
        </m:r>
      </m:oMath>
      <w:r w:rsidRPr="007C2A48">
        <w:rPr>
          <w:rFonts w:ascii="Arial" w:eastAsiaTheme="minorEastAsia" w:hAnsi="Arial" w:cs="Arial"/>
        </w:rPr>
        <w:t xml:space="preserve"> is a matrix expressing the variance and covariance parameters. B</w:t>
      </w:r>
      <w:r>
        <w:rPr>
          <w:rFonts w:ascii="Arial" w:eastAsiaTheme="minorEastAsia" w:hAnsi="Arial" w:cs="Arial"/>
          <w:szCs w:val="24"/>
        </w:rPr>
        <w:t xml:space="preserve">ecause the random correlation parameters have been removed from the model, they are replaced by 0s in the distributional model equation. </w:t>
      </w:r>
    </w:p>
    <w:p w14:paraId="49A36A4C" w14:textId="7757716D" w:rsidR="00386ECF" w:rsidRPr="00CB1DF7" w:rsidRDefault="00386ECF" w:rsidP="00386ECF">
      <w:pPr>
        <w:spacing w:line="360" w:lineRule="auto"/>
        <w:jc w:val="both"/>
        <w:rPr>
          <w:rFonts w:ascii="Arial" w:eastAsiaTheme="minorEastAsia" w:hAnsi="Arial" w:cs="Arial"/>
        </w:rPr>
      </w:pPr>
    </w:p>
    <w:sectPr w:rsidR="00386ECF" w:rsidRPr="00CB1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B4"/>
    <w:rsid w:val="0001345E"/>
    <w:rsid w:val="000C280D"/>
    <w:rsid w:val="000C3AB9"/>
    <w:rsid w:val="000F4AC7"/>
    <w:rsid w:val="000F505D"/>
    <w:rsid w:val="00154A40"/>
    <w:rsid w:val="00190493"/>
    <w:rsid w:val="001922D6"/>
    <w:rsid w:val="001A3AC9"/>
    <w:rsid w:val="001E0DCF"/>
    <w:rsid w:val="001E0EA1"/>
    <w:rsid w:val="001F7BC2"/>
    <w:rsid w:val="0029516B"/>
    <w:rsid w:val="002A541C"/>
    <w:rsid w:val="00385A11"/>
    <w:rsid w:val="00386ECF"/>
    <w:rsid w:val="003B0BAF"/>
    <w:rsid w:val="004119E9"/>
    <w:rsid w:val="00434236"/>
    <w:rsid w:val="004456CE"/>
    <w:rsid w:val="004970D6"/>
    <w:rsid w:val="004E5AB3"/>
    <w:rsid w:val="00505A71"/>
    <w:rsid w:val="00524B39"/>
    <w:rsid w:val="005272C5"/>
    <w:rsid w:val="00573FEE"/>
    <w:rsid w:val="00580891"/>
    <w:rsid w:val="0058437A"/>
    <w:rsid w:val="00650F2D"/>
    <w:rsid w:val="0066736C"/>
    <w:rsid w:val="0072009F"/>
    <w:rsid w:val="007354D1"/>
    <w:rsid w:val="007C2A48"/>
    <w:rsid w:val="007D3050"/>
    <w:rsid w:val="007D51C7"/>
    <w:rsid w:val="007D7075"/>
    <w:rsid w:val="00842C42"/>
    <w:rsid w:val="00874728"/>
    <w:rsid w:val="008C5E9F"/>
    <w:rsid w:val="008C6479"/>
    <w:rsid w:val="00960466"/>
    <w:rsid w:val="009B46D1"/>
    <w:rsid w:val="009C37E6"/>
    <w:rsid w:val="00A06584"/>
    <w:rsid w:val="00A42716"/>
    <w:rsid w:val="00A816EB"/>
    <w:rsid w:val="00AC1B45"/>
    <w:rsid w:val="00AC580A"/>
    <w:rsid w:val="00AD21BB"/>
    <w:rsid w:val="00B554D2"/>
    <w:rsid w:val="00B60B1B"/>
    <w:rsid w:val="00BC1AB4"/>
    <w:rsid w:val="00C26928"/>
    <w:rsid w:val="00C42A7D"/>
    <w:rsid w:val="00CB1DF7"/>
    <w:rsid w:val="00CE2AE1"/>
    <w:rsid w:val="00D655DD"/>
    <w:rsid w:val="00DA4C7F"/>
    <w:rsid w:val="00DF0F02"/>
    <w:rsid w:val="00DF7197"/>
    <w:rsid w:val="00EC6D0C"/>
    <w:rsid w:val="00ED5BE7"/>
    <w:rsid w:val="00EE3090"/>
    <w:rsid w:val="00F5283F"/>
    <w:rsid w:val="00FB331A"/>
    <w:rsid w:val="00FF6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032E"/>
  <w15:chartTrackingRefBased/>
  <w15:docId w15:val="{E498456E-5F27-4B7A-A29B-A89A523C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AE1"/>
    <w:pPr>
      <w:spacing w:after="0" w:line="240" w:lineRule="auto"/>
    </w:pPr>
    <w:rPr>
      <w:rFonts w:ascii="Arial" w:eastAsia="Arial" w:hAnsi="Arial"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833</Words>
  <Characters>4754</Characters>
  <Application>Microsoft Office Word</Application>
  <DocSecurity>0</DocSecurity>
  <Lines>39</Lines>
  <Paragraphs>11</Paragraphs>
  <ScaleCrop>false</ScaleCrop>
  <Company>University of Leeds</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dc:creator>
  <cp:keywords/>
  <dc:description/>
  <cp:lastModifiedBy>Courtney Goodridge</cp:lastModifiedBy>
  <cp:revision>64</cp:revision>
  <dcterms:created xsi:type="dcterms:W3CDTF">2022-07-15T08:15:00Z</dcterms:created>
  <dcterms:modified xsi:type="dcterms:W3CDTF">2022-08-17T08:28:00Z</dcterms:modified>
</cp:coreProperties>
</file>