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2A27" w14:textId="6AF9CA97" w:rsidR="00D14478" w:rsidRDefault="00D14478">
      <w:pPr>
        <w:rPr>
          <w:b/>
          <w:bCs/>
          <w:u w:val="single"/>
        </w:rPr>
      </w:pPr>
      <w:r>
        <w:rPr>
          <w:b/>
          <w:bCs/>
          <w:u w:val="single"/>
        </w:rPr>
        <w:t>MATERIALS NEEDED</w:t>
      </w:r>
    </w:p>
    <w:p w14:paraId="0BDDFB7E" w14:textId="2AE1E150" w:rsidR="00D14478" w:rsidRDefault="00D14478" w:rsidP="00D14478">
      <w:r>
        <w:tab/>
      </w:r>
      <w:hyperlink r:id="rId5" w:history="1">
        <w:r w:rsidRPr="001C0FF7">
          <w:rPr>
            <w:rStyle w:val="Hyperlink"/>
          </w:rPr>
          <w:t>https://ascensionpress.com/collections/unlocking-the-mystery</w:t>
        </w:r>
      </w:hyperlink>
    </w:p>
    <w:p w14:paraId="7BD99054" w14:textId="5B5E0EBD" w:rsidR="00D14478" w:rsidRDefault="00D14478" w:rsidP="00D14478">
      <w:pPr>
        <w:pStyle w:val="ListParagraph"/>
        <w:numPr>
          <w:ilvl w:val="0"/>
          <w:numId w:val="2"/>
        </w:numPr>
      </w:pPr>
      <w:r>
        <w:t>Starter Pack x 1: $115.95</w:t>
      </w:r>
    </w:p>
    <w:p w14:paraId="426859BA" w14:textId="08313703" w:rsidR="00D14478" w:rsidRPr="00D14478" w:rsidRDefault="00D14478" w:rsidP="00D14478">
      <w:pPr>
        <w:pStyle w:val="ListParagraph"/>
        <w:numPr>
          <w:ilvl w:val="0"/>
          <w:numId w:val="2"/>
        </w:numPr>
      </w:pPr>
      <w:r>
        <w:t>For Participants: Study Set, $26.95</w:t>
      </w:r>
    </w:p>
    <w:p w14:paraId="583A0FB6" w14:textId="63181520" w:rsidR="00EF2E19" w:rsidRDefault="00D14478">
      <w:pPr>
        <w:rPr>
          <w:b/>
          <w:bCs/>
          <w:u w:val="single"/>
        </w:rPr>
      </w:pPr>
      <w:r>
        <w:rPr>
          <w:b/>
          <w:bCs/>
          <w:u w:val="single"/>
        </w:rPr>
        <w:t>WEBSITE</w:t>
      </w:r>
    </w:p>
    <w:p w14:paraId="261E6273" w14:textId="4445ABD5" w:rsidR="00C1691D" w:rsidRDefault="149C00E7">
      <w:r>
        <w:t>Have you ever wanted to study the bible, but you either don’t really know where to start or find yourself getting lost in the details?</w:t>
      </w:r>
    </w:p>
    <w:p w14:paraId="220B6ED4" w14:textId="523F7DE8" w:rsidR="149C00E7" w:rsidRDefault="149C00E7" w:rsidP="149C00E7">
      <w:r>
        <w:t xml:space="preserve">On Wednesday, </w:t>
      </w:r>
      <w:r w:rsidR="00D27D5F">
        <w:t>May</w:t>
      </w:r>
      <w:r>
        <w:t xml:space="preserve"> </w:t>
      </w:r>
      <w:r w:rsidR="00D27D5F">
        <w:t>4</w:t>
      </w:r>
      <w:r w:rsidRPr="149C00E7">
        <w:rPr>
          <w:vertAlign w:val="superscript"/>
        </w:rPr>
        <w:t>th</w:t>
      </w:r>
      <w:r>
        <w:t xml:space="preserve">, we will begin the study “Unlocking the Mystery of the Bible”. The focus of this study is on getting the “big picture” of the scripture narrative, from Genesis all the way to the early church. Created by Jeff </w:t>
      </w:r>
      <w:proofErr w:type="spellStart"/>
      <w:r>
        <w:t>Cavins</w:t>
      </w:r>
      <w:proofErr w:type="spellEnd"/>
      <w:r>
        <w:t xml:space="preserve">, this study divides the books of the bible into twelve time periods of salvation history, focusing on the narrative books that fall into each </w:t>
      </w:r>
      <w:proofErr w:type="gramStart"/>
      <w:r>
        <w:t>time period</w:t>
      </w:r>
      <w:proofErr w:type="gramEnd"/>
      <w:r>
        <w:t>.</w:t>
      </w:r>
    </w:p>
    <w:p w14:paraId="58FDFCCA" w14:textId="2C013832" w:rsidR="00B328D3" w:rsidRDefault="149C00E7">
      <w:r>
        <w:t>This study will meet every other Wednesday beginning on March 16</w:t>
      </w:r>
      <w:r w:rsidRPr="149C00E7">
        <w:rPr>
          <w:vertAlign w:val="superscript"/>
        </w:rPr>
        <w:t>th</w:t>
      </w:r>
      <w:r>
        <w:t>, from 6:</w:t>
      </w:r>
      <w:r w:rsidR="00E26676">
        <w:t>00pm</w:t>
      </w:r>
      <w:r>
        <w:t>-7:30pm in the sanctuary.</w:t>
      </w:r>
    </w:p>
    <w:p w14:paraId="3AEBB35A" w14:textId="23D40845" w:rsidR="0079283E" w:rsidRDefault="00B328D3">
      <w:r>
        <w:t xml:space="preserve">For this study, you will need </w:t>
      </w:r>
      <w:r w:rsidR="009C044F">
        <w:t xml:space="preserve">to purchase </w:t>
      </w:r>
      <w:r>
        <w:t xml:space="preserve">the study set found on the following website ($26.95). </w:t>
      </w:r>
    </w:p>
    <w:p w14:paraId="21E7DED0" w14:textId="184E1324" w:rsidR="00B328D3" w:rsidRDefault="00497684">
      <w:hyperlink r:id="rId6" w:history="1">
        <w:r w:rsidR="00B328D3" w:rsidRPr="001C0FF7">
          <w:rPr>
            <w:rStyle w:val="Hyperlink"/>
          </w:rPr>
          <w:t>https://ascensionpress.com/products/unlocking-the-mystery-of-the-bible-workbook</w:t>
        </w:r>
      </w:hyperlink>
    </w:p>
    <w:p w14:paraId="1F52346F" w14:textId="2017B304" w:rsidR="00B328D3" w:rsidRPr="00D14478" w:rsidRDefault="149C00E7">
      <w:r>
        <w:t>Come join us as we discover how the story of salvation unfolds and how you fit into that story today!</w:t>
      </w:r>
    </w:p>
    <w:tbl>
      <w:tblPr>
        <w:tblStyle w:val="TableGrid"/>
        <w:tblW w:w="9478" w:type="dxa"/>
        <w:tblLayout w:type="fixed"/>
        <w:tblLook w:val="06A0" w:firstRow="1" w:lastRow="0" w:firstColumn="1" w:lastColumn="0" w:noHBand="1" w:noVBand="1"/>
      </w:tblPr>
      <w:tblGrid>
        <w:gridCol w:w="1215"/>
        <w:gridCol w:w="3405"/>
        <w:gridCol w:w="4858"/>
      </w:tblGrid>
      <w:tr w:rsidR="149C00E7" w14:paraId="71D01694" w14:textId="77777777" w:rsidTr="00BE4EB5">
        <w:trPr>
          <w:trHeight w:val="300"/>
        </w:trPr>
        <w:tc>
          <w:tcPr>
            <w:tcW w:w="1215" w:type="dxa"/>
            <w:tcBorders>
              <w:top w:val="nil"/>
              <w:left w:val="nil"/>
              <w:bottom w:val="nil"/>
              <w:right w:val="nil"/>
            </w:tcBorders>
            <w:shd w:val="clear" w:color="auto" w:fill="4472C4" w:themeFill="accent1"/>
            <w:vAlign w:val="center"/>
          </w:tcPr>
          <w:p w14:paraId="53AFE62D" w14:textId="12CD5894" w:rsidR="149C00E7" w:rsidRDefault="149C00E7" w:rsidP="149C00E7">
            <w:r w:rsidRPr="149C00E7">
              <w:rPr>
                <w:rFonts w:ascii="Calibri" w:eastAsia="Calibri" w:hAnsi="Calibri" w:cs="Calibri"/>
                <w:b/>
                <w:bCs/>
                <w:color w:val="FFFFFF" w:themeColor="background1"/>
                <w:sz w:val="24"/>
                <w:szCs w:val="24"/>
              </w:rPr>
              <w:t>Date</w:t>
            </w:r>
          </w:p>
        </w:tc>
        <w:tc>
          <w:tcPr>
            <w:tcW w:w="3405" w:type="dxa"/>
            <w:tcBorders>
              <w:top w:val="nil"/>
              <w:left w:val="nil"/>
              <w:bottom w:val="nil"/>
              <w:right w:val="nil"/>
            </w:tcBorders>
            <w:shd w:val="clear" w:color="auto" w:fill="4472C4" w:themeFill="accent1"/>
            <w:vAlign w:val="center"/>
          </w:tcPr>
          <w:p w14:paraId="088C2995" w14:textId="50E03932" w:rsidR="149C00E7" w:rsidRDefault="149C00E7" w:rsidP="149C00E7">
            <w:pPr>
              <w:rPr>
                <w:rFonts w:ascii="Calibri" w:eastAsia="Calibri" w:hAnsi="Calibri" w:cs="Calibri"/>
                <w:b/>
                <w:bCs/>
                <w:color w:val="FFFFFF" w:themeColor="background1"/>
                <w:sz w:val="24"/>
                <w:szCs w:val="24"/>
              </w:rPr>
            </w:pPr>
            <w:r w:rsidRPr="149C00E7">
              <w:rPr>
                <w:rFonts w:ascii="Calibri" w:eastAsia="Calibri" w:hAnsi="Calibri" w:cs="Calibri"/>
                <w:b/>
                <w:bCs/>
                <w:color w:val="FFFFFF" w:themeColor="background1"/>
                <w:sz w:val="24"/>
                <w:szCs w:val="24"/>
              </w:rPr>
              <w:t>Study</w:t>
            </w:r>
          </w:p>
        </w:tc>
        <w:tc>
          <w:tcPr>
            <w:tcW w:w="4858" w:type="dxa"/>
            <w:tcBorders>
              <w:top w:val="nil"/>
              <w:left w:val="nil"/>
              <w:bottom w:val="nil"/>
              <w:right w:val="nil"/>
            </w:tcBorders>
            <w:shd w:val="clear" w:color="auto" w:fill="4472C4" w:themeFill="accent1"/>
            <w:vAlign w:val="center"/>
          </w:tcPr>
          <w:p w14:paraId="3F829F80" w14:textId="29C45120" w:rsidR="149C00E7" w:rsidRDefault="149C00E7" w:rsidP="149C00E7">
            <w:pPr>
              <w:rPr>
                <w:rFonts w:ascii="Calibri" w:eastAsia="Calibri" w:hAnsi="Calibri" w:cs="Calibri"/>
                <w:b/>
                <w:bCs/>
                <w:color w:val="FFFFFF" w:themeColor="background1"/>
                <w:sz w:val="24"/>
                <w:szCs w:val="24"/>
              </w:rPr>
            </w:pPr>
            <w:r w:rsidRPr="149C00E7">
              <w:rPr>
                <w:rFonts w:ascii="Calibri" w:eastAsia="Calibri" w:hAnsi="Calibri" w:cs="Calibri"/>
                <w:b/>
                <w:bCs/>
                <w:color w:val="FFFFFF" w:themeColor="background1"/>
                <w:sz w:val="24"/>
                <w:szCs w:val="24"/>
              </w:rPr>
              <w:t>Topic</w:t>
            </w:r>
          </w:p>
        </w:tc>
      </w:tr>
      <w:tr w:rsidR="00BE4EB5" w14:paraId="4D4A65FD" w14:textId="77777777" w:rsidTr="00BE4EB5">
        <w:trPr>
          <w:trHeight w:val="285"/>
        </w:trPr>
        <w:tc>
          <w:tcPr>
            <w:tcW w:w="1215" w:type="dxa"/>
            <w:tcBorders>
              <w:top w:val="nil"/>
              <w:left w:val="nil"/>
              <w:bottom w:val="nil"/>
              <w:right w:val="nil"/>
            </w:tcBorders>
            <w:shd w:val="clear" w:color="auto" w:fill="D9E1F2"/>
            <w:vAlign w:val="bottom"/>
          </w:tcPr>
          <w:p w14:paraId="6447E478" w14:textId="531B9375" w:rsidR="00BE4EB5" w:rsidRPr="00D052B3" w:rsidRDefault="00BE4EB5" w:rsidP="00BE4EB5">
            <w:pPr>
              <w:rPr>
                <w:rFonts w:ascii="Calibri" w:eastAsia="Calibri" w:hAnsi="Calibri" w:cs="Calibri"/>
                <w:color w:val="000000" w:themeColor="text1"/>
              </w:rPr>
            </w:pPr>
            <w:r>
              <w:rPr>
                <w:rFonts w:ascii="Calibri" w:hAnsi="Calibri" w:cs="Calibri"/>
                <w:color w:val="000000"/>
              </w:rPr>
              <w:t>5/4/2022</w:t>
            </w:r>
          </w:p>
        </w:tc>
        <w:tc>
          <w:tcPr>
            <w:tcW w:w="3405" w:type="dxa"/>
            <w:tcBorders>
              <w:top w:val="nil"/>
              <w:left w:val="nil"/>
              <w:bottom w:val="nil"/>
              <w:right w:val="nil"/>
            </w:tcBorders>
            <w:shd w:val="clear" w:color="auto" w:fill="D9E1F2"/>
            <w:vAlign w:val="bottom"/>
          </w:tcPr>
          <w:p w14:paraId="765FCFA4" w14:textId="410DE471" w:rsidR="00BE4EB5" w:rsidRDefault="00BE4EB5" w:rsidP="00BE4EB5">
            <w:r>
              <w:rPr>
                <w:rFonts w:ascii="Calibri" w:hAnsi="Calibri" w:cs="Calibri"/>
                <w:color w:val="000000"/>
              </w:rPr>
              <w:t>Unlocking the Mystery of the Bible</w:t>
            </w:r>
          </w:p>
        </w:tc>
        <w:tc>
          <w:tcPr>
            <w:tcW w:w="4858" w:type="dxa"/>
            <w:tcBorders>
              <w:top w:val="nil"/>
              <w:left w:val="nil"/>
              <w:bottom w:val="nil"/>
              <w:right w:val="nil"/>
            </w:tcBorders>
            <w:shd w:val="clear" w:color="auto" w:fill="D9E1F2"/>
            <w:vAlign w:val="bottom"/>
          </w:tcPr>
          <w:p w14:paraId="5A72F438" w14:textId="4D01A31C" w:rsidR="00BE4EB5" w:rsidRDefault="00BE4EB5" w:rsidP="00BE4EB5">
            <w:r>
              <w:rPr>
                <w:rFonts w:ascii="Calibri" w:hAnsi="Calibri" w:cs="Calibri"/>
                <w:color w:val="000000"/>
              </w:rPr>
              <w:t>Session 1: Introduction</w:t>
            </w:r>
          </w:p>
        </w:tc>
      </w:tr>
      <w:tr w:rsidR="00BE4EB5" w14:paraId="2F156727" w14:textId="77777777" w:rsidTr="00BE4EB5">
        <w:trPr>
          <w:trHeight w:val="285"/>
        </w:trPr>
        <w:tc>
          <w:tcPr>
            <w:tcW w:w="1215" w:type="dxa"/>
            <w:tcBorders>
              <w:top w:val="nil"/>
              <w:left w:val="nil"/>
              <w:bottom w:val="nil"/>
              <w:right w:val="nil"/>
            </w:tcBorders>
            <w:vAlign w:val="bottom"/>
          </w:tcPr>
          <w:p w14:paraId="02CF9C1E" w14:textId="3FDD64D1" w:rsidR="00BE4EB5" w:rsidRDefault="00BE4EB5" w:rsidP="00BE4EB5">
            <w:r>
              <w:rPr>
                <w:rFonts w:ascii="Calibri" w:hAnsi="Calibri" w:cs="Calibri"/>
                <w:color w:val="000000"/>
              </w:rPr>
              <w:t>5/18/2022</w:t>
            </w:r>
          </w:p>
        </w:tc>
        <w:tc>
          <w:tcPr>
            <w:tcW w:w="3405" w:type="dxa"/>
            <w:tcBorders>
              <w:top w:val="nil"/>
              <w:left w:val="nil"/>
              <w:bottom w:val="nil"/>
              <w:right w:val="nil"/>
            </w:tcBorders>
            <w:vAlign w:val="bottom"/>
          </w:tcPr>
          <w:p w14:paraId="72099E03" w14:textId="396AF477"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vAlign w:val="bottom"/>
          </w:tcPr>
          <w:p w14:paraId="76CA0F45" w14:textId="1AA2E755" w:rsidR="00BE4EB5" w:rsidRDefault="00BE4EB5" w:rsidP="00BE4EB5">
            <w:pPr>
              <w:rPr>
                <w:rFonts w:ascii="Calibri" w:eastAsia="Calibri" w:hAnsi="Calibri" w:cs="Calibri"/>
                <w:color w:val="000000" w:themeColor="text1"/>
              </w:rPr>
            </w:pPr>
            <w:r>
              <w:rPr>
                <w:rFonts w:ascii="Calibri" w:hAnsi="Calibri" w:cs="Calibri"/>
                <w:color w:val="000000"/>
              </w:rPr>
              <w:t>Session 2: Early World</w:t>
            </w:r>
          </w:p>
        </w:tc>
      </w:tr>
      <w:tr w:rsidR="00BE4EB5" w14:paraId="47E6434B" w14:textId="77777777" w:rsidTr="00BE4EB5">
        <w:trPr>
          <w:trHeight w:val="285"/>
        </w:trPr>
        <w:tc>
          <w:tcPr>
            <w:tcW w:w="1215" w:type="dxa"/>
            <w:tcBorders>
              <w:top w:val="nil"/>
              <w:left w:val="nil"/>
              <w:bottom w:val="nil"/>
              <w:right w:val="nil"/>
            </w:tcBorders>
            <w:shd w:val="clear" w:color="auto" w:fill="D9E1F2"/>
            <w:vAlign w:val="bottom"/>
          </w:tcPr>
          <w:p w14:paraId="3FE97AC5" w14:textId="45D15109" w:rsidR="00BE4EB5" w:rsidRDefault="00BE4EB5" w:rsidP="00BE4EB5">
            <w:r>
              <w:rPr>
                <w:rFonts w:ascii="Calibri" w:hAnsi="Calibri" w:cs="Calibri"/>
                <w:color w:val="000000"/>
              </w:rPr>
              <w:t>6/1/2022</w:t>
            </w:r>
          </w:p>
        </w:tc>
        <w:tc>
          <w:tcPr>
            <w:tcW w:w="3405" w:type="dxa"/>
            <w:tcBorders>
              <w:top w:val="nil"/>
              <w:left w:val="nil"/>
              <w:bottom w:val="nil"/>
              <w:right w:val="nil"/>
            </w:tcBorders>
            <w:shd w:val="clear" w:color="auto" w:fill="D9E1F2"/>
            <w:vAlign w:val="bottom"/>
          </w:tcPr>
          <w:p w14:paraId="6E78D4FA" w14:textId="5344AB9A"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shd w:val="clear" w:color="auto" w:fill="D9E1F2"/>
            <w:vAlign w:val="bottom"/>
          </w:tcPr>
          <w:p w14:paraId="50E29EFF" w14:textId="770D6FFA" w:rsidR="00BE4EB5" w:rsidRDefault="00BE4EB5" w:rsidP="00BE4EB5">
            <w:pPr>
              <w:rPr>
                <w:rFonts w:ascii="Calibri" w:eastAsia="Calibri" w:hAnsi="Calibri" w:cs="Calibri"/>
                <w:color w:val="000000" w:themeColor="text1"/>
              </w:rPr>
            </w:pPr>
            <w:r>
              <w:rPr>
                <w:rFonts w:ascii="Calibri" w:hAnsi="Calibri" w:cs="Calibri"/>
                <w:color w:val="000000"/>
              </w:rPr>
              <w:t>Session 3: Patriarchs</w:t>
            </w:r>
          </w:p>
        </w:tc>
      </w:tr>
      <w:tr w:rsidR="00BE4EB5" w14:paraId="0F6F83D0" w14:textId="77777777" w:rsidTr="00BE4EB5">
        <w:trPr>
          <w:trHeight w:val="300"/>
        </w:trPr>
        <w:tc>
          <w:tcPr>
            <w:tcW w:w="1215" w:type="dxa"/>
            <w:tcBorders>
              <w:top w:val="nil"/>
              <w:left w:val="nil"/>
              <w:bottom w:val="nil"/>
              <w:right w:val="nil"/>
            </w:tcBorders>
            <w:vAlign w:val="bottom"/>
          </w:tcPr>
          <w:p w14:paraId="5698395A" w14:textId="305B109E" w:rsidR="00BE4EB5" w:rsidRDefault="00BE4EB5" w:rsidP="00BE4EB5">
            <w:r>
              <w:rPr>
                <w:rFonts w:ascii="Calibri" w:hAnsi="Calibri" w:cs="Calibri"/>
                <w:color w:val="000000"/>
              </w:rPr>
              <w:t>6/15/2022</w:t>
            </w:r>
          </w:p>
        </w:tc>
        <w:tc>
          <w:tcPr>
            <w:tcW w:w="3405" w:type="dxa"/>
            <w:tcBorders>
              <w:top w:val="nil"/>
              <w:left w:val="nil"/>
              <w:bottom w:val="nil"/>
              <w:right w:val="nil"/>
            </w:tcBorders>
            <w:vAlign w:val="bottom"/>
          </w:tcPr>
          <w:p w14:paraId="33718B41" w14:textId="0275D636" w:rsidR="00BE4EB5" w:rsidRDefault="00BE4EB5" w:rsidP="00BE4EB5">
            <w:r>
              <w:rPr>
                <w:rFonts w:ascii="Calibri" w:hAnsi="Calibri" w:cs="Calibri"/>
                <w:color w:val="000000"/>
              </w:rPr>
              <w:t>Unlocking the Mystery of the Bible</w:t>
            </w:r>
          </w:p>
        </w:tc>
        <w:tc>
          <w:tcPr>
            <w:tcW w:w="4858" w:type="dxa"/>
            <w:tcBorders>
              <w:top w:val="nil"/>
              <w:left w:val="nil"/>
              <w:bottom w:val="nil"/>
              <w:right w:val="nil"/>
            </w:tcBorders>
            <w:vAlign w:val="bottom"/>
          </w:tcPr>
          <w:p w14:paraId="0AB8E399" w14:textId="7DA78A5D" w:rsidR="00BE4EB5" w:rsidRDefault="00BE4EB5" w:rsidP="00BE4EB5">
            <w:r>
              <w:rPr>
                <w:rFonts w:ascii="Calibri" w:hAnsi="Calibri" w:cs="Calibri"/>
                <w:color w:val="000000"/>
              </w:rPr>
              <w:t>Session 4: Egypt and Exodus, Desert Wanderings</w:t>
            </w:r>
          </w:p>
        </w:tc>
      </w:tr>
      <w:tr w:rsidR="00BE4EB5" w14:paraId="4669671E" w14:textId="77777777" w:rsidTr="00BE4EB5">
        <w:trPr>
          <w:trHeight w:val="285"/>
        </w:trPr>
        <w:tc>
          <w:tcPr>
            <w:tcW w:w="1215" w:type="dxa"/>
            <w:tcBorders>
              <w:top w:val="nil"/>
              <w:left w:val="nil"/>
              <w:bottom w:val="nil"/>
              <w:right w:val="nil"/>
            </w:tcBorders>
            <w:shd w:val="clear" w:color="auto" w:fill="D9E1F2"/>
            <w:vAlign w:val="bottom"/>
          </w:tcPr>
          <w:p w14:paraId="34E68043" w14:textId="422B07DD" w:rsidR="00BE4EB5" w:rsidRDefault="00BE4EB5" w:rsidP="00BE4EB5">
            <w:r>
              <w:rPr>
                <w:rFonts w:ascii="Calibri" w:hAnsi="Calibri" w:cs="Calibri"/>
                <w:color w:val="000000"/>
              </w:rPr>
              <w:t>6/29/2022</w:t>
            </w:r>
          </w:p>
        </w:tc>
        <w:tc>
          <w:tcPr>
            <w:tcW w:w="3405" w:type="dxa"/>
            <w:tcBorders>
              <w:top w:val="nil"/>
              <w:left w:val="nil"/>
              <w:bottom w:val="nil"/>
              <w:right w:val="nil"/>
            </w:tcBorders>
            <w:shd w:val="clear" w:color="auto" w:fill="D9E1F2"/>
            <w:vAlign w:val="bottom"/>
          </w:tcPr>
          <w:p w14:paraId="6A2F3078" w14:textId="3C632D00"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shd w:val="clear" w:color="auto" w:fill="D9E1F2"/>
            <w:vAlign w:val="bottom"/>
          </w:tcPr>
          <w:p w14:paraId="787703B7" w14:textId="094DF480" w:rsidR="00BE4EB5" w:rsidRDefault="00BE4EB5" w:rsidP="00BE4EB5">
            <w:pPr>
              <w:rPr>
                <w:rFonts w:ascii="Calibri" w:eastAsia="Calibri" w:hAnsi="Calibri" w:cs="Calibri"/>
                <w:color w:val="000000" w:themeColor="text1"/>
              </w:rPr>
            </w:pPr>
            <w:r>
              <w:rPr>
                <w:rFonts w:ascii="Calibri" w:hAnsi="Calibri" w:cs="Calibri"/>
                <w:color w:val="000000"/>
              </w:rPr>
              <w:t>Session 5: Conquest and Judges, Royal Kingdom</w:t>
            </w:r>
          </w:p>
        </w:tc>
      </w:tr>
      <w:tr w:rsidR="00BE4EB5" w14:paraId="12534CB7" w14:textId="77777777" w:rsidTr="00BE4EB5">
        <w:trPr>
          <w:trHeight w:val="285"/>
        </w:trPr>
        <w:tc>
          <w:tcPr>
            <w:tcW w:w="1215" w:type="dxa"/>
            <w:tcBorders>
              <w:top w:val="nil"/>
              <w:left w:val="nil"/>
              <w:bottom w:val="nil"/>
              <w:right w:val="nil"/>
            </w:tcBorders>
            <w:vAlign w:val="bottom"/>
          </w:tcPr>
          <w:p w14:paraId="41A87AB4" w14:textId="1979EE81" w:rsidR="00BE4EB5" w:rsidRDefault="00BE4EB5" w:rsidP="00BE4EB5">
            <w:r>
              <w:rPr>
                <w:rFonts w:ascii="Calibri" w:hAnsi="Calibri" w:cs="Calibri"/>
                <w:color w:val="000000"/>
              </w:rPr>
              <w:t>7/13/2022</w:t>
            </w:r>
          </w:p>
        </w:tc>
        <w:tc>
          <w:tcPr>
            <w:tcW w:w="3405" w:type="dxa"/>
            <w:tcBorders>
              <w:top w:val="nil"/>
              <w:left w:val="nil"/>
              <w:bottom w:val="nil"/>
              <w:right w:val="nil"/>
            </w:tcBorders>
            <w:vAlign w:val="bottom"/>
          </w:tcPr>
          <w:p w14:paraId="661B8FBF" w14:textId="4D8CCAB8"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vAlign w:val="bottom"/>
          </w:tcPr>
          <w:p w14:paraId="05C50330" w14:textId="0293AC5F" w:rsidR="00BE4EB5" w:rsidRDefault="00BE4EB5" w:rsidP="00BE4EB5">
            <w:pPr>
              <w:rPr>
                <w:rFonts w:ascii="Calibri" w:eastAsia="Calibri" w:hAnsi="Calibri" w:cs="Calibri"/>
                <w:color w:val="000000" w:themeColor="text1"/>
              </w:rPr>
            </w:pPr>
            <w:r>
              <w:rPr>
                <w:rFonts w:ascii="Calibri" w:hAnsi="Calibri" w:cs="Calibri"/>
                <w:color w:val="000000"/>
              </w:rPr>
              <w:t>Session 6: Divided Kingdom, Exile, Return</w:t>
            </w:r>
          </w:p>
        </w:tc>
      </w:tr>
      <w:tr w:rsidR="00BE4EB5" w14:paraId="0DE82BB4" w14:textId="77777777" w:rsidTr="00BE4EB5">
        <w:trPr>
          <w:trHeight w:val="285"/>
        </w:trPr>
        <w:tc>
          <w:tcPr>
            <w:tcW w:w="1215" w:type="dxa"/>
            <w:tcBorders>
              <w:top w:val="nil"/>
              <w:left w:val="nil"/>
              <w:bottom w:val="nil"/>
              <w:right w:val="nil"/>
            </w:tcBorders>
            <w:shd w:val="clear" w:color="auto" w:fill="D9E1F2"/>
            <w:vAlign w:val="bottom"/>
          </w:tcPr>
          <w:p w14:paraId="07504780" w14:textId="54B10B95" w:rsidR="00BE4EB5" w:rsidRDefault="00BE4EB5" w:rsidP="00BE4EB5">
            <w:r>
              <w:rPr>
                <w:rFonts w:ascii="Calibri" w:hAnsi="Calibri" w:cs="Calibri"/>
                <w:color w:val="000000"/>
              </w:rPr>
              <w:t>7/27/2022</w:t>
            </w:r>
          </w:p>
        </w:tc>
        <w:tc>
          <w:tcPr>
            <w:tcW w:w="3405" w:type="dxa"/>
            <w:tcBorders>
              <w:top w:val="nil"/>
              <w:left w:val="nil"/>
              <w:bottom w:val="nil"/>
              <w:right w:val="nil"/>
            </w:tcBorders>
            <w:shd w:val="clear" w:color="auto" w:fill="D9E1F2"/>
            <w:vAlign w:val="bottom"/>
          </w:tcPr>
          <w:p w14:paraId="75130A7C" w14:textId="1985AF3C"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shd w:val="clear" w:color="auto" w:fill="D9E1F2"/>
            <w:vAlign w:val="bottom"/>
          </w:tcPr>
          <w:p w14:paraId="079EC5D8" w14:textId="76D289D3" w:rsidR="00BE4EB5" w:rsidRDefault="00BE4EB5" w:rsidP="00BE4EB5">
            <w:pPr>
              <w:rPr>
                <w:rFonts w:ascii="Calibri" w:eastAsia="Calibri" w:hAnsi="Calibri" w:cs="Calibri"/>
                <w:color w:val="000000" w:themeColor="text1"/>
              </w:rPr>
            </w:pPr>
            <w:r>
              <w:rPr>
                <w:rFonts w:ascii="Calibri" w:hAnsi="Calibri" w:cs="Calibri"/>
                <w:color w:val="000000"/>
              </w:rPr>
              <w:t>Session 7: Maccabean Revolt, Messianic Fulfillment Pt. 1</w:t>
            </w:r>
          </w:p>
        </w:tc>
      </w:tr>
      <w:tr w:rsidR="00BE4EB5" w14:paraId="4ABD7DAA" w14:textId="77777777" w:rsidTr="00BE4EB5">
        <w:trPr>
          <w:trHeight w:val="285"/>
        </w:trPr>
        <w:tc>
          <w:tcPr>
            <w:tcW w:w="1215" w:type="dxa"/>
            <w:tcBorders>
              <w:top w:val="nil"/>
              <w:left w:val="nil"/>
              <w:bottom w:val="nil"/>
              <w:right w:val="nil"/>
            </w:tcBorders>
            <w:vAlign w:val="bottom"/>
          </w:tcPr>
          <w:p w14:paraId="4E2DF06F" w14:textId="08D6F681" w:rsidR="00BE4EB5" w:rsidRDefault="00BE4EB5" w:rsidP="00BE4EB5">
            <w:r>
              <w:rPr>
                <w:rFonts w:ascii="Calibri" w:hAnsi="Calibri" w:cs="Calibri"/>
                <w:color w:val="000000"/>
              </w:rPr>
              <w:t>8/10/2022</w:t>
            </w:r>
          </w:p>
        </w:tc>
        <w:tc>
          <w:tcPr>
            <w:tcW w:w="3405" w:type="dxa"/>
            <w:tcBorders>
              <w:top w:val="nil"/>
              <w:left w:val="nil"/>
              <w:bottom w:val="nil"/>
              <w:right w:val="nil"/>
            </w:tcBorders>
            <w:vAlign w:val="bottom"/>
          </w:tcPr>
          <w:p w14:paraId="0C91E13C" w14:textId="62F36490" w:rsidR="00BE4EB5" w:rsidRDefault="00BE4EB5" w:rsidP="00BE4EB5">
            <w:pPr>
              <w:rPr>
                <w:rFonts w:ascii="Calibri" w:eastAsia="Calibri" w:hAnsi="Calibri" w:cs="Calibri"/>
                <w:color w:val="000000" w:themeColor="text1"/>
              </w:rPr>
            </w:pPr>
            <w:r>
              <w:rPr>
                <w:rFonts w:ascii="Calibri" w:hAnsi="Calibri" w:cs="Calibri"/>
                <w:color w:val="000000"/>
              </w:rPr>
              <w:t>Unlocking the Mystery of the Bible</w:t>
            </w:r>
          </w:p>
        </w:tc>
        <w:tc>
          <w:tcPr>
            <w:tcW w:w="4858" w:type="dxa"/>
            <w:tcBorders>
              <w:top w:val="nil"/>
              <w:left w:val="nil"/>
              <w:bottom w:val="nil"/>
              <w:right w:val="nil"/>
            </w:tcBorders>
            <w:vAlign w:val="bottom"/>
          </w:tcPr>
          <w:p w14:paraId="01A0E9D0" w14:textId="14991885" w:rsidR="00BE4EB5" w:rsidRDefault="00BE4EB5" w:rsidP="00BE4EB5">
            <w:pPr>
              <w:rPr>
                <w:rFonts w:ascii="Calibri" w:eastAsia="Calibri" w:hAnsi="Calibri" w:cs="Calibri"/>
                <w:color w:val="000000" w:themeColor="text1"/>
              </w:rPr>
            </w:pPr>
            <w:r>
              <w:rPr>
                <w:rFonts w:ascii="Calibri" w:hAnsi="Calibri" w:cs="Calibri"/>
                <w:color w:val="000000"/>
              </w:rPr>
              <w:t>Session 8: Messianic Fulfillment Pt. 2, The Church, Continuing the Journey</w:t>
            </w:r>
          </w:p>
        </w:tc>
      </w:tr>
    </w:tbl>
    <w:p w14:paraId="118CF00A" w14:textId="1BBDC635" w:rsidR="149C00E7" w:rsidRDefault="149C00E7" w:rsidP="149C00E7"/>
    <w:p w14:paraId="3FA759DE" w14:textId="483B5A5F" w:rsidR="00D14478" w:rsidRDefault="00D14478">
      <w:pPr>
        <w:rPr>
          <w:b/>
          <w:bCs/>
          <w:u w:val="single"/>
        </w:rPr>
      </w:pPr>
      <w:r>
        <w:rPr>
          <w:b/>
          <w:bCs/>
          <w:u w:val="single"/>
        </w:rPr>
        <w:t>BULLETIN</w:t>
      </w:r>
    </w:p>
    <w:p w14:paraId="1A067D68" w14:textId="26721E53" w:rsidR="00D14478" w:rsidRDefault="149C00E7">
      <w:r>
        <w:t xml:space="preserve">On </w:t>
      </w:r>
      <w:r w:rsidR="00D27D5F">
        <w:t>May</w:t>
      </w:r>
      <w:r>
        <w:t xml:space="preserve"> </w:t>
      </w:r>
      <w:r w:rsidR="00D27D5F">
        <w:t>4</w:t>
      </w:r>
      <w:r w:rsidRPr="149C00E7">
        <w:rPr>
          <w:vertAlign w:val="superscript"/>
        </w:rPr>
        <w:t>th</w:t>
      </w:r>
      <w:r>
        <w:t xml:space="preserve">, </w:t>
      </w:r>
      <w:r w:rsidR="00E65440">
        <w:t>our Faith Studies program</w:t>
      </w:r>
      <w:r>
        <w:t xml:space="preserve"> will begin </w:t>
      </w:r>
      <w:r w:rsidR="00E65440">
        <w:t>the</w:t>
      </w:r>
      <w:r>
        <w:t xml:space="preserve"> Scripture </w:t>
      </w:r>
      <w:r w:rsidR="00E65440">
        <w:t>study</w:t>
      </w:r>
      <w:r>
        <w:t xml:space="preserve"> “Unlocking the Mystery of the Bible”, by Jeff </w:t>
      </w:r>
      <w:proofErr w:type="spellStart"/>
      <w:r>
        <w:t>Cavins</w:t>
      </w:r>
      <w:proofErr w:type="spellEnd"/>
      <w:r>
        <w:t xml:space="preserve">. </w:t>
      </w:r>
      <w:r w:rsidR="00876766">
        <w:rPr>
          <w:rFonts w:ascii="Minion Pro" w:hAnsi="Minion Pro" w:cs="Minion Pro"/>
          <w:color w:val="231F20"/>
          <w:spacing w:val="-5"/>
        </w:rPr>
        <w:t>This</w:t>
      </w:r>
      <w:r w:rsidR="00876766">
        <w:rPr>
          <w:rFonts w:ascii="Minion Pro" w:hAnsi="Minion Pro" w:cs="Minion Pro"/>
          <w:color w:val="231F20"/>
          <w:spacing w:val="-5"/>
        </w:rPr>
        <w:t xml:space="preserve"> eight-part Bible study</w:t>
      </w:r>
      <w:r w:rsidR="00876766">
        <w:rPr>
          <w:rFonts w:ascii="Minion Pro" w:hAnsi="Minion Pro" w:cs="Minion Pro"/>
          <w:color w:val="231F20"/>
          <w:spacing w:val="-5"/>
        </w:rPr>
        <w:t xml:space="preserve"> will help </w:t>
      </w:r>
      <w:r w:rsidR="00876766">
        <w:rPr>
          <w:rFonts w:ascii="Minion Pro" w:hAnsi="Minion Pro"/>
          <w:color w:val="231F20"/>
          <w:spacing w:val="-4"/>
        </w:rPr>
        <w:t>y</w:t>
      </w:r>
      <w:r w:rsidR="00876766">
        <w:rPr>
          <w:rFonts w:ascii="Minion Pro" w:hAnsi="Minion Pro"/>
          <w:color w:val="231F20"/>
          <w:spacing w:val="-5"/>
        </w:rPr>
        <w:t>o</w:t>
      </w:r>
      <w:r w:rsidR="00876766">
        <w:rPr>
          <w:rFonts w:ascii="Minion Pro" w:hAnsi="Minion Pro"/>
          <w:color w:val="231F20"/>
        </w:rPr>
        <w:t>u</w:t>
      </w:r>
      <w:r w:rsidR="00876766">
        <w:rPr>
          <w:rFonts w:ascii="Minion Pro" w:hAnsi="Minion Pro"/>
          <w:color w:val="231F20"/>
          <w:spacing w:val="-5"/>
        </w:rPr>
        <w:t xml:space="preserve"> </w:t>
      </w:r>
      <w:r w:rsidR="00876766">
        <w:rPr>
          <w:rFonts w:ascii="Minion Pro" w:hAnsi="Minion Pro"/>
          <w:color w:val="231F20"/>
          <w:spacing w:val="-3"/>
        </w:rPr>
        <w:t>unc</w:t>
      </w:r>
      <w:r w:rsidR="00876766">
        <w:rPr>
          <w:rFonts w:ascii="Minion Pro" w:hAnsi="Minion Pro"/>
          <w:color w:val="231F20"/>
          <w:spacing w:val="-6"/>
        </w:rPr>
        <w:t>o</w:t>
      </w:r>
      <w:r w:rsidR="00876766">
        <w:rPr>
          <w:rFonts w:ascii="Minion Pro" w:hAnsi="Minion Pro"/>
          <w:color w:val="231F20"/>
          <w:spacing w:val="-4"/>
        </w:rPr>
        <w:t>v</w:t>
      </w:r>
      <w:r w:rsidR="00876766">
        <w:rPr>
          <w:rFonts w:ascii="Minion Pro" w:hAnsi="Minion Pro"/>
          <w:color w:val="231F20"/>
          <w:spacing w:val="-3"/>
        </w:rPr>
        <w:t>e</w:t>
      </w:r>
      <w:r w:rsidR="00876766">
        <w:rPr>
          <w:rFonts w:ascii="Minion Pro" w:hAnsi="Minion Pro"/>
          <w:color w:val="231F20"/>
        </w:rPr>
        <w:t>r</w:t>
      </w:r>
      <w:r w:rsidR="00876766">
        <w:rPr>
          <w:rFonts w:ascii="Minion Pro" w:hAnsi="Minion Pro"/>
          <w:color w:val="231F20"/>
          <w:spacing w:val="-5"/>
        </w:rPr>
        <w:t xml:space="preserve"> </w:t>
      </w:r>
      <w:r w:rsidR="00876766">
        <w:rPr>
          <w:rFonts w:ascii="Minion Pro" w:hAnsi="Minion Pro"/>
          <w:color w:val="231F20"/>
          <w:spacing w:val="-1"/>
        </w:rPr>
        <w:t>t</w:t>
      </w:r>
      <w:r w:rsidR="00876766">
        <w:rPr>
          <w:rFonts w:ascii="Minion Pro" w:hAnsi="Minion Pro"/>
          <w:color w:val="231F20"/>
          <w:spacing w:val="-3"/>
        </w:rPr>
        <w:t>h</w:t>
      </w:r>
      <w:r w:rsidR="00876766">
        <w:rPr>
          <w:rFonts w:ascii="Minion Pro" w:hAnsi="Minion Pro"/>
          <w:color w:val="231F20"/>
        </w:rPr>
        <w:t>e</w:t>
      </w:r>
      <w:r w:rsidR="00876766">
        <w:rPr>
          <w:rFonts w:ascii="Minion Pro" w:hAnsi="Minion Pro"/>
          <w:color w:val="231F20"/>
          <w:spacing w:val="-5"/>
        </w:rPr>
        <w:t xml:space="preserve"> </w:t>
      </w:r>
      <w:r w:rsidR="00876766">
        <w:rPr>
          <w:rFonts w:ascii="Minion Pro" w:hAnsi="Minion Pro"/>
          <w:color w:val="231F20"/>
          <w:spacing w:val="-4"/>
        </w:rPr>
        <w:t>st</w:t>
      </w:r>
      <w:r w:rsidR="00876766">
        <w:rPr>
          <w:rFonts w:ascii="Minion Pro" w:hAnsi="Minion Pro"/>
          <w:color w:val="231F20"/>
          <w:spacing w:val="-5"/>
        </w:rPr>
        <w:t>o</w:t>
      </w:r>
      <w:r w:rsidR="00876766">
        <w:rPr>
          <w:rFonts w:ascii="Minion Pro" w:hAnsi="Minion Pro"/>
          <w:color w:val="231F20"/>
          <w:spacing w:val="4"/>
        </w:rPr>
        <w:t>r</w:t>
      </w:r>
      <w:r w:rsidR="00876766">
        <w:rPr>
          <w:rFonts w:ascii="Minion Pro" w:hAnsi="Minion Pro"/>
          <w:color w:val="231F20"/>
        </w:rPr>
        <w:t>y</w:t>
      </w:r>
      <w:r w:rsidR="00876766">
        <w:rPr>
          <w:rFonts w:ascii="Minion Pro" w:hAnsi="Minion Pro"/>
          <w:color w:val="231F20"/>
          <w:spacing w:val="-5"/>
        </w:rPr>
        <w:t xml:space="preserve"> </w:t>
      </w:r>
      <w:r w:rsidR="00876766">
        <w:rPr>
          <w:rFonts w:ascii="Minion Pro" w:hAnsi="Minion Pro"/>
          <w:color w:val="231F20"/>
          <w:spacing w:val="-4"/>
        </w:rPr>
        <w:t>w</w:t>
      </w:r>
      <w:r w:rsidR="00876766">
        <w:rPr>
          <w:rFonts w:ascii="Minion Pro" w:hAnsi="Minion Pro"/>
          <w:color w:val="231F20"/>
          <w:spacing w:val="-6"/>
        </w:rPr>
        <w:t>o</w:t>
      </w:r>
      <w:r w:rsidR="00876766">
        <w:rPr>
          <w:rFonts w:ascii="Minion Pro" w:hAnsi="Minion Pro"/>
          <w:color w:val="231F20"/>
          <w:spacing w:val="-4"/>
        </w:rPr>
        <w:t>v</w:t>
      </w:r>
      <w:r w:rsidR="00876766">
        <w:rPr>
          <w:rFonts w:ascii="Minion Pro" w:hAnsi="Minion Pro"/>
          <w:color w:val="231F20"/>
          <w:spacing w:val="-3"/>
        </w:rPr>
        <w:t>e</w:t>
      </w:r>
      <w:r w:rsidR="00876766">
        <w:rPr>
          <w:rFonts w:ascii="Minion Pro" w:hAnsi="Minion Pro"/>
          <w:color w:val="231F20"/>
        </w:rPr>
        <w:t>n</w:t>
      </w:r>
      <w:r w:rsidR="00876766">
        <w:rPr>
          <w:rFonts w:ascii="Minion Pro" w:hAnsi="Minion Pro"/>
          <w:color w:val="231F20"/>
          <w:spacing w:val="-5"/>
        </w:rPr>
        <w:t xml:space="preserve"> </w:t>
      </w:r>
      <w:r w:rsidR="00876766">
        <w:rPr>
          <w:rFonts w:ascii="Minion Pro" w:hAnsi="Minion Pro"/>
          <w:color w:val="231F20"/>
          <w:spacing w:val="-1"/>
        </w:rPr>
        <w:t>t</w:t>
      </w:r>
      <w:r w:rsidR="00876766">
        <w:rPr>
          <w:rFonts w:ascii="Minion Pro" w:hAnsi="Minion Pro"/>
          <w:color w:val="231F20"/>
          <w:spacing w:val="-3"/>
        </w:rPr>
        <w:t>h</w:t>
      </w:r>
      <w:r w:rsidR="00876766">
        <w:rPr>
          <w:rFonts w:ascii="Minion Pro" w:hAnsi="Minion Pro"/>
          <w:color w:val="231F20"/>
          <w:spacing w:val="-5"/>
        </w:rPr>
        <w:t>ro</w:t>
      </w:r>
      <w:r w:rsidR="00876766">
        <w:rPr>
          <w:rFonts w:ascii="Minion Pro" w:hAnsi="Minion Pro"/>
          <w:color w:val="231F20"/>
          <w:spacing w:val="-3"/>
        </w:rPr>
        <w:t>u</w:t>
      </w:r>
      <w:r w:rsidR="00876766">
        <w:rPr>
          <w:rFonts w:ascii="Minion Pro" w:hAnsi="Minion Pro"/>
          <w:color w:val="231F20"/>
          <w:spacing w:val="-1"/>
        </w:rPr>
        <w:t>g</w:t>
      </w:r>
      <w:r w:rsidR="00876766">
        <w:rPr>
          <w:rFonts w:ascii="Minion Pro" w:hAnsi="Minion Pro"/>
          <w:color w:val="231F20"/>
          <w:spacing w:val="-3"/>
        </w:rPr>
        <w:t>h</w:t>
      </w:r>
      <w:r w:rsidR="00876766">
        <w:rPr>
          <w:rFonts w:ascii="Minion Pro" w:hAnsi="Minion Pro"/>
          <w:color w:val="231F20"/>
          <w:spacing w:val="-5"/>
        </w:rPr>
        <w:t>ou</w:t>
      </w:r>
      <w:r w:rsidR="00876766">
        <w:rPr>
          <w:rFonts w:ascii="Minion Pro" w:hAnsi="Minion Pro"/>
          <w:color w:val="231F20"/>
        </w:rPr>
        <w:t>t</w:t>
      </w:r>
      <w:r w:rsidR="00876766">
        <w:rPr>
          <w:rFonts w:ascii="Minion Pro" w:hAnsi="Minion Pro"/>
          <w:color w:val="231F20"/>
          <w:spacing w:val="-5"/>
        </w:rPr>
        <w:t xml:space="preserve"> </w:t>
      </w:r>
      <w:r w:rsidR="00876766">
        <w:rPr>
          <w:rFonts w:ascii="Minion Pro" w:hAnsi="Minion Pro"/>
          <w:color w:val="231F20"/>
        </w:rPr>
        <w:t>S</w:t>
      </w:r>
      <w:r w:rsidR="00876766">
        <w:rPr>
          <w:rFonts w:ascii="Minion Pro" w:hAnsi="Minion Pro"/>
          <w:color w:val="231F20"/>
          <w:spacing w:val="-3"/>
        </w:rPr>
        <w:t>c</w:t>
      </w:r>
      <w:r w:rsidR="00876766">
        <w:rPr>
          <w:rFonts w:ascii="Minion Pro" w:hAnsi="Minion Pro"/>
          <w:color w:val="231F20"/>
          <w:spacing w:val="-1"/>
        </w:rPr>
        <w:t>r</w:t>
      </w:r>
      <w:r w:rsidR="00876766">
        <w:rPr>
          <w:rFonts w:ascii="Minion Pro" w:hAnsi="Minion Pro"/>
          <w:color w:val="231F20"/>
          <w:spacing w:val="-5"/>
        </w:rPr>
        <w:t>ipt</w:t>
      </w:r>
      <w:r w:rsidR="00876766">
        <w:rPr>
          <w:rFonts w:ascii="Minion Pro" w:hAnsi="Minion Pro"/>
          <w:color w:val="231F20"/>
          <w:spacing w:val="-3"/>
        </w:rPr>
        <w:t>u</w:t>
      </w:r>
      <w:r w:rsidR="00876766">
        <w:rPr>
          <w:rFonts w:ascii="Minion Pro" w:hAnsi="Minion Pro"/>
          <w:color w:val="231F20"/>
          <w:spacing w:val="-5"/>
        </w:rPr>
        <w:t>r</w:t>
      </w:r>
      <w:r w:rsidR="00876766">
        <w:rPr>
          <w:rFonts w:ascii="Minion Pro" w:hAnsi="Minion Pro"/>
          <w:color w:val="231F20"/>
          <w:spacing w:val="-4"/>
        </w:rPr>
        <w:t>e</w:t>
      </w:r>
      <w:r w:rsidR="00876766">
        <w:rPr>
          <w:rFonts w:ascii="Minion Pro" w:hAnsi="Minion Pro"/>
          <w:color w:val="231F20"/>
          <w:spacing w:val="-5"/>
        </w:rPr>
        <w:t xml:space="preserve"> </w:t>
      </w:r>
      <w:r w:rsidR="00876766">
        <w:rPr>
          <w:rFonts w:ascii="Minion Pro" w:hAnsi="Minion Pro"/>
          <w:color w:val="231F20"/>
          <w:spacing w:val="-1"/>
        </w:rPr>
        <w:t>s</w:t>
      </w:r>
      <w:r w:rsidR="00876766">
        <w:rPr>
          <w:rFonts w:ascii="Minion Pro" w:hAnsi="Minion Pro"/>
          <w:color w:val="231F20"/>
        </w:rPr>
        <w:t>o</w:t>
      </w:r>
      <w:r w:rsidR="00876766">
        <w:rPr>
          <w:rFonts w:ascii="Minion Pro" w:hAnsi="Minion Pro"/>
          <w:color w:val="231F20"/>
          <w:spacing w:val="-5"/>
        </w:rPr>
        <w:t xml:space="preserve"> </w:t>
      </w:r>
      <w:r w:rsidR="00876766">
        <w:rPr>
          <w:rFonts w:ascii="Minion Pro" w:hAnsi="Minion Pro"/>
          <w:color w:val="231F20"/>
          <w:spacing w:val="-4"/>
        </w:rPr>
        <w:t>y</w:t>
      </w:r>
      <w:r w:rsidR="00876766">
        <w:rPr>
          <w:rFonts w:ascii="Minion Pro" w:hAnsi="Minion Pro"/>
          <w:color w:val="231F20"/>
          <w:spacing w:val="-5"/>
        </w:rPr>
        <w:t>o</w:t>
      </w:r>
      <w:r w:rsidR="00876766">
        <w:rPr>
          <w:rFonts w:ascii="Minion Pro" w:hAnsi="Minion Pro"/>
          <w:color w:val="231F20"/>
        </w:rPr>
        <w:t>u</w:t>
      </w:r>
      <w:r w:rsidR="00876766">
        <w:rPr>
          <w:rFonts w:ascii="Minion Pro" w:hAnsi="Minion Pro"/>
          <w:color w:val="231F20"/>
          <w:spacing w:val="-5"/>
        </w:rPr>
        <w:t xml:space="preserve"> </w:t>
      </w:r>
      <w:r w:rsidR="00876766">
        <w:rPr>
          <w:rFonts w:ascii="Minion Pro" w:hAnsi="Minion Pro"/>
          <w:color w:val="231F20"/>
          <w:spacing w:val="-2"/>
        </w:rPr>
        <w:t>c</w:t>
      </w:r>
      <w:r w:rsidR="00876766">
        <w:rPr>
          <w:rFonts w:ascii="Minion Pro" w:hAnsi="Minion Pro"/>
          <w:color w:val="231F20"/>
          <w:spacing w:val="-4"/>
        </w:rPr>
        <w:t>a</w:t>
      </w:r>
      <w:r w:rsidR="00876766">
        <w:rPr>
          <w:rFonts w:ascii="Minion Pro" w:hAnsi="Minion Pro"/>
          <w:color w:val="231F20"/>
        </w:rPr>
        <w:t>n</w:t>
      </w:r>
      <w:r w:rsidR="00876766">
        <w:rPr>
          <w:rFonts w:ascii="Minion Pro" w:hAnsi="Minion Pro"/>
          <w:color w:val="231F20"/>
          <w:spacing w:val="-5"/>
        </w:rPr>
        <w:t xml:space="preserve"> </w:t>
      </w:r>
      <w:r w:rsidR="00876766">
        <w:rPr>
          <w:rFonts w:ascii="Minion Pro" w:hAnsi="Minion Pro"/>
          <w:color w:val="231F20"/>
          <w:spacing w:val="-4"/>
        </w:rPr>
        <w:t>g</w:t>
      </w:r>
      <w:r w:rsidR="00876766">
        <w:rPr>
          <w:rFonts w:ascii="Minion Pro" w:hAnsi="Minion Pro"/>
          <w:color w:val="231F20"/>
          <w:spacing w:val="-3"/>
        </w:rPr>
        <w:t>e</w:t>
      </w:r>
      <w:r w:rsidR="00876766">
        <w:rPr>
          <w:rFonts w:ascii="Minion Pro" w:hAnsi="Minion Pro"/>
          <w:color w:val="231F20"/>
        </w:rPr>
        <w:t>t</w:t>
      </w:r>
      <w:r w:rsidR="00876766">
        <w:rPr>
          <w:rFonts w:ascii="Minion Pro" w:hAnsi="Minion Pro"/>
          <w:color w:val="231F20"/>
          <w:spacing w:val="-5"/>
        </w:rPr>
        <w:t xml:space="preserve"> </w:t>
      </w:r>
      <w:r w:rsidR="00876766">
        <w:rPr>
          <w:rFonts w:ascii="Minion Pro" w:hAnsi="Minion Pro"/>
          <w:color w:val="231F20"/>
          <w:spacing w:val="-1"/>
        </w:rPr>
        <w:t>t</w:t>
      </w:r>
      <w:r w:rsidR="00876766">
        <w:rPr>
          <w:rFonts w:ascii="Minion Pro" w:hAnsi="Minion Pro"/>
          <w:color w:val="231F20"/>
          <w:spacing w:val="-3"/>
        </w:rPr>
        <w:t>h</w:t>
      </w:r>
      <w:r w:rsidR="00876766">
        <w:rPr>
          <w:rFonts w:ascii="Minion Pro" w:hAnsi="Minion Pro"/>
          <w:color w:val="231F20"/>
        </w:rPr>
        <w:t>e</w:t>
      </w:r>
      <w:r w:rsidR="00876766">
        <w:rPr>
          <w:rFonts w:ascii="Minion Pro" w:hAnsi="Minion Pro"/>
          <w:color w:val="231F20"/>
          <w:spacing w:val="-5"/>
        </w:rPr>
        <w:t xml:space="preserve"> </w:t>
      </w:r>
      <w:r w:rsidR="00876766">
        <w:rPr>
          <w:rFonts w:ascii="Minion Pro" w:hAnsi="Minion Pro"/>
          <w:color w:val="231F20"/>
          <w:spacing w:val="-2"/>
        </w:rPr>
        <w:t>“</w:t>
      </w:r>
      <w:r w:rsidR="00876766">
        <w:rPr>
          <w:rFonts w:ascii="Minion Pro" w:hAnsi="Minion Pro"/>
          <w:color w:val="231F20"/>
          <w:spacing w:val="-5"/>
        </w:rPr>
        <w:t>b</w:t>
      </w:r>
      <w:r w:rsidR="00876766">
        <w:rPr>
          <w:rFonts w:ascii="Minion Pro" w:hAnsi="Minion Pro"/>
          <w:color w:val="231F20"/>
          <w:spacing w:val="-3"/>
        </w:rPr>
        <w:t>i</w:t>
      </w:r>
      <w:r w:rsidR="00876766">
        <w:rPr>
          <w:rFonts w:ascii="Minion Pro" w:hAnsi="Minion Pro"/>
          <w:color w:val="231F20"/>
        </w:rPr>
        <w:t>g</w:t>
      </w:r>
      <w:r w:rsidR="00876766">
        <w:rPr>
          <w:rFonts w:ascii="Minion Pro" w:hAnsi="Minion Pro"/>
          <w:color w:val="231F20"/>
          <w:spacing w:val="-5"/>
        </w:rPr>
        <w:t xml:space="preserve"> p</w:t>
      </w:r>
      <w:r w:rsidR="00876766">
        <w:rPr>
          <w:rFonts w:ascii="Minion Pro" w:hAnsi="Minion Pro"/>
          <w:color w:val="231F20"/>
          <w:spacing w:val="-3"/>
        </w:rPr>
        <w:t>i</w:t>
      </w:r>
      <w:r w:rsidR="00876766">
        <w:rPr>
          <w:rFonts w:ascii="Minion Pro" w:hAnsi="Minion Pro"/>
          <w:color w:val="231F20"/>
          <w:spacing w:val="-1"/>
        </w:rPr>
        <w:t>c</w:t>
      </w:r>
      <w:r w:rsidR="00876766">
        <w:rPr>
          <w:rFonts w:ascii="Minion Pro" w:hAnsi="Minion Pro"/>
          <w:color w:val="231F20"/>
          <w:spacing w:val="-5"/>
        </w:rPr>
        <w:t>t</w:t>
      </w:r>
      <w:r w:rsidR="00876766">
        <w:rPr>
          <w:rFonts w:ascii="Minion Pro" w:hAnsi="Minion Pro"/>
          <w:color w:val="231F20"/>
          <w:spacing w:val="-3"/>
        </w:rPr>
        <w:t>u</w:t>
      </w:r>
      <w:r w:rsidR="00876766">
        <w:rPr>
          <w:rFonts w:ascii="Minion Pro" w:hAnsi="Minion Pro"/>
          <w:color w:val="231F20"/>
          <w:spacing w:val="-5"/>
        </w:rPr>
        <w:t>r</w:t>
      </w:r>
      <w:r w:rsidR="00876766">
        <w:rPr>
          <w:rFonts w:ascii="Minion Pro" w:hAnsi="Minion Pro"/>
          <w:color w:val="231F20"/>
          <w:spacing w:val="-15"/>
        </w:rPr>
        <w:t>e</w:t>
      </w:r>
      <w:r w:rsidR="00876766">
        <w:rPr>
          <w:rFonts w:ascii="Minion Pro" w:hAnsi="Minion Pro"/>
          <w:color w:val="231F20"/>
        </w:rPr>
        <w:t xml:space="preserve">” </w:t>
      </w:r>
      <w:r w:rsidR="00876766">
        <w:rPr>
          <w:rFonts w:ascii="Minion Pro" w:hAnsi="Minion Pro"/>
          <w:color w:val="231F20"/>
          <w:spacing w:val="-5"/>
        </w:rPr>
        <w:t>o</w:t>
      </w:r>
      <w:r w:rsidR="00876766">
        <w:rPr>
          <w:rFonts w:ascii="Minion Pro" w:hAnsi="Minion Pro"/>
          <w:color w:val="231F20"/>
        </w:rPr>
        <w:t>f</w:t>
      </w:r>
      <w:r w:rsidR="00876766">
        <w:rPr>
          <w:rFonts w:ascii="Minion Pro" w:hAnsi="Minion Pro"/>
          <w:color w:val="231F20"/>
          <w:spacing w:val="-6"/>
        </w:rPr>
        <w:t xml:space="preserve"> </w:t>
      </w:r>
      <w:r w:rsidR="00876766">
        <w:rPr>
          <w:rFonts w:ascii="Minion Pro" w:hAnsi="Minion Pro"/>
          <w:color w:val="231F20"/>
          <w:spacing w:val="-1"/>
        </w:rPr>
        <w:t>t</w:t>
      </w:r>
      <w:r w:rsidR="00876766">
        <w:rPr>
          <w:rFonts w:ascii="Minion Pro" w:hAnsi="Minion Pro"/>
          <w:color w:val="231F20"/>
          <w:spacing w:val="-3"/>
        </w:rPr>
        <w:t>h</w:t>
      </w:r>
      <w:r w:rsidR="00876766">
        <w:rPr>
          <w:rFonts w:ascii="Minion Pro" w:hAnsi="Minion Pro"/>
          <w:color w:val="231F20"/>
        </w:rPr>
        <w:t>e</w:t>
      </w:r>
      <w:r w:rsidR="00876766">
        <w:rPr>
          <w:rFonts w:ascii="Minion Pro" w:hAnsi="Minion Pro"/>
          <w:color w:val="231F20"/>
          <w:spacing w:val="-6"/>
        </w:rPr>
        <w:t xml:space="preserve"> </w:t>
      </w:r>
      <w:r w:rsidR="00876766">
        <w:rPr>
          <w:rFonts w:ascii="Minion Pro" w:hAnsi="Minion Pro"/>
          <w:color w:val="231F20"/>
          <w:spacing w:val="-4"/>
        </w:rPr>
        <w:t>B</w:t>
      </w:r>
      <w:r w:rsidR="00876766">
        <w:rPr>
          <w:rFonts w:ascii="Minion Pro" w:hAnsi="Minion Pro"/>
          <w:color w:val="231F20"/>
          <w:spacing w:val="-3"/>
        </w:rPr>
        <w:t>i</w:t>
      </w:r>
      <w:r w:rsidR="00876766">
        <w:rPr>
          <w:rFonts w:ascii="Minion Pro" w:hAnsi="Minion Pro"/>
          <w:color w:val="231F20"/>
          <w:spacing w:val="-4"/>
        </w:rPr>
        <w:t>b</w:t>
      </w:r>
      <w:r w:rsidR="00876766">
        <w:rPr>
          <w:rFonts w:ascii="Minion Pro" w:hAnsi="Minion Pro"/>
          <w:color w:val="231F20"/>
          <w:spacing w:val="-3"/>
        </w:rPr>
        <w:t>l</w:t>
      </w:r>
      <w:r w:rsidR="00876766">
        <w:rPr>
          <w:rFonts w:ascii="Minion Pro" w:hAnsi="Minion Pro"/>
          <w:color w:val="231F20"/>
        </w:rPr>
        <w:t>e</w:t>
      </w:r>
      <w:r w:rsidR="00876766">
        <w:rPr>
          <w:rFonts w:ascii="Minion Pro" w:hAnsi="Minion Pro"/>
          <w:color w:val="231F20"/>
          <w:spacing w:val="-6"/>
        </w:rPr>
        <w:t xml:space="preserve"> </w:t>
      </w:r>
      <w:r w:rsidR="00876766">
        <w:rPr>
          <w:rFonts w:ascii="Minion Pro" w:hAnsi="Minion Pro"/>
          <w:color w:val="231F20"/>
          <w:spacing w:val="-4"/>
        </w:rPr>
        <w:t>a</w:t>
      </w:r>
      <w:r w:rsidR="00876766">
        <w:rPr>
          <w:rFonts w:ascii="Minion Pro" w:hAnsi="Minion Pro"/>
          <w:color w:val="231F20"/>
          <w:spacing w:val="-3"/>
        </w:rPr>
        <w:t>n</w:t>
      </w:r>
      <w:r w:rsidR="00876766">
        <w:rPr>
          <w:rFonts w:ascii="Minion Pro" w:hAnsi="Minion Pro"/>
          <w:color w:val="231F20"/>
        </w:rPr>
        <w:t>d</w:t>
      </w:r>
      <w:r w:rsidR="00876766">
        <w:rPr>
          <w:rFonts w:ascii="Minion Pro" w:hAnsi="Minion Pro"/>
          <w:color w:val="231F20"/>
          <w:spacing w:val="-6"/>
        </w:rPr>
        <w:t xml:space="preserve"> </w:t>
      </w:r>
      <w:r w:rsidR="00876766">
        <w:rPr>
          <w:rFonts w:ascii="Minion Pro" w:hAnsi="Minion Pro"/>
          <w:color w:val="231F20"/>
          <w:spacing w:val="-3"/>
        </w:rPr>
        <w:t>unde</w:t>
      </w:r>
      <w:r w:rsidR="00876766">
        <w:rPr>
          <w:rFonts w:ascii="Minion Pro" w:hAnsi="Minion Pro"/>
          <w:color w:val="231F20"/>
          <w:spacing w:val="-4"/>
        </w:rPr>
        <w:t>rs</w:t>
      </w:r>
      <w:r w:rsidR="00876766">
        <w:rPr>
          <w:rFonts w:ascii="Minion Pro" w:hAnsi="Minion Pro"/>
          <w:color w:val="231F20"/>
          <w:spacing w:val="-1"/>
        </w:rPr>
        <w:t>t</w:t>
      </w:r>
      <w:r w:rsidR="00876766">
        <w:rPr>
          <w:rFonts w:ascii="Minion Pro" w:hAnsi="Minion Pro"/>
          <w:color w:val="231F20"/>
          <w:spacing w:val="-4"/>
        </w:rPr>
        <w:t>a</w:t>
      </w:r>
      <w:r w:rsidR="00876766">
        <w:rPr>
          <w:rFonts w:ascii="Minion Pro" w:hAnsi="Minion Pro"/>
          <w:color w:val="231F20"/>
          <w:spacing w:val="-3"/>
        </w:rPr>
        <w:t>n</w:t>
      </w:r>
      <w:r w:rsidR="00876766">
        <w:rPr>
          <w:rFonts w:ascii="Minion Pro" w:hAnsi="Minion Pro"/>
          <w:color w:val="231F20"/>
        </w:rPr>
        <w:t>d</w:t>
      </w:r>
      <w:r w:rsidR="00876766">
        <w:rPr>
          <w:rFonts w:ascii="Minion Pro" w:hAnsi="Minion Pro"/>
          <w:color w:val="231F20"/>
          <w:spacing w:val="-6"/>
        </w:rPr>
        <w:t xml:space="preserve"> </w:t>
      </w:r>
      <w:r w:rsidR="00876766">
        <w:rPr>
          <w:rFonts w:ascii="Minion Pro" w:hAnsi="Minion Pro"/>
          <w:color w:val="231F20"/>
          <w:spacing w:val="-1"/>
        </w:rPr>
        <w:t>w</w:t>
      </w:r>
      <w:r w:rsidR="00876766">
        <w:rPr>
          <w:rFonts w:ascii="Minion Pro" w:hAnsi="Minion Pro"/>
          <w:color w:val="231F20"/>
          <w:spacing w:val="-3"/>
        </w:rPr>
        <w:t>h</w:t>
      </w:r>
      <w:r w:rsidR="00876766">
        <w:rPr>
          <w:rFonts w:ascii="Minion Pro" w:hAnsi="Minion Pro"/>
          <w:color w:val="231F20"/>
          <w:spacing w:val="-7"/>
        </w:rPr>
        <w:t>a</w:t>
      </w:r>
      <w:r w:rsidR="00876766">
        <w:rPr>
          <w:rFonts w:ascii="Minion Pro" w:hAnsi="Minion Pro"/>
          <w:color w:val="231F20"/>
        </w:rPr>
        <w:t>t</w:t>
      </w:r>
      <w:r w:rsidR="00876766">
        <w:rPr>
          <w:rFonts w:ascii="Minion Pro" w:hAnsi="Minion Pro"/>
          <w:color w:val="231F20"/>
          <w:spacing w:val="-6"/>
        </w:rPr>
        <w:t xml:space="preserve"> </w:t>
      </w:r>
      <w:r w:rsidR="00876766">
        <w:rPr>
          <w:rFonts w:ascii="Minion Pro" w:hAnsi="Minion Pro"/>
          <w:color w:val="231F20"/>
          <w:spacing w:val="-5"/>
        </w:rPr>
        <w:t>i</w:t>
      </w:r>
      <w:r w:rsidR="00876766">
        <w:rPr>
          <w:rFonts w:ascii="Minion Pro" w:hAnsi="Minion Pro"/>
          <w:color w:val="231F20"/>
          <w:spacing w:val="-8"/>
        </w:rPr>
        <w:t>t</w:t>
      </w:r>
      <w:r w:rsidR="00876766">
        <w:rPr>
          <w:rFonts w:ascii="Minion Pro" w:hAnsi="Minion Pro"/>
          <w:color w:val="231F20"/>
          <w:spacing w:val="-23"/>
        </w:rPr>
        <w:t>’</w:t>
      </w:r>
      <w:r w:rsidR="00876766">
        <w:rPr>
          <w:rFonts w:ascii="Minion Pro" w:hAnsi="Minion Pro"/>
          <w:color w:val="231F20"/>
        </w:rPr>
        <w:t>s</w:t>
      </w:r>
      <w:r w:rsidR="00876766">
        <w:rPr>
          <w:rFonts w:ascii="Minion Pro" w:hAnsi="Minion Pro"/>
          <w:color w:val="231F20"/>
          <w:spacing w:val="-6"/>
        </w:rPr>
        <w:t xml:space="preserve"> </w:t>
      </w:r>
      <w:r w:rsidR="00876766">
        <w:rPr>
          <w:rFonts w:ascii="Minion Pro" w:hAnsi="Minion Pro"/>
          <w:color w:val="231F20"/>
          <w:spacing w:val="-2"/>
        </w:rPr>
        <w:t>al</w:t>
      </w:r>
      <w:r w:rsidR="00876766">
        <w:rPr>
          <w:rFonts w:ascii="Minion Pro" w:hAnsi="Minion Pro"/>
          <w:color w:val="231F20"/>
        </w:rPr>
        <w:t>l</w:t>
      </w:r>
      <w:r w:rsidR="00876766">
        <w:rPr>
          <w:rFonts w:ascii="Minion Pro" w:hAnsi="Minion Pro"/>
          <w:color w:val="231F20"/>
          <w:spacing w:val="-6"/>
        </w:rPr>
        <w:t xml:space="preserve"> </w:t>
      </w:r>
      <w:r w:rsidR="00876766">
        <w:rPr>
          <w:rFonts w:ascii="Minion Pro" w:hAnsi="Minion Pro"/>
          <w:color w:val="231F20"/>
          <w:spacing w:val="-4"/>
        </w:rPr>
        <w:t>a</w:t>
      </w:r>
      <w:r w:rsidR="00876766">
        <w:rPr>
          <w:rFonts w:ascii="Minion Pro" w:hAnsi="Minion Pro"/>
          <w:color w:val="231F20"/>
          <w:spacing w:val="-1"/>
        </w:rPr>
        <w:t>b</w:t>
      </w:r>
      <w:r w:rsidR="00876766">
        <w:rPr>
          <w:rFonts w:ascii="Minion Pro" w:hAnsi="Minion Pro"/>
          <w:color w:val="231F20"/>
          <w:spacing w:val="-5"/>
        </w:rPr>
        <w:t>ou</w:t>
      </w:r>
      <w:r w:rsidR="00876766">
        <w:rPr>
          <w:rFonts w:ascii="Minion Pro" w:hAnsi="Minion Pro"/>
          <w:color w:val="231F20"/>
          <w:spacing w:val="-3"/>
        </w:rPr>
        <w:t>t</w:t>
      </w:r>
      <w:r w:rsidR="00876766">
        <w:rPr>
          <w:rFonts w:ascii="Minion Pro" w:hAnsi="Minion Pro"/>
          <w:color w:val="231F20"/>
        </w:rPr>
        <w:t>.</w:t>
      </w:r>
      <w:r w:rsidR="00876766">
        <w:rPr>
          <w:rFonts w:ascii="Minion Pro" w:hAnsi="Minion Pro"/>
          <w:color w:val="231F20"/>
          <w:spacing w:val="-6"/>
        </w:rPr>
        <w:t xml:space="preserve"> </w:t>
      </w:r>
      <w:r>
        <w:t xml:space="preserve">The study set is available through </w:t>
      </w:r>
      <w:proofErr w:type="spellStart"/>
      <w:r>
        <w:t>AscensionPress</w:t>
      </w:r>
      <w:proofErr w:type="spellEnd"/>
      <w:r>
        <w:t xml:space="preserve">, and the link to purchase it is available on </w:t>
      </w:r>
      <w:r w:rsidR="00E65440">
        <w:t>our</w:t>
      </w:r>
      <w:r>
        <w:t xml:space="preserve"> website. We will meet from 6:</w:t>
      </w:r>
      <w:r w:rsidR="00E65440">
        <w:t>00</w:t>
      </w:r>
      <w:r>
        <w:t>-7:30pm every other Wednesday night. See our website for the study schedule. Come join us as we discover how the story of salvation unfolds and how you fit into that story today!</w:t>
      </w:r>
    </w:p>
    <w:p w14:paraId="292B5FA5" w14:textId="0302213C" w:rsidR="00CE3821" w:rsidRDefault="00CE3821"/>
    <w:p w14:paraId="65F69A50" w14:textId="583A89D4" w:rsidR="00CE3821" w:rsidRPr="00CE3821" w:rsidRDefault="00C93843">
      <w:r>
        <w:t xml:space="preserve"> </w:t>
      </w:r>
    </w:p>
    <w:sectPr w:rsidR="00CE3821" w:rsidRPr="00CE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1EB5"/>
    <w:multiLevelType w:val="hybridMultilevel"/>
    <w:tmpl w:val="6AC4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520D5"/>
    <w:multiLevelType w:val="hybridMultilevel"/>
    <w:tmpl w:val="996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70583">
    <w:abstractNumId w:val="1"/>
  </w:num>
  <w:num w:numId="2" w16cid:durableId="53060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78"/>
    <w:rsid w:val="002B1D7B"/>
    <w:rsid w:val="002D367A"/>
    <w:rsid w:val="003A00A3"/>
    <w:rsid w:val="004808CE"/>
    <w:rsid w:val="006033A1"/>
    <w:rsid w:val="0079283E"/>
    <w:rsid w:val="00876766"/>
    <w:rsid w:val="009C044F"/>
    <w:rsid w:val="009C6D15"/>
    <w:rsid w:val="00B328D3"/>
    <w:rsid w:val="00BE4EB5"/>
    <w:rsid w:val="00C1691D"/>
    <w:rsid w:val="00C93843"/>
    <w:rsid w:val="00CE3821"/>
    <w:rsid w:val="00D052B3"/>
    <w:rsid w:val="00D14478"/>
    <w:rsid w:val="00D221CA"/>
    <w:rsid w:val="00D27D5F"/>
    <w:rsid w:val="00DA6BAD"/>
    <w:rsid w:val="00E26676"/>
    <w:rsid w:val="00E65440"/>
    <w:rsid w:val="00EF2E19"/>
    <w:rsid w:val="00FD5B09"/>
    <w:rsid w:val="149C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3A91"/>
  <w15:chartTrackingRefBased/>
  <w15:docId w15:val="{6E6DCC8E-63F4-4617-810A-F06CE6F6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78"/>
    <w:pPr>
      <w:ind w:left="720"/>
      <w:contextualSpacing/>
    </w:pPr>
  </w:style>
  <w:style w:type="character" w:styleId="Hyperlink">
    <w:name w:val="Hyperlink"/>
    <w:basedOn w:val="DefaultParagraphFont"/>
    <w:uiPriority w:val="99"/>
    <w:unhideWhenUsed/>
    <w:rsid w:val="00D14478"/>
    <w:rPr>
      <w:color w:val="0563C1" w:themeColor="hyperlink"/>
      <w:u w:val="single"/>
    </w:rPr>
  </w:style>
  <w:style w:type="character" w:styleId="UnresolvedMention">
    <w:name w:val="Unresolved Mention"/>
    <w:basedOn w:val="DefaultParagraphFont"/>
    <w:uiPriority w:val="99"/>
    <w:semiHidden/>
    <w:unhideWhenUsed/>
    <w:rsid w:val="00D14478"/>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censionpress.com/products/unlocking-the-mystery-of-the-bible-workbook" TargetMode="External"/><Relationship Id="rId5" Type="http://schemas.openxmlformats.org/officeDocument/2006/relationships/hyperlink" Target="https://ascensionpress.com/collections/unlocking-the-mys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Williams</dc:creator>
  <cp:keywords/>
  <dc:description/>
  <cp:lastModifiedBy>Courtney Williams</cp:lastModifiedBy>
  <cp:revision>2</cp:revision>
  <cp:lastPrinted>2022-04-04T18:40:00Z</cp:lastPrinted>
  <dcterms:created xsi:type="dcterms:W3CDTF">2022-04-14T03:43:00Z</dcterms:created>
  <dcterms:modified xsi:type="dcterms:W3CDTF">2022-04-14T03:43:00Z</dcterms:modified>
</cp:coreProperties>
</file>