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sz w:val="22"/>
        </w:rPr>
        <w:t>S.C. RED INTERNET SALES S.R.L.</w:t>
      </w:r>
    </w:p>
    <w:p>
      <w:pPr>
        <w:spacing w:after="0" w:before="0"/>
      </w:pPr>
      <w:r>
        <w:rPr>
          <w:b w:val="0"/>
          <w:i w:val="0"/>
          <w:sz w:val="20"/>
        </w:rPr>
        <w:t>Sediu social: Mun. Alba Iulia, str. Ștefan Luchian nr. 3B, jud. Alba</w:t>
      </w:r>
    </w:p>
    <w:p>
      <w:pPr>
        <w:spacing w:after="0" w:before="0"/>
      </w:pPr>
      <w:r>
        <w:rPr>
          <w:b w:val="0"/>
          <w:i w:val="0"/>
          <w:sz w:val="20"/>
        </w:rPr>
        <w:t>CUI: 47342670  |  Nr. reg. com.: J1/1863/2022</w:t>
      </w:r>
    </w:p>
    <w:p>
      <w:pPr>
        <w:spacing w:after="240" w:before="0"/>
      </w:pPr>
      <w:r>
        <w:rPr>
          <w:b w:val="0"/>
          <w:i w:val="0"/>
          <w:sz w:val="20"/>
        </w:rPr>
        <w:t>Cont IBAN: RO07RNCB0857175294020001, deschis la BCR</w:t>
      </w:r>
    </w:p>
    <w:p>
      <w:pPr>
        <w:spacing w:after="40" w:before="120"/>
        <w:jc w:val="center"/>
      </w:pPr>
      <w:r>
        <w:rPr>
          <w:b/>
          <w:i w:val="0"/>
          <w:sz w:val="28"/>
        </w:rPr>
        <w:t>DECIZIA ADMINISTRATORULUI</w:t>
      </w:r>
    </w:p>
    <w:p>
      <w:pPr>
        <w:spacing w:after="40" w:before="0"/>
        <w:jc w:val="center"/>
      </w:pPr>
      <w:r>
        <w:rPr>
          <w:b/>
          <w:i w:val="0"/>
          <w:sz w:val="24"/>
        </w:rPr>
        <w:t>nr. 1 din data de 08.07.2026</w:t>
      </w:r>
    </w:p>
    <w:p>
      <w:pPr>
        <w:spacing w:after="40" w:before="0"/>
        <w:jc w:val="center"/>
      </w:pPr>
      <w:r>
        <w:rPr>
          <w:b w:val="0"/>
          <w:i/>
          <w:sz w:val="22"/>
        </w:rPr>
        <w:t>privind constituirea și nominalizarea echipei de management a proiectului</w:t>
      </w:r>
    </w:p>
    <w:p>
      <w:pPr>
        <w:spacing w:after="240" w:before="0"/>
        <w:jc w:val="center"/>
      </w:pPr>
      <w:r>
        <w:rPr>
          <w:b/>
          <w:i/>
          <w:sz w:val="22"/>
        </w:rPr>
        <w:t>„Panouri Fotovoltaice Autonome: Energia Viitorului pentru o Românie Sustenabilă” – Cod SMIS 332037</w:t>
      </w:r>
    </w:p>
    <w:p>
      <w:pPr>
        <w:spacing w:after="160" w:before="0"/>
      </w:pPr>
      <w:r>
        <w:rPr>
          <w:b w:val="0"/>
          <w:i w:val="0"/>
          <w:sz w:val="22"/>
        </w:rPr>
        <w:t>Subsemnatul ROȘ RADU-IOAN, cetățean român, CNP 1520801011095, domiciliat în Mun. Alba Iulia, str. Energiei nr. 11, bl. 7A, ap. 6, jud. Alba, în calitate de ADMINISTRATOR și reprezentant legal al societății S.C. RED INTERNET SALES S.R.L., cu sediul în Mun. Alba Iulia, str. Ștefan Luchian nr. 3B, jud. Alba, înregistrată la Registrul Comerțului sub nr. J1/1863/2022, CUI 47342670,</w:t>
      </w:r>
    </w:p>
    <w:p>
      <w:pPr>
        <w:spacing w:after="40" w:before="0"/>
      </w:pPr>
      <w:r>
        <w:rPr>
          <w:b/>
          <w:i w:val="0"/>
          <w:sz w:val="22"/>
        </w:rPr>
        <w:t>Având în vedere:</w:t>
      </w:r>
    </w:p>
    <w:p>
      <w:pPr>
        <w:pStyle w:val="ListBullet"/>
        <w:spacing w:after="80"/>
      </w:pPr>
      <w:r>
        <w:rPr>
          <w:sz w:val="22"/>
        </w:rPr>
        <w:t>Contractul de finanțare nr. ________ din data de 22.06.2026 (data intrării în vigoare, prin semnarea de către ultima parte), încheiat între Ministerul Energiei – în calitate de autoritate de implementare și gestionare a fondurilor din Fondul pentru Modernizare – și S.C. RED INTERNET SALES S.R.L., pentru implementarea proiectului „Panouri Fotovoltaice Autonome: Energia Viitorului pentru o Românie Sustenabilă”, cod SMIS 332037;</w:t>
      </w:r>
    </w:p>
    <w:p>
      <w:pPr>
        <w:pStyle w:val="ListBullet"/>
        <w:spacing w:after="80"/>
      </w:pPr>
      <w:r>
        <w:rPr>
          <w:sz w:val="22"/>
        </w:rPr>
        <w:t>Schema de ajutor de stat privind sprijinirea investițiilor în noi capacități de producere a energiei electrice din surse regenerabile, aprobată prin Ordinul ministrului energiei nr. 353/05.04.2024, și Ghidul solicitantului aprobat prin Ordinul ministrului energiei nr. 354/05.04.2024;</w:t>
      </w:r>
    </w:p>
    <w:p>
      <w:pPr>
        <w:pStyle w:val="ListBullet"/>
        <w:spacing w:after="80"/>
      </w:pPr>
      <w:r>
        <w:rPr>
          <w:sz w:val="22"/>
        </w:rPr>
        <w:t>Solicitarea echipei de monitorizare a Ministerului Energiei – Serviciul Monitorizare Tehnică și Verificare Achiziții, transmisă în data de 02.07.2026, privind transmiterea, în termen de 15 zile calendaristice de la semnarea contractului, a organigramei echipei de management, a descrierii funcțiilor și atribuțiilor și a listei persoanelor implicate în gestionarea proiectului, cu nominalizarea expresă a managerului echipei de management;</w:t>
      </w:r>
    </w:p>
    <w:p>
      <w:pPr>
        <w:pStyle w:val="ListBullet"/>
        <w:spacing w:after="80"/>
      </w:pPr>
      <w:r>
        <w:rPr>
          <w:sz w:val="22"/>
        </w:rPr>
        <w:t>Prevederile contractului de finanțare privind obligația Beneficiarului de a asigura capacitatea administrativă necesară implementării proiectului;</w:t>
      </w:r>
    </w:p>
    <w:p>
      <w:pPr>
        <w:spacing w:after="120" w:before="80"/>
      </w:pPr>
      <w:r>
        <w:rPr>
          <w:b w:val="0"/>
          <w:i w:val="0"/>
          <w:sz w:val="22"/>
        </w:rPr>
        <w:t>În temeiul prerogativelor de administrare și reprezentare legală a societății,</w:t>
      </w:r>
    </w:p>
    <w:p>
      <w:pPr>
        <w:spacing w:after="160" w:before="80"/>
        <w:jc w:val="center"/>
      </w:pPr>
      <w:r>
        <w:rPr>
          <w:b/>
          <w:i w:val="0"/>
          <w:sz w:val="24"/>
        </w:rPr>
        <w:t>D E C I D:</w:t>
      </w:r>
    </w:p>
    <w:p>
      <w:pPr>
        <w:spacing w:before="200" w:after="80"/>
      </w:pPr>
      <w:r>
        <w:rPr>
          <w:b/>
          <w:sz w:val="22"/>
        </w:rPr>
        <w:t>Art. 1 – Constituirea echipei de management</w:t>
      </w:r>
    </w:p>
    <w:p>
      <w:pPr>
        <w:spacing w:after="120" w:before="0"/>
      </w:pPr>
      <w:r>
        <w:rPr>
          <w:b w:val="0"/>
          <w:i w:val="0"/>
          <w:sz w:val="22"/>
        </w:rPr>
        <w:t>Se constituie echipa de management (echipa de proiect) responsabilă de implementarea, monitorizarea și raportarea proiectului „Panouri Fotovoltaice Autonome: Energia Viitorului pentru o Românie Sustenabilă”, cod SMIS 332037, pe întreaga perioadă de implementare (până la 31.12.2026) și pe perioada de durabilitate de 5 ani.</w:t>
      </w:r>
    </w:p>
    <w:p>
      <w:pPr>
        <w:spacing w:before="200" w:after="80"/>
      </w:pPr>
      <w:r>
        <w:rPr>
          <w:b/>
          <w:sz w:val="22"/>
        </w:rPr>
        <w:t>Art. 2 – Nominalizarea membrilor echipei de management</w:t>
      </w:r>
    </w:p>
    <w:p>
      <w:pPr>
        <w:spacing w:after="120" w:before="0"/>
      </w:pPr>
      <w:r>
        <w:rPr>
          <w:b w:val="0"/>
          <w:i w:val="0"/>
          <w:sz w:val="22"/>
        </w:rPr>
        <w:t>Se numesc în echipa de management următoarele persoane, cu rolurile aferente: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Nume și prenume / Date de identificare</w:t>
            </w:r>
          </w:p>
        </w:tc>
        <w:tc>
          <w:tcPr>
            <w:tcW w:type="dxa" w:w="2880"/>
          </w:tcPr>
          <w:p>
            <w:r>
              <w:rPr>
                <w:b/>
                <w:sz w:val="20"/>
              </w:rPr>
              <w:t>Rol în proiect</w:t>
            </w:r>
          </w:p>
        </w:tc>
        <w:tc>
          <w:tcPr>
            <w:tcW w:type="dxa" w:w="2880"/>
          </w:tcPr>
          <w:p>
            <w:r>
              <w:rPr>
                <w:b/>
                <w:sz w:val="20"/>
              </w:rPr>
              <w:t>Statut</w:t>
            </w:r>
          </w:p>
        </w:tc>
      </w:tr>
      <w:tr>
        <w:tc>
          <w:tcPr>
            <w:tcW w:type="dxa" w:w="2880"/>
          </w:tcPr>
          <w:p>
            <w:pPr>
              <w:spacing w:after="0"/>
            </w:pPr>
            <w:r/>
            <w:r>
              <w:rPr>
                <w:b/>
                <w:sz w:val="19"/>
              </w:rPr>
              <w:t>ROȘ RADU-IOAN</w:t>
            </w:r>
          </w:p>
          <w:p>
            <w:pPr>
              <w:spacing w:after="0"/>
            </w:pPr>
            <w:r>
              <w:rPr>
                <w:sz w:val="19"/>
              </w:rPr>
              <w:t>CNP 1520801011095</w:t>
            </w:r>
          </w:p>
          <w:p>
            <w:pPr>
              <w:spacing w:after="0"/>
            </w:pPr>
            <w:r>
              <w:rPr>
                <w:sz w:val="19"/>
              </w:rPr>
              <w:t>Domiciliu: Mun. Alba Iulia, str. Energiei nr. 11, bl. 7A, ap. 6, jud. Alba</w:t>
            </w:r>
          </w:p>
          <w:p>
            <w:pPr>
              <w:spacing w:after="0"/>
            </w:pPr>
            <w:r>
              <w:rPr>
                <w:sz w:val="19"/>
              </w:rPr>
              <w:t>Act identitate: B.I. seria G.V. nr. 431655</w:t>
            </w:r>
          </w:p>
        </w:tc>
        <w:tc>
          <w:tcPr>
            <w:tcW w:type="dxa" w:w="2880"/>
          </w:tcPr>
          <w:p>
            <w:pPr>
              <w:spacing w:after="0"/>
            </w:pPr>
            <w:r/>
            <w:r>
              <w:rPr>
                <w:b/>
                <w:sz w:val="19"/>
              </w:rPr>
              <w:t>Manager de proiect și Responsabil tehnic</w:t>
            </w:r>
          </w:p>
          <w:p>
            <w:pPr>
              <w:spacing w:after="0"/>
            </w:pPr>
            <w:r>
              <w:rPr>
                <w:sz w:val="19"/>
              </w:rPr>
              <w:t>(Manager al echipei de management)</w:t>
            </w:r>
          </w:p>
        </w:tc>
        <w:tc>
          <w:tcPr>
            <w:tcW w:type="dxa" w:w="2880"/>
          </w:tcPr>
          <w:p>
            <w:pPr>
              <w:spacing w:after="0"/>
            </w:pPr>
            <w:r/>
            <w:r>
              <w:rPr>
                <w:b/>
                <w:sz w:val="19"/>
              </w:rPr>
              <w:t>Administrator / reprezentant legal</w:t>
            </w:r>
          </w:p>
        </w:tc>
      </w:tr>
      <w:tr>
        <w:tc>
          <w:tcPr>
            <w:tcW w:type="dxa" w:w="2880"/>
          </w:tcPr>
          <w:p>
            <w:pPr>
              <w:spacing w:after="0"/>
            </w:pPr>
            <w:r/>
            <w:r>
              <w:rPr>
                <w:b/>
                <w:sz w:val="19"/>
              </w:rPr>
              <w:t>KONCZ ERIKA-MONIKA</w:t>
            </w:r>
          </w:p>
          <w:p>
            <w:pPr>
              <w:spacing w:after="0"/>
            </w:pPr>
            <w:r>
              <w:rPr>
                <w:sz w:val="19"/>
              </w:rPr>
              <w:t>CNP 2920602261317</w:t>
            </w:r>
          </w:p>
          <w:p>
            <w:pPr>
              <w:spacing w:after="0"/>
            </w:pPr>
            <w:r>
              <w:rPr>
                <w:sz w:val="19"/>
              </w:rPr>
              <w:t>Domiciliu: Mun. Sighișoara, str. Romană nr. 49, jud. Mureș</w:t>
            </w:r>
          </w:p>
          <w:p>
            <w:pPr>
              <w:spacing w:after="0"/>
            </w:pPr>
            <w:r>
              <w:rPr>
                <w:sz w:val="19"/>
              </w:rPr>
              <w:t>Act identitate: C.I. seria ZS nr. 004923</w:t>
            </w:r>
          </w:p>
        </w:tc>
        <w:tc>
          <w:tcPr>
            <w:tcW w:type="dxa" w:w="2880"/>
          </w:tcPr>
          <w:p>
            <w:pPr>
              <w:spacing w:after="0"/>
            </w:pPr>
            <w:r/>
            <w:r>
              <w:rPr>
                <w:b/>
                <w:sz w:val="19"/>
              </w:rPr>
              <w:t>Responsabil financiar și achiziții</w:t>
            </w:r>
          </w:p>
        </w:tc>
        <w:tc>
          <w:tcPr>
            <w:tcW w:type="dxa" w:w="2880"/>
          </w:tcPr>
          <w:p>
            <w:pPr>
              <w:spacing w:after="0"/>
            </w:pPr>
            <w:r/>
            <w:r>
              <w:rPr>
                <w:b/>
                <w:sz w:val="19"/>
              </w:rPr>
              <w:t>Membru echipă (economist)</w:t>
            </w:r>
          </w:p>
        </w:tc>
      </w:tr>
      <w:tr>
        <w:tc>
          <w:tcPr>
            <w:tcW w:type="dxa" w:w="2880"/>
          </w:tcPr>
          <w:p>
            <w:pPr>
              <w:spacing w:after="0"/>
            </w:pPr>
            <w:r/>
            <w:r>
              <w:rPr>
                <w:b/>
                <w:sz w:val="19"/>
              </w:rPr>
              <w:t>SZŐKE HAJNALKA-ANDREA</w:t>
            </w:r>
          </w:p>
          <w:p>
            <w:pPr>
              <w:spacing w:after="0"/>
            </w:pPr>
            <w:r>
              <w:rPr>
                <w:sz w:val="19"/>
              </w:rPr>
              <w:t>CNP 2970914262506</w:t>
            </w:r>
          </w:p>
          <w:p>
            <w:pPr>
              <w:spacing w:after="0"/>
            </w:pPr>
            <w:r>
              <w:rPr>
                <w:sz w:val="19"/>
              </w:rPr>
              <w:t>Domiciliu: sat Odrihei, com. Coroisânmărtin, nr. 94, jud. Mureș</w:t>
            </w:r>
          </w:p>
          <w:p>
            <w:pPr>
              <w:spacing w:after="0"/>
            </w:pPr>
            <w:r>
              <w:rPr>
                <w:sz w:val="19"/>
              </w:rPr>
              <w:t>Act identitate: C.I. seria ZS nr. 269934</w:t>
            </w:r>
          </w:p>
        </w:tc>
        <w:tc>
          <w:tcPr>
            <w:tcW w:type="dxa" w:w="2880"/>
          </w:tcPr>
          <w:p>
            <w:pPr>
              <w:spacing w:after="0"/>
            </w:pPr>
            <w:r/>
            <w:r>
              <w:rPr>
                <w:b/>
                <w:sz w:val="19"/>
              </w:rPr>
              <w:t>Responsabil SSM, DNSH, resurse umane și aspecte conexe</w:t>
            </w:r>
          </w:p>
        </w:tc>
        <w:tc>
          <w:tcPr>
            <w:tcW w:type="dxa" w:w="2880"/>
          </w:tcPr>
          <w:p>
            <w:pPr>
              <w:spacing w:after="0"/>
            </w:pPr>
            <w:r/>
            <w:r>
              <w:rPr>
                <w:b/>
                <w:sz w:val="19"/>
              </w:rPr>
              <w:t>Membru echipă</w:t>
            </w:r>
          </w:p>
        </w:tc>
      </w:tr>
    </w:tbl>
    <w:p>
      <w:pPr>
        <w:spacing w:after="40"/>
      </w:pPr>
    </w:p>
    <w:p>
      <w:pPr>
        <w:spacing w:before="200" w:after="80"/>
      </w:pPr>
      <w:r>
        <w:rPr>
          <w:b/>
          <w:sz w:val="22"/>
        </w:rPr>
        <w:t>Art. 3 – Atribuțiile și responsabilitățile membrilor echipei</w:t>
      </w:r>
    </w:p>
    <w:p>
      <w:pPr>
        <w:spacing w:after="40" w:before="40"/>
      </w:pPr>
      <w:r>
        <w:rPr>
          <w:b/>
          <w:i w:val="0"/>
          <w:sz w:val="22"/>
        </w:rPr>
        <w:t>3.1. Manager de proiect și Responsabil tehnic – ROȘ RADU-IOAN:</w:t>
      </w:r>
    </w:p>
    <w:p>
      <w:pPr>
        <w:pStyle w:val="ListBullet"/>
        <w:spacing w:after="60"/>
      </w:pPr>
      <w:r>
        <w:rPr>
          <w:sz w:val="21"/>
        </w:rPr>
        <w:t>coordonează întreaga activitate a echipei de management și asigură îndeplinirea obiectivelor și indicatorilor proiectului;</w:t>
      </w:r>
    </w:p>
    <w:p>
      <w:pPr>
        <w:pStyle w:val="ListBullet"/>
        <w:spacing w:after="60"/>
      </w:pPr>
      <w:r>
        <w:rPr>
          <w:sz w:val="21"/>
        </w:rPr>
        <w:t>reprezintă Beneficiarul în relația cu Ministerul Energiei și cu echipa de monitorizare;</w:t>
      </w:r>
    </w:p>
    <w:p>
      <w:pPr>
        <w:pStyle w:val="ListBullet"/>
        <w:spacing w:after="60"/>
      </w:pPr>
      <w:r>
        <w:rPr>
          <w:sz w:val="21"/>
        </w:rPr>
        <w:t>asigură respectarea graficului de activități și a termenelor contractuale;</w:t>
      </w:r>
    </w:p>
    <w:p>
      <w:pPr>
        <w:pStyle w:val="ListBullet"/>
        <w:spacing w:after="60"/>
      </w:pPr>
      <w:r>
        <w:rPr>
          <w:sz w:val="21"/>
        </w:rPr>
        <w:t>supervizează implementarea tehnică a investiției (sistem fotovoltaic de 1 MW) și conformitatea cu documentația tehnică și normele aplicabile;</w:t>
      </w:r>
    </w:p>
    <w:p>
      <w:pPr>
        <w:pStyle w:val="ListBullet"/>
        <w:spacing w:after="60"/>
      </w:pPr>
      <w:r>
        <w:rPr>
          <w:sz w:val="21"/>
        </w:rPr>
        <w:t>aprobă și semnează notificările, solicitările, rapoartele de progres și celelalte documente transmise finanțatorului;</w:t>
      </w:r>
    </w:p>
    <w:p>
      <w:pPr>
        <w:pStyle w:val="ListBullet"/>
        <w:spacing w:after="60"/>
      </w:pPr>
      <w:r>
        <w:rPr>
          <w:sz w:val="21"/>
        </w:rPr>
        <w:t>coordonează activitățile de informare și publicitate conform Planului de comunicare și Manualului de Identitate Vizuală (MIV).</w:t>
      </w:r>
    </w:p>
    <w:p>
      <w:pPr>
        <w:spacing w:after="40" w:before="80"/>
      </w:pPr>
      <w:r>
        <w:rPr>
          <w:b/>
          <w:i w:val="0"/>
          <w:sz w:val="22"/>
        </w:rPr>
        <w:t>3.2. Responsabil financiar și achiziții – KONCZ ERIKA-MONIKA:</w:t>
      </w:r>
    </w:p>
    <w:p>
      <w:pPr>
        <w:pStyle w:val="ListBullet"/>
        <w:spacing w:after="60"/>
      </w:pPr>
      <w:r>
        <w:rPr>
          <w:sz w:val="21"/>
        </w:rPr>
        <w:t>gestionează bugetul proiectului și monitorizează execuția financiară a cheltuielilor eligibile și neeligibile;</w:t>
      </w:r>
    </w:p>
    <w:p>
      <w:pPr>
        <w:pStyle w:val="ListBullet"/>
        <w:spacing w:after="60"/>
      </w:pPr>
      <w:r>
        <w:rPr>
          <w:sz w:val="21"/>
        </w:rPr>
        <w:t>întocmește și transmite cererile de prefinanțare/rambursare și documentele financiare aferente;</w:t>
      </w:r>
    </w:p>
    <w:p>
      <w:pPr>
        <w:pStyle w:val="ListBullet"/>
        <w:spacing w:after="60"/>
      </w:pPr>
      <w:r>
        <w:rPr>
          <w:sz w:val="21"/>
        </w:rPr>
        <w:t>asigură organizarea și derularea procedurilor de achiziție în conformitate cu prevederile aplicabile Beneficiarilor privați;</w:t>
      </w:r>
    </w:p>
    <w:p>
      <w:pPr>
        <w:pStyle w:val="ListBullet"/>
        <w:spacing w:after="60"/>
      </w:pPr>
      <w:r>
        <w:rPr>
          <w:sz w:val="21"/>
        </w:rPr>
        <w:t>urmărește actualizarea graficului de rambursare și a bugetului, prin notificări distincte adresate Serviciului Verificare Financiară;</w:t>
      </w:r>
    </w:p>
    <w:p>
      <w:pPr>
        <w:pStyle w:val="ListBullet"/>
        <w:spacing w:after="60"/>
      </w:pPr>
      <w:r>
        <w:rPr>
          <w:sz w:val="21"/>
        </w:rPr>
        <w:t>asigură evidența contabilă separată a operațiunilor proiectului și arhivarea documentelor justificative.</w:t>
      </w:r>
    </w:p>
    <w:p>
      <w:pPr>
        <w:spacing w:after="40" w:before="80"/>
      </w:pPr>
      <w:r>
        <w:rPr>
          <w:b/>
          <w:i w:val="0"/>
          <w:sz w:val="22"/>
        </w:rPr>
        <w:t>3.3. Responsabil SSM, DNSH și resurse umane – SZŐKE HAJNALKA-ANDREA:</w:t>
      </w:r>
    </w:p>
    <w:p>
      <w:pPr>
        <w:pStyle w:val="ListBullet"/>
        <w:spacing w:after="60"/>
      </w:pPr>
      <w:r>
        <w:rPr>
          <w:sz w:val="21"/>
        </w:rPr>
        <w:t>asigură respectarea normelor de securitate și sănătate în muncă (SSM) pe durata execuției lucrărilor;</w:t>
      </w:r>
    </w:p>
    <w:p>
      <w:pPr>
        <w:pStyle w:val="ListBullet"/>
        <w:spacing w:after="60"/>
      </w:pPr>
      <w:r>
        <w:rPr>
          <w:sz w:val="21"/>
        </w:rPr>
        <w:t>monitorizează respectarea principiului DNSH („Do No Significant Harm” – a nu prejudicia în mod semnificativ mediul) și a măsurilor de mediu asumate;</w:t>
      </w:r>
    </w:p>
    <w:p>
      <w:pPr>
        <w:pStyle w:val="ListBullet"/>
        <w:spacing w:after="60"/>
      </w:pPr>
      <w:r>
        <w:rPr>
          <w:sz w:val="21"/>
        </w:rPr>
        <w:t>gestionează aspectele de resurse umane aferente echipei de proiect;</w:t>
      </w:r>
    </w:p>
    <w:p>
      <w:pPr>
        <w:pStyle w:val="ListBullet"/>
        <w:spacing w:after="60"/>
      </w:pPr>
      <w:r>
        <w:rPr>
          <w:sz w:val="21"/>
        </w:rPr>
        <w:t>urmărește respectarea cerințelor privind egalitatea de șanse, nediscriminarea și dezvoltarea durabilă;</w:t>
      </w:r>
    </w:p>
    <w:p>
      <w:pPr>
        <w:pStyle w:val="ListBullet"/>
        <w:spacing w:after="60"/>
      </w:pPr>
      <w:r>
        <w:rPr>
          <w:sz w:val="21"/>
        </w:rPr>
        <w:t>colectează și organizează dovezile aferente domeniilor de responsabilitate, pentru rapoartele de progres și controale.</w:t>
      </w:r>
    </w:p>
    <w:p>
      <w:pPr>
        <w:spacing w:before="200" w:after="80"/>
      </w:pPr>
      <w:r>
        <w:rPr>
          <w:b/>
          <w:sz w:val="22"/>
        </w:rPr>
        <w:t>Art. 4 – Managerul echipei de management</w:t>
      </w:r>
    </w:p>
    <w:p>
      <w:pPr>
        <w:spacing w:after="120" w:before="0"/>
      </w:pPr>
      <w:r>
        <w:rPr>
          <w:b w:val="0"/>
          <w:i w:val="0"/>
          <w:sz w:val="22"/>
        </w:rPr>
        <w:t>Se desemnează în mod expres ca MANAGER al echipei de management al proiectului domnul ROȘ RADU-IOAN, administrator al S.C. RED INTERNET SALES S.R.L., care coordonează activitatea întregii echipe și asigură comunicarea oficială cu Ministerul Energiei.</w:t>
      </w:r>
    </w:p>
    <w:p>
      <w:pPr>
        <w:spacing w:before="200" w:after="80"/>
      </w:pPr>
      <w:r>
        <w:rPr>
          <w:b/>
          <w:sz w:val="22"/>
        </w:rPr>
        <w:t>Art. 5 – Organigrama echipei de management</w:t>
      </w:r>
    </w:p>
    <w:p>
      <w:pPr>
        <w:spacing w:after="120" w:before="0"/>
      </w:pPr>
      <w:r>
        <w:rPr>
          <w:b w:val="0"/>
          <w:i w:val="0"/>
          <w:sz w:val="22"/>
        </w:rPr>
        <w:t>Structura organizatorică a echipei de management este redată în organigrama de mai jos:</w:t>
      </w:r>
    </w:p>
    <w:p>
      <w:pPr>
        <w:spacing w:after="0" w:before="80"/>
        <w:jc w:val="center"/>
      </w:pPr>
      <w:r>
        <w:rPr>
          <w:b/>
          <w:i w:val="0"/>
          <w:sz w:val="22"/>
        </w:rPr>
        <w:t>MANAGER DE PROIECT / RESPONSABIL TEHNIC</w:t>
      </w:r>
    </w:p>
    <w:p>
      <w:pPr>
        <w:spacing w:after="40" w:before="0"/>
        <w:jc w:val="center"/>
      </w:pPr>
      <w:r>
        <w:rPr>
          <w:b w:val="0"/>
          <w:i w:val="0"/>
          <w:sz w:val="20"/>
        </w:rPr>
        <w:t>Roș Radu-Ioan (Manager al echipei de management)</w:t>
      </w:r>
    </w:p>
    <w:p>
      <w:pPr>
        <w:spacing w:after="0" w:before="0"/>
        <w:jc w:val="center"/>
      </w:pPr>
      <w:r>
        <w:rPr>
          <w:b w:val="0"/>
          <w:i w:val="0"/>
          <w:sz w:val="20"/>
        </w:rPr>
        <w:t>|</w:t>
      </w:r>
    </w:p>
    <w:p>
      <w:pPr>
        <w:spacing w:after="40" w:before="0"/>
        <w:jc w:val="center"/>
      </w:pPr>
      <w:r>
        <w:rPr>
          <w:b w:val="0"/>
          <w:i w:val="0"/>
          <w:sz w:val="20"/>
        </w:rPr>
        <w:t>———————————————————————</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19"/>
              </w:rPr>
              <w:t>RESPONSABIL FINANCIAR ȘI ACHIZIȚII</w:t>
            </w:r>
          </w:p>
          <w:p>
            <w:pPr>
              <w:jc w:val="center"/>
            </w:pPr>
            <w:r>
              <w:rPr>
                <w:sz w:val="19"/>
              </w:rPr>
              <w:t>Koncz Erika-Monika</w:t>
            </w:r>
          </w:p>
        </w:tc>
        <w:tc>
          <w:tcPr>
            <w:tcW w:type="dxa" w:w="4320"/>
          </w:tcPr>
          <w:p>
            <w:pPr>
              <w:jc w:val="center"/>
            </w:pPr>
            <w:r>
              <w:rPr>
                <w:b/>
                <w:sz w:val="19"/>
              </w:rPr>
              <w:t>RESPONSABIL SSM / DNSH / HR</w:t>
            </w:r>
          </w:p>
          <w:p>
            <w:pPr>
              <w:jc w:val="center"/>
            </w:pPr>
            <w:r>
              <w:rPr>
                <w:sz w:val="19"/>
              </w:rPr>
              <w:t>Szőke Hajnalka-Andrea</w:t>
            </w:r>
          </w:p>
        </w:tc>
      </w:tr>
    </w:tbl>
    <w:p>
      <w:pPr>
        <w:spacing w:before="200" w:after="80"/>
      </w:pPr>
      <w:r>
        <w:rPr>
          <w:b/>
          <w:sz w:val="22"/>
        </w:rPr>
        <w:t>Art. 6 – Dispoziții finale</w:t>
      </w:r>
    </w:p>
    <w:p>
      <w:pPr>
        <w:spacing w:after="80" w:before="0"/>
      </w:pPr>
      <w:r>
        <w:rPr>
          <w:b w:val="0"/>
          <w:i w:val="0"/>
          <w:sz w:val="22"/>
        </w:rPr>
        <w:t>6.1. Prezenta decizie intră în vigoare la data semnării și produce efecte pe întreaga perioadă de implementare și de durabilitate a proiectului.</w:t>
      </w:r>
    </w:p>
    <w:p>
      <w:pPr>
        <w:spacing w:after="80" w:before="0"/>
      </w:pPr>
      <w:r>
        <w:rPr>
          <w:b w:val="0"/>
          <w:i w:val="0"/>
          <w:sz w:val="22"/>
        </w:rPr>
        <w:t>6.2. Orice modificare a componenței echipei de management va fi notificată Ministerului Energiei.</w:t>
      </w:r>
    </w:p>
    <w:p>
      <w:pPr>
        <w:spacing w:after="280" w:before="0"/>
      </w:pPr>
      <w:r>
        <w:rPr>
          <w:b w:val="0"/>
          <w:i w:val="0"/>
          <w:sz w:val="22"/>
        </w:rPr>
        <w:t>6.3. Prezenta decizie, împreună cu descrierea funcțiilor și atribuțiilor și cu organigrama, va fi transmisă echipei de monitorizare a Ministerului Energiei în termenul contractual.</w:t>
      </w:r>
    </w:p>
    <w:p>
      <w:pPr>
        <w:spacing w:after="360" w:before="120"/>
      </w:pPr>
      <w:r>
        <w:rPr>
          <w:b w:val="0"/>
          <w:i w:val="0"/>
          <w:sz w:val="22"/>
        </w:rPr>
        <w:t>Data: 08.07.2026</w:t>
      </w:r>
    </w:p>
    <w:p>
      <w:pPr>
        <w:spacing w:after="40" w:before="0"/>
      </w:pPr>
      <w:r>
        <w:rPr>
          <w:b/>
          <w:i w:val="0"/>
          <w:sz w:val="22"/>
        </w:rPr>
        <w:t>ADMINISTRATOR,</w:t>
      </w:r>
    </w:p>
    <w:p>
      <w:pPr>
        <w:spacing w:after="360" w:before="0"/>
      </w:pPr>
      <w:r>
        <w:rPr>
          <w:b w:val="0"/>
          <w:i w:val="0"/>
          <w:sz w:val="22"/>
        </w:rPr>
        <w:t>S.C. RED INTERNET SALES S.R.L.</w:t>
      </w:r>
    </w:p>
    <w:p>
      <w:pPr>
        <w:spacing w:after="40" w:before="0"/>
      </w:pPr>
      <w:r>
        <w:rPr>
          <w:b/>
          <w:i w:val="0"/>
          <w:sz w:val="22"/>
        </w:rPr>
        <w:t>ROȘ RADU-IOAN</w:t>
      </w:r>
    </w:p>
    <w:p>
      <w:pPr>
        <w:spacing w:after="0" w:before="0"/>
      </w:pPr>
      <w:r>
        <w:rPr>
          <w:b w:val="0"/>
          <w:i w:val="0"/>
          <w:sz w:val="22"/>
        </w:rPr>
        <w:t>_______________________</w:t>
      </w:r>
    </w:p>
    <w:p>
      <w:pPr>
        <w:spacing w:after="120" w:before="0"/>
      </w:pPr>
      <w:r>
        <w:rPr>
          <w:b w:val="0"/>
          <w:i/>
          <w:sz w:val="18"/>
        </w:rPr>
        <w:t>(semnătura și ștampila)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