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  <w:jc w:val="center"/>
      </w:pPr>
      <w:r>
        <w:rPr>
          <w:b/>
          <w:bCs/>
          <w:color w:val="1F3864"/>
          <w:sz w:val="32"/>
          <w:szCs w:val="32"/>
        </w:rPr>
        <w:t xml:space="preserve">VARIANTA A — PRECIZIE MAXIMĂ &amp; INTEGRARE VERTICALĂ</w:t>
      </w:r>
    </w:p>
    <w:p>
      <w:pPr>
        <w:spacing w:after="40"/>
        <w:jc w:val="center"/>
      </w:pPr>
      <w:r>
        <w:rPr>
          <w:i/>
          <w:iCs/>
          <w:color w:val="595959"/>
          <w:sz w:val="21"/>
          <w:szCs w:val="21"/>
        </w:rPr>
        <w:t xml:space="preserve">Reductoare de precizie fabricate în casă · fabricație aditivă premium · cupru cu laser verde</w:t>
      </w:r>
    </w:p>
    <w:p>
      <w:pPr>
        <w:spacing w:after="160"/>
        <w:jc w:val="center"/>
      </w:pPr>
      <w:r>
        <w:rPr>
          <w:b/>
          <w:bCs/>
          <w:color w:val="2E74B5"/>
          <w:sz w:val="19"/>
          <w:szCs w:val="19"/>
        </w:rPr>
        <w:t xml:space="preserve">EVA – Empathic Virtual Assistant · PoCIDIF Acțiunea 2.1 · DANCOR PROIECT SRL · 16.07.2026</w:t>
      </w:r>
    </w:p>
    <w:p>
      <w:pPr>
        <w:pBdr>
          <w:bottom w:val="single" w:color="D9D9D9" w:sz="6"/>
        </w:pBdr>
        <w:spacing w:after="120" w:before="0"/>
      </w:pPr>
    </w:p>
    <w:p>
      <w:pPr>
        <w:spacing w:after="90" w:line="274"/>
      </w:pPr>
      <w:r>
        <w:rPr>
          <w:i/>
          <w:iCs/>
          <w:color w:val="595959"/>
          <w:sz w:val="21"/>
          <w:szCs w:val="21"/>
        </w:rPr>
        <w:t xml:space="preserve">Buget de echipamente: 2.946.857 € eligibil (ajutor regional 70%, valoare integrală) + 559.993 € Faza 2 din surse proprii. Universul rămâne 3.506.850 €. Locație: Alba Iulia, Str. Emil Racoviță nr. 9 — hală proprietate, 672 mp, înălțime 10 m, macara interioară.</w:t>
      </w:r>
    </w:p>
    <w:p>
      <w:pPr>
        <w:spacing w:after="90" w:line="274"/>
      </w:pPr>
      <w:r>
        <w:rPr>
          <w:i/>
          <w:iCs/>
          <w:color w:val="B45309"/>
          <w:sz w:val="19"/>
          <w:szCs w:val="19"/>
        </w:rPr>
        <w:t xml:space="preserve">Prețurile sunt estimări de piață pentru configurarea bugetului; valorile finale se stabilesc prin cele 2 oferte per echipament (Anexa 7). Toate echipamentele sunt NOI. Preferință declarată pentru producători din Uniunea Europeană.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1. Conceptul configurației</w:t>
      </w:r>
    </w:p>
    <w:p>
      <w:pPr>
        <w:spacing w:after="90" w:line="274"/>
      </w:pPr>
      <w:r>
        <w:rPr>
          <w:sz w:val="21"/>
          <w:szCs w:val="21"/>
        </w:rPr>
        <w:t xml:space="preserve">Configurația A este construită în jurul componentei care decide performanța unui robot humanoid: reductorul de articulație. Toate operațiile critice — printare, tratament termic, prelucrare pe 5 axe, rectificare de precizie și control dimensional — se execută în casă, într-un lanț închis. Rezultatul este capacitatea de a produce reductoare de clasă IT4-IT5 cu joc unghiular sub 1 minut de arc, adică exact parametrul care separă un robot de laborator de un robot utilitar real. În plus, mașina cu laser verde permite printarea cuprului pur — tehnologie industrial disponibilă abia din 2023-2024 — pentru componente de răcire cu canale conforme.</w:t>
      </w:r>
    </w:p>
    <w:p>
      <w:pPr>
        <w:pStyle w:val="Heading2"/>
        <w:spacing w:after="80" w:before="200"/>
      </w:pPr>
      <w:r>
        <w:rPr>
          <w:b/>
          <w:bCs/>
          <w:color w:val="2E74B5"/>
          <w:sz w:val="23"/>
          <w:szCs w:val="23"/>
        </w:rPr>
        <w:t xml:space="preserve">Ce câștigăm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Singurul lanț din România care închide complet ciclul reductorului de precizie: de la pulbere la dantură rectificată și raport CMM.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Printare de cupru pur (laser verde) — componente de răcire imposibil de realizat prin frezare; element de noutate cu impact direct pe densitatea de putere a articulației.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Trasabilitate metrologică completă per piesă — condiție pentru certificare ulterioară (medical, industrial).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Rezervă de capacitate de 3-4× pe prelucrare și metrologie → scalarea se face adăugând DOAR o a doua mașină AM, fără redimensionarea lanțului.</w:t>
      </w:r>
    </w:p>
    <w:p>
      <w:pPr>
        <w:pStyle w:val="Heading2"/>
        <w:spacing w:after="80" w:before="200"/>
      </w:pPr>
      <w:r>
        <w:rPr>
          <w:b/>
          <w:bCs/>
          <w:color w:val="2E74B5"/>
          <w:sz w:val="23"/>
          <w:szCs w:val="23"/>
        </w:rPr>
        <w:t xml:space="preserve">Ce pierdem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Capacitate de serie mai mică (~20 roboți/an) — suficientă pentru TRL6 și seria-pilot, insuficientă pentru volum mare fără investiția din Faza 2.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Piesele structurale foarte mari (&gt;600 mm) necesită divizare și îmbinare.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2. Fluxul de lucru</w:t>
      </w:r>
    </w:p>
    <w:p>
      <w:pPr>
        <w:spacing w:after="110" w:line="274"/>
      </w:pPr>
      <w:r>
        <w:rPr>
          <w:sz w:val="21"/>
          <w:szCs w:val="21"/>
        </w:rPr>
        <w:t xml:space="preserve">Fluxul este proiectat ca un ciclu închis: clusterul HPC nu este infrastructură de cercetare separată, ci primul și ultimul post al liniei — generează geometria pieselor și primește înapoi datele de măsurare.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500"/>
        <w:gridCol w:w="2600"/>
        <w:gridCol w:w="4720"/>
        <w:gridCol w:w="21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Etapă</w:t>
            </w:r>
          </w:p>
        </w:tc>
        <w:tc>
          <w:tcPr>
            <w:tcW w:type="dxa" w:w="472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Conținut</w:t>
            </w:r>
          </w:p>
        </w:tc>
        <w:tc>
          <w:tcPr>
            <w:tcW w:type="dxa" w:w="21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 de lucru</w:t>
            </w:r>
          </w:p>
        </w:tc>
      </w:tr>
      <w:tr>
        <w:tc>
          <w:tcPr>
            <w:tcW w:type="dxa" w:w="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Proiectare &amp; optimizare topologică</w:t>
            </w:r>
          </w:p>
        </w:tc>
        <w:tc>
          <w:tcPr>
            <w:tcW w:type="dxa" w:w="47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HPC + nTop/Ansys — geometrie generată algoritmic, lattice TPMS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Cluster HPC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Simulare proces AM &amp; compensare distorsiuni</w:t>
            </w:r>
          </w:p>
        </w:tc>
        <w:tc>
          <w:tcPr>
            <w:tcW w:type="dxa" w:w="47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predicția deformării la printare, pre-deformare compensatorie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Cluster HPC</w:t>
            </w:r>
          </w:p>
        </w:tc>
      </w:tr>
      <w:tr>
        <w:tc>
          <w:tcPr>
            <w:tcW w:type="dxa" w:w="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Fabricație aditivă (LPBF)</w:t>
            </w:r>
          </w:p>
        </w:tc>
        <w:tc>
          <w:tcPr>
            <w:tcW w:type="dxa" w:w="47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topire selectivă pe pat de pulbere, monitorizare in-situ a bazinului de topire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Secția AM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Detensionare pe platformă</w:t>
            </w:r>
          </w:p>
        </w:tc>
        <w:tc>
          <w:tcPr>
            <w:tcW w:type="dxa" w:w="47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tratament de relaxare a tensiunilor înainte de desprindere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Cuptor vid</w:t>
            </w:r>
          </w:p>
        </w:tc>
      </w:tr>
      <w:tr>
        <w:tc>
          <w:tcPr>
            <w:tcW w:type="dxa" w:w="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Desprindere + depudrare</w:t>
            </w:r>
          </w:p>
        </w:tc>
        <w:tc>
          <w:tcPr>
            <w:tcW w:type="dxa" w:w="47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tăiere de pe platformă și îndepărtarea automată a pulberii din canale interne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EDM / Solukon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Tratament termic în vid</w:t>
            </w:r>
          </w:p>
        </w:tc>
        <w:tc>
          <w:tcPr>
            <w:tcW w:type="dxa" w:w="47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călire/revenire, răcire în gaz 10 bar — proprietăți mecanice finale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Cuptor vid</w:t>
            </w:r>
          </w:p>
        </w:tc>
      </w:tr>
      <w:tr>
        <w:tc>
          <w:tcPr>
            <w:tcW w:type="dxa" w:w="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Prelucrare de finisare</w:t>
            </w:r>
          </w:p>
        </w:tc>
        <w:tc>
          <w:tcPr>
            <w:tcW w:type="dxa" w:w="47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suprafețe funcționale, locașuri de rulment, filete — pe 5 axe dintr-o singură prindere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Centru 5 axe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Rectificare de precizie</w:t>
            </w:r>
          </w:p>
        </w:tc>
        <w:tc>
          <w:tcPr>
            <w:tcW w:type="dxa" w:w="47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dantură și suprafețe de rulare ale reductoarelor — IT4-IT5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Rectificare CNC</w:t>
            </w:r>
          </w:p>
        </w:tc>
      </w:tr>
      <w:tr>
        <w:tc>
          <w:tcPr>
            <w:tcW w:type="dxa" w:w="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Control dimensional &amp; trasabilitate</w:t>
            </w:r>
          </w:p>
        </w:tc>
        <w:tc>
          <w:tcPr>
            <w:tcW w:type="dxa" w:w="47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CMM + scanare, raport de conformitate per piesă, serie unică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Metrologie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Asamblare, reglaj, testare funcțională</w:t>
            </w:r>
          </w:p>
        </w:tc>
        <w:tc>
          <w:tcPr>
            <w:tcW w:type="dxa" w:w="47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articulații, cablaj, senzori, calibrare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Asamblare</w:t>
            </w:r>
          </w:p>
        </w:tc>
      </w:tr>
      <w:tr>
        <w:tc>
          <w:tcPr>
            <w:tcW w:type="dxa" w:w="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Geamăn digital &amp; retro-alimentare</w:t>
            </w:r>
          </w:p>
        </w:tc>
        <w:tc>
          <w:tcPr>
            <w:tcW w:type="dxa" w:w="47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datele de măsurare revin în model — reproiectare iterativă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Cluster HPC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3. Organizarea halei (672 mp)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600"/>
        <w:gridCol w:w="3100"/>
        <w:gridCol w:w="900"/>
        <w:gridCol w:w="532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Zonă</w:t>
            </w:r>
          </w:p>
        </w:tc>
        <w:tc>
          <w:tcPr>
            <w:tcW w:type="dxa" w:w="31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Destinație</w:t>
            </w:r>
          </w:p>
        </w:tc>
        <w:tc>
          <w:tcPr>
            <w:tcW w:type="dxa" w:w="9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mp</w:t>
            </w:r>
          </w:p>
        </w:tc>
        <w:tc>
          <w:tcPr>
            <w:tcW w:type="dxa" w:w="532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Cerințe tehnice</w:t>
            </w:r>
          </w:p>
        </w:tc>
      </w:tr>
      <w:tr>
        <w:tc>
          <w:tcPr>
            <w:tcW w:type="dxa" w:w="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Z1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Pulberi &amp; fabricație aditivă (ATEX)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120</w:t>
            </w:r>
          </w:p>
        </w:tc>
        <w:tc>
          <w:tcPr>
            <w:tcW w:type="dxa" w:w="53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ventilație ATEX, umiditate &lt;40%, gaz inert, acces controlat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Z2</w:t>
            </w:r>
          </w:p>
        </w:tc>
        <w:tc>
          <w:tcPr>
            <w:tcW w:type="dxa" w:w="3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Post-procesare &amp; tratament termic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type="dxa" w:w="53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depudrare automată, cuptor vid, sablare, desprindere de pe platformă</w:t>
            </w:r>
          </w:p>
        </w:tc>
      </w:tr>
      <w:tr>
        <w:tc>
          <w:tcPr>
            <w:tcW w:type="dxa" w:w="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Z3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Prelucrări mecanice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150</w:t>
            </w:r>
          </w:p>
        </w:tc>
        <w:tc>
          <w:tcPr>
            <w:tcW w:type="dxa" w:w="53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fundații antivibratii, aer comprimat 8 bar, evacuare aerosoli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Z4</w:t>
            </w:r>
          </w:p>
        </w:tc>
        <w:tc>
          <w:tcPr>
            <w:tcW w:type="dxa" w:w="3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Metrologie (climatizată)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type="dxa" w:w="53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20 ± 0,5 °C, umiditate 45 ± 10%, izolare vibrații — cerință CMM</w:t>
            </w:r>
          </w:p>
        </w:tc>
      </w:tr>
      <w:tr>
        <w:tc>
          <w:tcPr>
            <w:tcW w:type="dxa" w:w="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Z5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Asamblare roboți &amp; integrare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120</w:t>
            </w:r>
          </w:p>
        </w:tc>
        <w:tc>
          <w:tcPr>
            <w:tcW w:type="dxa" w:w="53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bancuri ESD, sistem de ridicare pe macaraua existentă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Z6</w:t>
            </w:r>
          </w:p>
        </w:tc>
        <w:tc>
          <w:tcPr>
            <w:tcW w:type="dxa" w:w="3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Laborator testare &amp; validare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80</w:t>
            </w:r>
          </w:p>
        </w:tc>
        <w:tc>
          <w:tcPr>
            <w:tcW w:type="dxa" w:w="53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bancuri de test articulații, captură de mișcare, cameră climatică (Faza 2)</w:t>
            </w:r>
          </w:p>
        </w:tc>
      </w:tr>
      <w:tr>
        <w:tc>
          <w:tcPr>
            <w:tcW w:type="dxa" w:w="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Z7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Camera tehnică HPC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53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răcire dedicată, UPS, redundanță electrică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Z8</w:t>
            </w:r>
          </w:p>
        </w:tc>
        <w:tc>
          <w:tcPr>
            <w:tcW w:type="dxa" w:w="3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Depozit materie primă + expediție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42</w:t>
            </w:r>
          </w:p>
        </w:tc>
        <w:tc>
          <w:tcPr>
            <w:tcW w:type="dxa" w:w="53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pulberi metalice în regim ATEX separat, semifabricate, produse finite</w:t>
            </w:r>
          </w:p>
        </w:tc>
      </w:tr>
    </w:tbl>
    <w:p>
      <w:pPr>
        <w:spacing w:after="110" w:line="274"/>
      </w:pPr>
      <w:r>
        <w:rPr>
          <w:sz w:val="21"/>
          <w:szCs w:val="21"/>
        </w:rPr>
        <w:t xml:space="preserve">Zonele sunt dispuse în ordinea fluxului, pe axa lungă a halei, cu traseul materialului într-un singur sens: pulbere (Z1) → post-procesare (Z2) → prelucrare (Z3) → metrologie (Z4) → asamblare (Z5) → expediție (Z8). Macaraua interioară existentă deservește Z2, Z3 și Z5. Zona de pulberi este separată fizic și în regim ATEX, condiție obligatorie pentru pulberi de aluminiu și titan.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4. Lista de echipamente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400"/>
        <w:gridCol w:w="1500"/>
        <w:gridCol w:w="1900"/>
        <w:gridCol w:w="4920"/>
        <w:gridCol w:w="120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5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Producător / țară</w:t>
            </w:r>
          </w:p>
        </w:tc>
        <w:tc>
          <w:tcPr>
            <w:tcW w:type="dxa" w:w="19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Echipament</w:t>
            </w:r>
          </w:p>
        </w:tc>
        <w:tc>
          <w:tcPr>
            <w:tcW w:type="dxa" w:w="492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Caracteristici tehnice și rol în flux</w:t>
            </w:r>
          </w:p>
        </w:tc>
        <w:tc>
          <w:tcPr>
            <w:tcW w:type="dxa" w:w="12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Preț aprox. €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EOS GmbH (DE)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EOS M 290</w:t>
            </w:r>
          </w:p>
        </w:tc>
        <w:tc>
          <w:tcPr>
            <w:tcW w:type="dxa" w:w="49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LPBF, laser 400 W Yb-fibră, spațiu 250×250×325 mm, atmosferă Ar/N₂, monitorizare in-situ EOSTATE MeltPool. Materiale: Ti6Al4V, AlSi10Mg, Scalmalloy, 1.2709, 316L.</w:t>
            </w:r>
          </w:p>
        </w:tc>
        <w:tc>
          <w:tcPr>
            <w:tcW w:type="dxa" w:w="1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615.000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TRUMPF (DE)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TruPrint 1000 Green Edition</w:t>
            </w:r>
          </w:p>
        </w:tc>
        <w:tc>
          <w:tcPr>
            <w:tcW w:type="dxa" w:w="49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LPBF cu laser VERDE 200 W (515 nm) — singura cale industrială pentru cupru pur și aliaje de cupru. Spațiu Ø100×100 mm. Materiale: Cu-ETP, CuCrZr, CuNi2SiCr.</w:t>
            </w:r>
          </w:p>
        </w:tc>
        <w:tc>
          <w:tcPr>
            <w:tcW w:type="dxa" w:w="1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375.000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Solukon (DE)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SFM-AT200</w:t>
            </w:r>
          </w:p>
        </w:tc>
        <w:tc>
          <w:tcPr>
            <w:tcW w:type="dxa" w:w="49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Depudrare automată prin vibrație + rotație pe 2 axe în atmosferă inertă; esențială pentru canalele conforme și structurile lattice, unde depudrarea manuală este imposibilă.</w:t>
            </w:r>
          </w:p>
        </w:tc>
        <w:tc>
          <w:tcPr>
            <w:tcW w:type="dxa" w:w="1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122.000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Volkmann / Solukon (DE)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Stație cernere &amp; manipulare pulberi ATEX</w:t>
            </w:r>
          </w:p>
        </w:tc>
        <w:tc>
          <w:tcPr>
            <w:tcW w:type="dxa" w:w="49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Circuit închis de recuperare, cernere ultrasonică, transport în vid, depozitare inertă. Conformitate ATEX — obligatorie pentru pulberi de Al și Ti.</w:t>
            </w:r>
          </w:p>
        </w:tc>
        <w:tc>
          <w:tcPr>
            <w:tcW w:type="dxa" w:w="1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54.000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Schmetz (DE)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Cuptor vid cu răcire în gaz 10 bar</w:t>
            </w:r>
          </w:p>
        </w:tc>
        <w:tc>
          <w:tcPr>
            <w:tcW w:type="dxa" w:w="49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Detensionare, călire și revenire în vid, răcire rapidă N₂/Ar la 10 bar. Zonă utilă ~600×400×400 mm, până la 1.300 °C, uniformitate ± 5 °C.</w:t>
            </w:r>
          </w:p>
        </w:tc>
        <w:tc>
          <w:tcPr>
            <w:tcW w:type="dxa" w:w="1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262.000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Hermle (DE)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 32 U (5 axe simultane)</w:t>
            </w:r>
          </w:p>
        </w:tc>
        <w:tc>
          <w:tcPr>
            <w:tcW w:type="dxa" w:w="49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Centru de prelucrare 5 axe, cursă 650×650×500 mm, masă basculant-rotativă, precizie de poziționare ≤ 5 µm, magazie 42 scule, palpare în proces. Finisare dintr-o singură prindere.</w:t>
            </w:r>
          </w:p>
        </w:tc>
        <w:tc>
          <w:tcPr>
            <w:tcW w:type="dxa" w:w="1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418.000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Kellenberger (CH)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K 10 (rectificare cilindrică CNC universală)</w:t>
            </w:r>
          </w:p>
        </w:tc>
        <w:tc>
          <w:tcPr>
            <w:tcW w:type="dxa" w:w="49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Rectificare exterior/interior între vârfuri, rezoluție 0,1 µm, axă B. Suprafețele de rulare și dantura reductoarelor: Ra &lt; 0,2 µm. Upgrade-ul la Studer S31 (+60.000 €) este prevăzut în Faza 2.</w:t>
            </w:r>
          </w:p>
        </w:tc>
        <w:tc>
          <w:tcPr>
            <w:tcW w:type="dxa" w:w="1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203.000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GF Machining Solutions (CH)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AgieCharmilles CUT P 350</w:t>
            </w:r>
          </w:p>
        </w:tc>
        <w:tc>
          <w:tcPr>
            <w:tcW w:type="dxa" w:w="49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Electroeroziune cu fir, cursă 350×250×256 mm, precizie ± 2 µm, tehnologie de tăiere fără urme. Desprinderea pieselor de pe platforma AM + profile interioare imposibil de frezat.</w:t>
            </w:r>
          </w:p>
        </w:tc>
        <w:tc>
          <w:tcPr>
            <w:tcW w:type="dxa" w:w="1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188.000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ZEISS (DE)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CONTURA (VAST XT gold)</w:t>
            </w:r>
          </w:p>
        </w:tc>
        <w:tc>
          <w:tcPr>
            <w:tcW w:type="dxa" w:w="49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Mașină de măsurat în coordonate, 700×1000×600 mm, eroare de măsurare MPE ≈ 1,5 + L/350 µm, scanare continuă. Recepția metrologică a fiecărei piese critice.</w:t>
            </w:r>
          </w:p>
        </w:tc>
        <w:tc>
          <w:tcPr>
            <w:tcW w:type="dxa" w:w="1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163.000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Cluster HPC / GPU</w:t>
            </w:r>
          </w:p>
        </w:tc>
        <w:tc>
          <w:tcPr>
            <w:tcW w:type="dxa" w:w="49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Nod de calcul pentru optimizare topologică, simularea procesului AM, antrenare modele de percepție și geamăn digital. Legat direct de producție: fiecare piesă printată provine dintr-un model optimizat pe acest cluster.</w:t>
            </w:r>
          </w:p>
        </w:tc>
        <w:tc>
          <w:tcPr>
            <w:tcW w:type="dxa" w:w="1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506.850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Stații de lucru mobile CAD/CAE</w:t>
            </w:r>
          </w:p>
        </w:tc>
        <w:tc>
          <w:tcPr>
            <w:tcW w:type="dxa" w:w="49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Stații mobile pentru proiectare, programare CNC și lucru la punctul de asamblare.</w:t>
            </w:r>
          </w:p>
        </w:tc>
        <w:tc>
          <w:tcPr>
            <w:tcW w:type="dxa" w:w="1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30.000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SDV, dispozitive de prindere, punere în funcțiune</w:t>
            </w:r>
          </w:p>
        </w:tc>
        <w:tc>
          <w:tcPr>
            <w:tcW w:type="dxa" w:w="49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Scule, portscule, dispozitive de prindere zero-point, calibre, instruire și punere în funcțiune.</w:t>
            </w:r>
          </w:p>
        </w:tc>
        <w:tc>
          <w:tcPr>
            <w:tcW w:type="dxa" w:w="1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10.007</w:t>
            </w:r>
          </w:p>
        </w:tc>
      </w:tr>
      <w:tr>
        <w:tc>
          <w:tcPr>
            <w:tcW w:type="dxa" w:w="400"/>
            <w:shd w:fill="DCE6F1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shd w:fill="DCE6F1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shd w:fill="DCE6F1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4920"/>
            <w:shd w:fill="DCE6F1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sz w:val="17"/>
                <w:szCs w:val="17"/>
              </w:rPr>
              <w:t xml:space="preserve">TOTAL ELIGIBIL (ajutor regional 70% · valoare integrală)</w:t>
            </w:r>
          </w:p>
        </w:tc>
        <w:tc>
          <w:tcPr>
            <w:tcW w:type="dxa" w:w="1200"/>
            <w:shd w:fill="DCE6F1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2.946.857</w:t>
            </w:r>
          </w:p>
        </w:tc>
      </w:tr>
    </w:tbl>
    <w:p>
      <w:pPr>
        <w:spacing w:after="90" w:line="274"/>
      </w:pPr>
      <w:r>
        <w:rPr>
          <w:b/>
          <w:bCs/>
          <w:color w:val="1E5B1E"/>
          <w:sz w:val="21"/>
          <w:szCs w:val="21"/>
        </w:rPr>
        <w:t xml:space="preserve">Verificare: total 2.946.857 € = exact linia de echipamente din bugetul confirmat (Scenariul A). Grantul aferent: 2.062.800 € (70%), cofinanțare 884.057 €.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5. Alternative evaluate pe fiecare post</w:t>
      </w:r>
    </w:p>
    <w:p>
      <w:pPr>
        <w:spacing w:after="110" w:line="274"/>
      </w:pPr>
      <w:r>
        <w:rPr>
          <w:sz w:val="21"/>
          <w:szCs w:val="21"/>
        </w:rPr>
        <w:t xml:space="preserve">Pentru fiecare poziție au fost evaluate 2-3 soluții, cu preferință pentru producători din UE. Coloana din mijloc este alegerea propusă.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2200"/>
        <w:gridCol w:w="2600"/>
        <w:gridCol w:w="512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Poziție</w:t>
            </w:r>
          </w:p>
        </w:tc>
        <w:tc>
          <w:tcPr>
            <w:tcW w:type="dxa" w:w="26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Soluția propusă</w:t>
            </w:r>
          </w:p>
        </w:tc>
        <w:tc>
          <w:tcPr>
            <w:tcW w:type="dxa" w:w="512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Alternative evaluate</w:t>
            </w:r>
          </w:p>
        </w:tc>
      </w:tr>
      <w:tr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Fabricație aditivă metal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EOS M 290 (DE) — 615.000 €</w:t>
            </w:r>
          </w:p>
        </w:tc>
        <w:tc>
          <w:tcPr>
            <w:tcW w:type="dxa" w:w="51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TRUMPF TruPrint 2000 (DE), multilaser 2×300 W, preîncălzire 200 °C — ~700.000 € · Nikon SLM 280 2.0 (DE), până la 3 lasere — ~740.000 €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Fabricație aditivă cupru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TRUMPF TruPrint 1000 Green (DE) — 375.000 €</w:t>
            </w:r>
          </w:p>
        </w:tc>
        <w:tc>
          <w:tcPr>
            <w:tcW w:type="dxa" w:w="51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DMG MORI LASERTEC 12 SLM (DE), laser verde — ~420.000 € · One Click Metal MPRINT+ (DE), fără laser verde (fără cupru pur) — ~180.000 €</w:t>
            </w:r>
          </w:p>
        </w:tc>
      </w:tr>
      <w:tr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Depudrare automată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Solukon SFM-AT200 (DE) — 122.000 €</w:t>
            </w:r>
          </w:p>
        </w:tc>
        <w:tc>
          <w:tcPr>
            <w:tcW w:type="dxa" w:w="51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AM Solutions S1 (DE) — ~110.000 € · depudrare manuală în cabină (respinsă: incompatibilă cu lattice și canale conforme)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Tratament termic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Schmetz cuptor vid 10 bar (DE) — 262.000 €</w:t>
            </w:r>
          </w:p>
        </w:tc>
        <w:tc>
          <w:tcPr>
            <w:tcW w:type="dxa" w:w="51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Ipsen TITAN (DE) — ~290.000 € · TAV Vacuum Furnaces (IT) — ~240.000 €</w:t>
            </w:r>
          </w:p>
        </w:tc>
      </w:tr>
      <w:tr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Prelucrare 5 axe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Hermle C 32 U (DE) — 418.000 €</w:t>
            </w:r>
          </w:p>
        </w:tc>
        <w:tc>
          <w:tcPr>
            <w:tcW w:type="dxa" w:w="51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Fehlmann VERSA 825 (CH) — ~390.000 € · GF Mikron MILL P 500 U (CH) — ~450.000 € · DMG MORI DMU 50 (DE) — ~265.000 € (precizie mai mică)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Rectificare de precizie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Kellenberger K 10 (CH) — 203.000 €</w:t>
            </w:r>
          </w:p>
        </w:tc>
        <w:tc>
          <w:tcPr>
            <w:tcW w:type="dxa" w:w="51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Studer S31 (CH) — ~263.000 € (upgrade în Faza 2) · Danobat (ES) — ~230.000 €</w:t>
            </w:r>
          </w:p>
        </w:tc>
      </w:tr>
      <w:tr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Electroeroziune cu fir</w:t>
            </w:r>
          </w:p>
        </w:tc>
        <w:tc>
          <w:tcPr>
            <w:tcW w:type="dxa" w:w="2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GF AgieCharmilles CUT P 350 (CH) — 188.000 €</w:t>
            </w:r>
          </w:p>
        </w:tc>
        <w:tc>
          <w:tcPr>
            <w:tcW w:type="dxa" w:w="51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ONA AV35 (ES) — ~165.000 € · Fanuc RoboCut (JP) — ~175.000 € (preferință: UE)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Metrologie</w:t>
            </w:r>
          </w:p>
        </w:tc>
        <w:tc>
          <w:tcPr>
            <w:tcW w:type="dxa" w:w="26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ZEISS CONTURA (DE) — 163.000 €</w:t>
            </w:r>
          </w:p>
        </w:tc>
        <w:tc>
          <w:tcPr>
            <w:tcW w:type="dxa" w:w="51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Hexagon Global S (SE) — ~150.000 € · Wenzel LH (DE) — ~140.000 €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6. Capacități: echipament vs. lanțul complet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2500"/>
        <w:gridCol w:w="2200"/>
        <w:gridCol w:w="1500"/>
        <w:gridCol w:w="1900"/>
        <w:gridCol w:w="182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Capacitate proprie</w:t>
            </w:r>
          </w:p>
        </w:tc>
        <w:tc>
          <w:tcPr>
            <w:tcW w:type="dxa" w:w="15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Fond de timp</w:t>
            </w:r>
          </w:p>
        </w:tc>
        <w:tc>
          <w:tcPr>
            <w:tcW w:type="dxa" w:w="19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Consum / robot</w:t>
            </w:r>
          </w:p>
        </w:tc>
        <w:tc>
          <w:tcPr>
            <w:tcW w:type="dxa" w:w="182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Capacitate în roboți/an</w:t>
            </w:r>
          </w:p>
        </w:tc>
      </w:tr>
      <w:tr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EOS M 290 (AM metal)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~20 cm³/h (mix Al/oțel/Ti)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6.000 h/an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5,5 dm³/robot</w:t>
            </w:r>
          </w:p>
        </w:tc>
        <w:tc>
          <w:tcPr>
            <w:tcW w:type="dxa" w:w="18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~20 roboți/an ← LIMITĂ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TruPrint 1000 Green (Cu)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~6 cm³/h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4.000 h/an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0,6 dm³/robot</w:t>
            </w:r>
          </w:p>
        </w:tc>
        <w:tc>
          <w:tcPr>
            <w:tcW w:type="dxa" w:w="18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~40 roboți/an</w:t>
            </w:r>
          </w:p>
        </w:tc>
      </w:tr>
      <w:tr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Schmetz (tratament vid)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~14 șarje/lună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~0,6 șarje/robot</w:t>
            </w:r>
          </w:p>
        </w:tc>
        <w:tc>
          <w:tcPr>
            <w:tcW w:type="dxa" w:w="18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~230 roboți/an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Hermle C 32 U (5 axe)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6.000 h/an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~78 h/robot</w:t>
            </w:r>
          </w:p>
        </w:tc>
        <w:tc>
          <w:tcPr>
            <w:tcW w:type="dxa" w:w="18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~77 roboți/an</w:t>
            </w:r>
          </w:p>
        </w:tc>
      </w:tr>
      <w:tr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Kellenberger K 10 (rectificare)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6.000 h/an</w:t>
            </w:r>
          </w:p>
        </w:tc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~19 h/robot</w:t>
            </w:r>
          </w:p>
        </w:tc>
        <w:tc>
          <w:tcPr>
            <w:tcW w:type="dxa" w:w="18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~315 roboți/an</w:t>
            </w:r>
          </w:p>
        </w:tc>
      </w:tr>
      <w:tr>
        <w:tc>
          <w:tcPr>
            <w:tcW w:type="dxa" w:w="2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ZEISS CONTURA (metrologie)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4.000 h/an</w:t>
            </w:r>
          </w:p>
        </w:tc>
        <w:tc>
          <w:tcPr>
            <w:tcW w:type="dxa" w:w="1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~12 h/robot</w:t>
            </w:r>
          </w:p>
        </w:tc>
        <w:tc>
          <w:tcPr>
            <w:tcW w:type="dxa" w:w="18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~330 roboți/an</w:t>
            </w:r>
          </w:p>
        </w:tc>
      </w:tr>
    </w:tbl>
    <w:p>
      <w:pPr>
        <w:spacing w:after="110" w:line="274"/>
      </w:pPr>
      <w:r>
        <w:rPr>
          <w:sz w:val="21"/>
          <w:szCs w:val="21"/>
        </w:rPr>
        <w:t xml:space="preserve">Lanțul este limitat de fabricația aditivă: ~20 roboți/an. Toate celelalte posturi au rezervă de 3-16×. Aceasta NU este o eroare de dimensionare, ci o decizie deliberată: proiectul are ca țintă TRL6 și o serie-pilot (6-12 roboți în 24 de luni), deci 20/an acoperă necesarul cu marjă dublă. Rezerva din aval înseamnă că scalarea la ~60 roboți/an se face adăugând o singură mașină AM în Faza 2, fără a atinge restul lanțului — un argument direct de sustenabilitate și scalare.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7. Capacitate de producție pe tipuri de produse</w:t>
      </w:r>
    </w:p>
    <w:p>
      <w:pPr>
        <w:spacing w:after="110" w:line="274"/>
      </w:pPr>
      <w:r>
        <w:rPr>
          <w:sz w:val="21"/>
          <w:szCs w:val="21"/>
        </w:rPr>
        <w:t xml:space="preserve">Linia este dimensionată pentru șapte tipuri de produse distincte ca destinație, mărime și formă. Această diversitate nu este decorativă: ea este motivul pentru care configurația conține exact aceste echipamente și nu altele — fiecare tip de produs impune cel puțin un post din lanț. Cifrele de mai jos corespund capacității de ~20 roboți/an.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400"/>
        <w:gridCol w:w="2200"/>
        <w:gridCol w:w="2100"/>
        <w:gridCol w:w="2200"/>
        <w:gridCol w:w="1400"/>
        <w:gridCol w:w="162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2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 de produs</w:t>
            </w:r>
          </w:p>
        </w:tc>
        <w:tc>
          <w:tcPr>
            <w:tcW w:type="dxa" w:w="21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Destinație</w:t>
            </w:r>
          </w:p>
        </w:tc>
        <w:tc>
          <w:tcPr>
            <w:tcW w:type="dxa" w:w="22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Mărime / formă</w:t>
            </w:r>
          </w:p>
        </w:tc>
        <w:tc>
          <w:tcPr>
            <w:tcW w:type="dxa" w:w="14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Material</w:t>
            </w:r>
          </w:p>
        </w:tc>
        <w:tc>
          <w:tcPr>
            <w:tcW w:type="dxa" w:w="162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Caracteristică definitorie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Reductor de precizie pentru articulație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articulații umăr / cot / șold / genunchi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Ø 60-120 mm · corp de revoluție · 0,8-2,5 kg</w:t>
            </w:r>
          </w:p>
        </w:tc>
        <w:tc>
          <w:tcPr>
            <w:tcW w:type="dxa" w:w="1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1.2709 / 18CrNiMo7-6</w:t>
            </w:r>
          </w:p>
        </w:tc>
        <w:tc>
          <w:tcPr>
            <w:tcW w:type="dxa" w:w="16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IT4-IT5, joc unghiular &lt; 1′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Segment structural de schelet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femur, tibie, humerus, bazin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200-600 mm · profil tubular topologic · 0,6-2,2 kg</w:t>
            </w:r>
          </w:p>
        </w:tc>
        <w:tc>
          <w:tcPr>
            <w:tcW w:type="dxa" w:w="1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 / Scalmalloy</w:t>
            </w:r>
          </w:p>
        </w:tc>
        <w:tc>
          <w:tcPr>
            <w:tcW w:type="dxa" w:w="16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lattice gyroid, −35...45% masă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Componentă de răcire din cupru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cold plate driver motor + schimbător GPU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60-160 mm · placă cu canale interne · 0,3-1,1 kg</w:t>
            </w:r>
          </w:p>
        </w:tc>
        <w:tc>
          <w:tcPr>
            <w:tcW w:type="dxa" w:w="1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Cu-ETP / CuCrZr</w:t>
            </w:r>
          </w:p>
        </w:tc>
        <w:tc>
          <w:tcPr>
            <w:tcW w:type="dxa" w:w="16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canale conforme &lt; 0,6 mm, &gt; 380 W/mK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Ansamblu optomecanic „cap stereo”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percepție stereoscopică + senzori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180-260 mm · cadru rigid deschis</w:t>
            </w:r>
          </w:p>
        </w:tc>
        <w:tc>
          <w:tcPr>
            <w:tcW w:type="dxa" w:w="1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 + Invar</w:t>
            </w:r>
          </w:p>
        </w:tc>
        <w:tc>
          <w:tcPr>
            <w:tcW w:type="dxa" w:w="16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aliniere ± 5 µm între camere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End-effector / gripper adaptiv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prehensiune și manipulare obiecte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100-250 mm · degete articulate</w:t>
            </w:r>
          </w:p>
        </w:tc>
        <w:tc>
          <w:tcPr>
            <w:tcW w:type="dxa" w:w="1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Ti6Al4V</w:t>
            </w:r>
          </w:p>
        </w:tc>
        <w:tc>
          <w:tcPr>
            <w:tcW w:type="dxa" w:w="16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articulații print-in-place, fără asamblare</w:t>
            </w:r>
          </w:p>
        </w:tc>
      </w:tr>
      <w:tr>
        <w:tc>
          <w:tcPr>
            <w:tcW w:type="dxa" w:w="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Carcasă de motor cu răcire integrată</w:t>
            </w:r>
          </w:p>
        </w:tc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actuator integrat de articulație</w:t>
            </w:r>
          </w:p>
        </w:tc>
        <w:tc>
          <w:tcPr>
            <w:tcW w:type="dxa" w:w="22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90-140 mm · cilindric cu nervuri</w:t>
            </w:r>
          </w:p>
        </w:tc>
        <w:tc>
          <w:tcPr>
            <w:tcW w:type="dxa" w:w="1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</w:t>
            </w:r>
          </w:p>
        </w:tc>
        <w:tc>
          <w:tcPr>
            <w:tcW w:type="dxa" w:w="16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canale conforme în perete, imposibil prin frezare</w:t>
            </w:r>
          </w:p>
        </w:tc>
      </w:tr>
      <w:tr>
        <w:tc>
          <w:tcPr>
            <w:tcW w:type="dxa" w:w="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Manifold pneumatic/hidraulic integrat</w:t>
            </w:r>
          </w:p>
        </w:tc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acționare și distribuție fluide</w:t>
            </w:r>
          </w:p>
        </w:tc>
        <w:tc>
          <w:tcPr>
            <w:tcW w:type="dxa" w:w="2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80-180 mm · bloc cu canale curbe</w:t>
            </w:r>
          </w:p>
        </w:tc>
        <w:tc>
          <w:tcPr>
            <w:tcW w:type="dxa" w:w="1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</w:t>
            </w:r>
          </w:p>
        </w:tc>
        <w:tc>
          <w:tcPr>
            <w:tcW w:type="dxa" w:w="16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−60% racorduri, zero pierderi la îmbinări</w:t>
            </w:r>
          </w:p>
        </w:tc>
      </w:tr>
    </w:tbl>
    <w:p>
      <w:pPr>
        <w:spacing w:after="90" w:line="274"/>
      </w:pPr>
      <w:r>
        <w:rPr>
          <w:i/>
          <w:iCs/>
          <w:color w:val="595959"/>
          <w:sz w:val="21"/>
          <w:szCs w:val="21"/>
        </w:rPr>
        <w:t xml:space="preserve">Corelarea produs → echipament: (1) reductorul impune AM metal + cuptor vid + 5 axe + rectificare + CMM; (2) scheletul impune AM metal cu volum mare și lattice; (3) răcirea din cupru impune laser verde; (4) capul stereo impune precizie de aliniere, deci 5 axe + CMM; (5) gripperul impune print-in-place în titan; (6) carcasa de motor impune canale conforme; (7) manifoldul impune canale interne curbe. Elimină un echipament și pierzi cel puțin un tip de produs.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8. Fabricația aditivă: calculul pieselor de robotică</w:t>
      </w:r>
    </w:p>
    <w:p>
      <w:pPr>
        <w:spacing w:after="90" w:line="274"/>
      </w:pPr>
      <w:r>
        <w:rPr>
          <w:b/>
          <w:bCs/>
          <w:color w:val="2E74B5"/>
          <w:sz w:val="21"/>
          <w:szCs w:val="21"/>
        </w:rPr>
        <w:t xml:space="preserve">EOS M 290 · 6.000 h/an · 25 cm³/h (AlSi10Mg) · 15 cm³/h (1.2709) · 12 cm³/h (Ti6Al4V)</w:t>
      </w:r>
    </w:p>
    <w:p>
      <w:pPr>
        <w:spacing w:after="90" w:line="274"/>
      </w:pPr>
      <w:r>
        <w:rPr>
          <w:i/>
          <w:iCs/>
          <w:color w:val="595959"/>
          <w:sz w:val="19"/>
          <w:szCs w:val="19"/>
        </w:rPr>
        <w:t xml:space="preserve">Coloana „buc/an dedicat” = capacitatea teoretică dacă mașina ar rula exclusiv piesa respectivă. În mixul real de producție se aplică repartiția din capitolul 6. Timpul de build include pregătirea platformei și schimbul de pulbere.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2100"/>
        <w:gridCol w:w="1250"/>
        <w:gridCol w:w="850"/>
        <w:gridCol w:w="900"/>
        <w:gridCol w:w="950"/>
        <w:gridCol w:w="870"/>
        <w:gridCol w:w="300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Piesă</w:t>
            </w:r>
          </w:p>
        </w:tc>
        <w:tc>
          <w:tcPr>
            <w:tcW w:type="dxa" w:w="125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Material</w:t>
            </w:r>
          </w:p>
        </w:tc>
        <w:tc>
          <w:tcPr>
            <w:tcW w:type="dxa" w:w="85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Volum cm³</w:t>
            </w:r>
          </w:p>
        </w:tc>
        <w:tc>
          <w:tcPr>
            <w:tcW w:type="dxa" w:w="9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Buc / platformă</w:t>
            </w:r>
          </w:p>
        </w:tc>
        <w:tc>
          <w:tcPr>
            <w:tcW w:type="dxa" w:w="95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Timp build h</w:t>
            </w:r>
          </w:p>
        </w:tc>
        <w:tc>
          <w:tcPr>
            <w:tcW w:type="dxa" w:w="87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Buc/an dedicat</w:t>
            </w:r>
          </w:p>
        </w:tc>
        <w:tc>
          <w:tcPr>
            <w:tcW w:type="dxa" w:w="30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 de noutate</w:t>
            </w:r>
          </w:p>
        </w:tc>
      </w:tr>
      <w:tr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Carcasă reductor cicloidal, topologic optimizată</w:t>
            </w:r>
          </w:p>
        </w:tc>
        <w:tc>
          <w:tcPr>
            <w:tcW w:type="dxa" w:w="12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</w:t>
            </w:r>
          </w:p>
        </w:tc>
        <w:tc>
          <w:tcPr>
            <w:tcW w:type="dxa" w:w="8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175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9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type="dxa" w:w="87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800</w:t>
            </w:r>
          </w:p>
        </w:tc>
        <w:tc>
          <w:tcPr>
            <w:tcW w:type="dxa" w:w="3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geometrie generată pe HPC, pereți 0,8 mm — imposibil de turnat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Disc cicloidal (semifabricat near-net)</w:t>
            </w:r>
          </w:p>
        </w:tc>
        <w:tc>
          <w:tcPr>
            <w:tcW w:type="dxa" w:w="12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1.2709</w:t>
            </w:r>
          </w:p>
        </w:tc>
        <w:tc>
          <w:tcPr>
            <w:tcW w:type="dxa" w:w="8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48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9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83</w:t>
            </w:r>
          </w:p>
        </w:tc>
        <w:tc>
          <w:tcPr>
            <w:tcW w:type="dxa" w:w="87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1.730</w:t>
            </w:r>
          </w:p>
        </w:tc>
        <w:tc>
          <w:tcPr>
            <w:tcW w:type="dxa" w:w="30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printat + călit în vid + rectificat: oțel maraging 54 HRC</w:t>
            </w:r>
          </w:p>
        </w:tc>
      </w:tr>
      <w:tr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Segment femur cu lattice gyroid</w:t>
            </w:r>
          </w:p>
        </w:tc>
        <w:tc>
          <w:tcPr>
            <w:tcW w:type="dxa" w:w="12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Scalmalloy</w:t>
            </w:r>
          </w:p>
        </w:tc>
        <w:tc>
          <w:tcPr>
            <w:tcW w:type="dxa" w:w="8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410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9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81</w:t>
            </w:r>
          </w:p>
        </w:tc>
        <w:tc>
          <w:tcPr>
            <w:tcW w:type="dxa" w:w="87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295</w:t>
            </w:r>
          </w:p>
        </w:tc>
        <w:tc>
          <w:tcPr>
            <w:tcW w:type="dxa" w:w="3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aliaj Al-Mg-Sc din aeronautică; −42% masă la aceeași rigiditate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Bazin / torso structural</w:t>
            </w:r>
          </w:p>
        </w:tc>
        <w:tc>
          <w:tcPr>
            <w:tcW w:type="dxa" w:w="12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</w:t>
            </w:r>
          </w:p>
        </w:tc>
        <w:tc>
          <w:tcPr>
            <w:tcW w:type="dxa" w:w="8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880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76</w:t>
            </w:r>
          </w:p>
        </w:tc>
        <w:tc>
          <w:tcPr>
            <w:tcW w:type="dxa" w:w="87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158</w:t>
            </w:r>
          </w:p>
        </w:tc>
        <w:tc>
          <w:tcPr>
            <w:tcW w:type="dxa" w:w="30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structură celulară gradientă — densitate variabilă pe direcția sarcinii</w:t>
            </w:r>
          </w:p>
        </w:tc>
      </w:tr>
      <w:tr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Carcasă motor cu canale de răcire conforme</w:t>
            </w:r>
          </w:p>
        </w:tc>
        <w:tc>
          <w:tcPr>
            <w:tcW w:type="dxa" w:w="12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</w:t>
            </w:r>
          </w:p>
        </w:tc>
        <w:tc>
          <w:tcPr>
            <w:tcW w:type="dxa" w:w="8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210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9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type="dxa" w:w="87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667</w:t>
            </w:r>
          </w:p>
        </w:tc>
        <w:tc>
          <w:tcPr>
            <w:tcW w:type="dxa" w:w="3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canale &lt; 0,6 mm urmărind bobinajul — imposibil prin frezare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Cold plate driver motor (cupru pur)</w:t>
            </w:r>
          </w:p>
        </w:tc>
        <w:tc>
          <w:tcPr>
            <w:tcW w:type="dxa" w:w="12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Cu-ETP</w:t>
            </w:r>
          </w:p>
        </w:tc>
        <w:tc>
          <w:tcPr>
            <w:tcW w:type="dxa" w:w="8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85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87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235</w:t>
            </w:r>
          </w:p>
        </w:tc>
        <w:tc>
          <w:tcPr>
            <w:tcW w:type="dxa" w:w="30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LPBF cu laser verde — tehnologie industrială abia din 2023-2024</w:t>
            </w:r>
          </w:p>
        </w:tc>
      </w:tr>
      <w:tr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Schimbător de căldură gyroid pentru GPU</w:t>
            </w:r>
          </w:p>
        </w:tc>
        <w:tc>
          <w:tcPr>
            <w:tcW w:type="dxa" w:w="12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CuCrZr</w:t>
            </w:r>
          </w:p>
        </w:tc>
        <w:tc>
          <w:tcPr>
            <w:tcW w:type="dxa" w:w="8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130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87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160</w:t>
            </w:r>
          </w:p>
        </w:tc>
        <w:tc>
          <w:tcPr>
            <w:tcW w:type="dxa" w:w="3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suprafață de schimb TPMS ~4× vs. lamele clasice, la același volum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Gripper cu articulații print-in-place</w:t>
            </w:r>
          </w:p>
        </w:tc>
        <w:tc>
          <w:tcPr>
            <w:tcW w:type="dxa" w:w="12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Ti6Al4V</w:t>
            </w:r>
          </w:p>
        </w:tc>
        <w:tc>
          <w:tcPr>
            <w:tcW w:type="dxa" w:w="8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52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9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58</w:t>
            </w:r>
          </w:p>
        </w:tc>
        <w:tc>
          <w:tcPr>
            <w:tcW w:type="dxa" w:w="87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1.240</w:t>
            </w:r>
          </w:p>
        </w:tc>
        <w:tc>
          <w:tcPr>
            <w:tcW w:type="dxa" w:w="30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articulații funcționale printate asamblate — zero operații de montaj</w:t>
            </w:r>
          </w:p>
        </w:tc>
      </w:tr>
      <w:tr>
        <w:tc>
          <w:tcPr>
            <w:tcW w:type="dxa" w:w="2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Suport optomecanic cap stereo</w:t>
            </w:r>
          </w:p>
        </w:tc>
        <w:tc>
          <w:tcPr>
            <w:tcW w:type="dxa" w:w="12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</w:t>
            </w:r>
          </w:p>
        </w:tc>
        <w:tc>
          <w:tcPr>
            <w:tcW w:type="dxa" w:w="8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68</w:t>
            </w:r>
          </w:p>
        </w:tc>
        <w:tc>
          <w:tcPr>
            <w:tcW w:type="dxa" w:w="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9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type="dxa" w:w="87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1.920</w:t>
            </w:r>
          </w:p>
        </w:tc>
        <w:tc>
          <w:tcPr>
            <w:tcW w:type="dxa" w:w="3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stabilitate de aliniere ± 5 µm între camere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Manifold integrat de acționare</w:t>
            </w:r>
          </w:p>
        </w:tc>
        <w:tc>
          <w:tcPr>
            <w:tcW w:type="dxa" w:w="12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AlSi10Mg</w:t>
            </w:r>
          </w:p>
        </w:tc>
        <w:tc>
          <w:tcPr>
            <w:tcW w:type="dxa" w:w="8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55</w:t>
            </w:r>
          </w:p>
        </w:tc>
        <w:tc>
          <w:tcPr>
            <w:tcW w:type="dxa" w:w="9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95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type="dxa" w:w="87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2.400</w:t>
            </w:r>
          </w:p>
        </w:tc>
        <w:tc>
          <w:tcPr>
            <w:tcW w:type="dxa" w:w="30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canale curbe interne, −60% racorduri filetate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9. Buget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6400"/>
        <w:gridCol w:w="3520"/>
      </w:tblGrid>
      <w:tr>
        <w:trPr>
          <w:tblHeader/>
        </w:trPr>
        <w:tc>
          <w:tcPr>
            <w:tcW w:type="dxa" w:w="640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Poziție</w:t>
            </w:r>
          </w:p>
        </w:tc>
        <w:tc>
          <w:tcPr>
            <w:tcW w:type="dxa" w:w="3520"/>
            <w:shd w:fill="1F3864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€</w:t>
            </w:r>
          </w:p>
        </w:tc>
      </w:tr>
      <w:tr>
        <w:tc>
          <w:tcPr>
            <w:tcW w:type="dxa" w:w="6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Echipamente ELIGIBILE în proiect (ajutor regional 70%, valoare integrală)</w:t>
            </w:r>
          </w:p>
        </w:tc>
        <w:tc>
          <w:tcPr>
            <w:tcW w:type="dxa" w:w="35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2.946.857</w:t>
            </w:r>
          </w:p>
        </w:tc>
      </w:tr>
      <w:tr>
        <w:tc>
          <w:tcPr>
            <w:tcW w:type="dxa" w:w="6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   din care grant nerambursabil (70%)</w:t>
            </w:r>
          </w:p>
        </w:tc>
        <w:tc>
          <w:tcPr>
            <w:tcW w:type="dxa" w:w="35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2.062.800</w:t>
            </w:r>
          </w:p>
        </w:tc>
      </w:tr>
      <w:tr>
        <w:tc>
          <w:tcPr>
            <w:tcW w:type="dxa" w:w="6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   din care cofinanțare (credit 10 ani)</w:t>
            </w:r>
          </w:p>
        </w:tc>
        <w:tc>
          <w:tcPr>
            <w:tcW w:type="dxa" w:w="35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884.057</w:t>
            </w:r>
          </w:p>
        </w:tc>
      </w:tr>
      <w:tr>
        <w:tc>
          <w:tcPr>
            <w:tcW w:type="dxa" w:w="6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Faza 2 — surse proprii: Upgrade rectificare: Kellenberger K 10 → Studer S31</w:t>
            </w:r>
          </w:p>
        </w:tc>
        <w:tc>
          <w:tcPr>
            <w:tcW w:type="dxa" w:w="35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60.000</w:t>
            </w:r>
          </w:p>
        </w:tc>
      </w:tr>
      <w:tr>
        <w:tc>
          <w:tcPr>
            <w:tcW w:type="dxa" w:w="6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Faza 2 — surse proprii: ZEISS ATOS Q — scaner optic 3D structurat</w:t>
            </w:r>
          </w:p>
        </w:tc>
        <w:tc>
          <w:tcPr>
            <w:tcW w:type="dxa" w:w="35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85.000</w:t>
            </w:r>
          </w:p>
        </w:tc>
      </w:tr>
      <w:tr>
        <w:tc>
          <w:tcPr>
            <w:tcW w:type="dxa" w:w="6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Faza 2 — surse proprii: ZwickRoell — mașină de încercări la tracțiune</w:t>
            </w:r>
          </w:p>
        </w:tc>
        <w:tc>
          <w:tcPr>
            <w:tcW w:type="dxa" w:w="35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80.000</w:t>
            </w:r>
          </w:p>
        </w:tc>
      </w:tr>
      <w:tr>
        <w:tc>
          <w:tcPr>
            <w:tcW w:type="dxa" w:w="6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Faza 2 — surse proprii: Struers — linie metalografie + durimetru</w:t>
            </w:r>
          </w:p>
        </w:tc>
        <w:tc>
          <w:tcPr>
            <w:tcW w:type="dxa" w:w="352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85.000</w:t>
            </w:r>
          </w:p>
        </w:tc>
      </w:tr>
      <w:tr>
        <w:tc>
          <w:tcPr>
            <w:tcW w:type="dxa" w:w="640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sz w:val="17"/>
                <w:szCs w:val="17"/>
              </w:rPr>
              <w:t xml:space="preserve">Faza 2 — surse proprii: Laborator testare robot: bancuri articulații, captură de mișcare, cameră climatică</w:t>
            </w:r>
          </w:p>
        </w:tc>
        <w:tc>
          <w:tcPr>
            <w:tcW w:type="dxa" w:w="3520"/>
            <w:shd w:fill="F2F5FA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sz w:val="17"/>
                <w:szCs w:val="17"/>
              </w:rPr>
              <w:t xml:space="preserve">249.993</w:t>
            </w:r>
          </w:p>
        </w:tc>
      </w:tr>
      <w:tr>
        <w:tc>
          <w:tcPr>
            <w:tcW w:type="dxa" w:w="6400"/>
            <w:shd w:fill="DCE6F1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</w:pPr>
            <w:r>
              <w:rPr>
                <w:b/>
                <w:bCs/>
                <w:sz w:val="17"/>
                <w:szCs w:val="17"/>
              </w:rPr>
              <w:t xml:space="preserve">UNIVERSUL ECHIPAMENTELOR (eligibil + Faza 2)</w:t>
            </w:r>
          </w:p>
        </w:tc>
        <w:tc>
          <w:tcPr>
            <w:tcW w:type="dxa" w:w="3520"/>
            <w:shd w:fill="DCE6F1" w:color="auto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20" w:line="244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3.506.850</w:t>
            </w:r>
          </w:p>
        </w:tc>
      </w:tr>
    </w:tbl>
    <w:p>
      <w:pPr>
        <w:spacing w:after="90" w:line="274"/>
      </w:pPr>
      <w:r>
        <w:rPr>
          <w:i/>
          <w:iCs/>
          <w:color w:val="595959"/>
          <w:sz w:val="21"/>
          <w:szCs w:val="21"/>
        </w:rPr>
        <w:t xml:space="preserve">Faza 2 rămâne în afara proiectului, din surse proprii, după finalizarea implementării. Renovarea halei și instalația fotovoltaică sunt tratate ca investiție separată, în afara acestui proiect și a acestui buget.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28"/>
          <w:szCs w:val="28"/>
        </w:rPr>
        <w:t xml:space="preserve">10. De ce această configurație — argumentul pentru evaluare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Criteriul 1.1 (inovare, 20 p, eliminatoriu): configurația permite fabricarea în casă a reductorului de precizie și a componentelor de răcire din cupru pur — două elemente pe care nu le realizează niciun producător de roboți din România. Noutatea este demonstrabilă prin proces, nu doar declarată.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Criteriul 2.2 (inovare la nivel internațional, 10 p, eliminatoriu): combinația LPBF cu laser verde pentru cupru + Scalmalloy cu lattice TPMS + articulații print-in-place reprezintă stadiul actual al tehnicii la nivel mondial, industrial disponibil abia din 2023-2024.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Criteriul 3.1 (coerență buget, 15 p): fiecare echipament este cerut de cel puțin unul dintre cele șapte tipuri de produse; niciun echipament nu este orfan. Capitolul 6 arată explicit unde este limita lanțului și de ce.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Criteriul 5 (performanța investiției) și 8 (sustenabilitate): rezerva de 3-16× din aval face ca scalarea de la 20 la 60 de roboți/an să necesite o singură mașină suplimentară — argument de scalare cu costuri marginale mici.</w:t>
      </w:r>
    </w:p>
    <w:p>
      <w:pPr>
        <w:pStyle w:val="ListParagraph"/>
        <w:numPr>
          <w:ilvl w:val="0"/>
          <w:numId w:val="2"/>
        </w:numPr>
        <w:spacing w:after="54" w:line="266"/>
      </w:pPr>
      <w:r>
        <w:rPr>
          <w:sz w:val="21"/>
          <w:szCs w:val="21"/>
        </w:rPr>
        <w:t xml:space="preserve">Ajutor regional — investiție inițială: toate echipamentele configurează o unitate nouă de fabricație, pe o locație nouă, într-o activitate pe care solicitantul nu o desfășoară în prezent. Clusterul HPC este primul post al liniei (generează geometria fiecărei piese printate), nu infrastructură de cercetare — de aceea se încadrează pe ajutor regional împreună cu restul liniei.</w:t>
      </w:r>
    </w:p>
    <w:sectPr>
      <w:headerReference w:type="default" r:id="rId7"/>
      <w:footerReference w:type="default" r:id="rId8"/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Pagina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/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5B1"/>
        <w:sz w:val="15"/>
        <w:szCs w:val="15"/>
      </w:rPr>
      <w:t xml:space="preserve">EVA · VARIANTA A — PRECIZIE MAXIMĂ &amp; INTEGRARE VERTICALĂ · 16.07.2026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74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DANCOR PROIECT SRL</dc:creator>
  <cp:lastModifiedBy>Un-named</cp:lastModifiedBy>
  <cp:revision>1</cp:revision>
  <dcterms:created xsi:type="dcterms:W3CDTF">2026-07-16T12:26:33.181Z</dcterms:created>
  <dcterms:modified xsi:type="dcterms:W3CDTF">2026-07-16T12:26:33.182Z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