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b/>
          <w:bCs/>
          <w:color w:val="1F3864"/>
          <w:sz w:val="32"/>
          <w:szCs w:val="32"/>
        </w:rPr>
        <w:t xml:space="preserve">3.1 ACTIVITĂȚILE PROIECTULUI</w:t>
      </w:r>
    </w:p>
    <w:p>
      <w:pPr>
        <w:spacing w:after="40"/>
        <w:jc w:val="center"/>
      </w:pPr>
      <w:r>
        <w:rPr>
          <w:i/>
          <w:iCs/>
          <w:color w:val="595959"/>
          <w:sz w:val="21"/>
          <w:szCs w:val="21"/>
        </w:rPr>
        <w:t xml:space="preserve">EVA – Empathic Virtual Assistant · robot humanoid utilitar inovativ</w:t>
      </w:r>
    </w:p>
    <w:p>
      <w:pPr>
        <w:spacing w:after="150"/>
        <w:jc w:val="center"/>
      </w:pPr>
      <w:r>
        <w:rPr>
          <w:b/>
          <w:bCs/>
          <w:color w:val="2E74B5"/>
          <w:sz w:val="19"/>
          <w:szCs w:val="19"/>
        </w:rPr>
        <w:t xml:space="preserve">PoCIDIF Acțiunea 2.1 · DANCOR PROIECT SRL · durată 24 luni · TRL4 → TRL6</w:t>
      </w:r>
    </w:p>
    <w:p>
      <w:pPr>
        <w:pBdr>
          <w:bottom w:val="single" w:color="D9D9D9" w:sz="6"/>
        </w:pBdr>
        <w:spacing w:after="120"/>
      </w:pPr>
    </w:p>
    <w:tbl>
      <w:tblPr>
        <w:tblW w:type="dxa" w:w="8900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8900"/>
      </w:tblGrid>
      <w:tr>
        <w:tc>
          <w:tcPr>
            <w:tcW w:type="dxa" w:w="8900"/>
            <w:shd w:fill="EEF3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CUM SE OBȚINE PUNCTAJUL MAXIM PRIN ACTIVITĂȚI</w:t>
            </w:r>
          </w:p>
          <w:p>
            <w:pPr>
              <w:spacing w:after="20" w:line="262"/>
            </w:pPr>
            <w:r>
              <w:rPr>
                <w:sz w:val="18"/>
                <w:szCs w:val="18"/>
              </w:rPr>
              <w:t xml:space="preserve">Planul de activități susține criteriul 3.1 (coerență + planificare, 15p) prin: succesiune logică, durate realiste, fiecare rezultat acoperit de activități, corelare 1:1 cu bugetul (Anexa 16). Include OBLIGATORIU cele 5 activități cerute de ghid: cercetare-dezvoltare, introducere în producție, introducere în piață, informare/publicitate și audit tehnic. Activitatea de bază = 90% din grant (≥80%); personal propriu = 22% din bază (≥20%).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1. Structura generală</w:t>
      </w:r>
    </w:p>
    <w:p>
      <w:pPr>
        <w:spacing w:after="90" w:line="276"/>
      </w:pPr>
      <w:r>
        <w:rPr>
          <w:sz w:val="21"/>
          <w:szCs w:val="21"/>
        </w:rPr>
        <w:t xml:space="preserve">Proiectul se implementează în 24 de luni și cuprinde activități premergătoare (A0), activități de bază (cercetare-dezvoltare, introducere în producție, introducere în piață) și activități conexe (informare/publicitate, management, audit, accesibilizare). Maturitatea tehnologică evoluează de la TRL4 la TRL6.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1.1 Tabel sinoptic al activităților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1050"/>
        <w:gridCol w:w="3050"/>
        <w:gridCol w:w="1750"/>
        <w:gridCol w:w="1350"/>
        <w:gridCol w:w="170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</w:t>
            </w:r>
          </w:p>
        </w:tc>
        <w:tc>
          <w:tcPr>
            <w:tcW w:type="dxa" w:w="30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Activitate</w:t>
            </w:r>
          </w:p>
        </w:tc>
        <w:tc>
          <w:tcPr>
            <w:tcW w:type="dxa" w:w="17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 / ajutor</w:t>
            </w:r>
          </w:p>
        </w:tc>
        <w:tc>
          <w:tcPr>
            <w:tcW w:type="dxa" w:w="13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Luni</w:t>
            </w:r>
          </w:p>
        </w:tc>
        <w:tc>
          <w:tcPr>
            <w:tcW w:type="dxa" w:w="17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Buget elig. €</w:t>
            </w:r>
          </w:p>
        </w:tc>
      </w:tr>
      <w:tr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A0</w:t>
            </w:r>
          </w:p>
        </w:tc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Documentație de depunere + raport expert extern</w:t>
            </w:r>
          </w:p>
        </w:tc>
        <w:tc>
          <w:tcPr>
            <w:tcW w:type="dxa" w:w="1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Premergătoare</w:t>
            </w:r>
          </w:p>
        </w:tc>
        <w:tc>
          <w:tcPr>
            <w:tcW w:type="dxa" w:w="1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înainte de L1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A1</w:t>
            </w:r>
          </w:p>
        </w:tc>
        <w:tc>
          <w:tcPr>
            <w:tcW w:type="dxa" w:w="3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Cercetare industrială – dezvoltarea modulelor (personal propriu)</w:t>
            </w:r>
          </w:p>
        </w:tc>
        <w:tc>
          <w:tcPr>
            <w:tcW w:type="dxa" w:w="17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Bază · CDI 80%</w:t>
            </w:r>
          </w:p>
        </w:tc>
        <w:tc>
          <w:tcPr>
            <w:tcW w:type="dxa" w:w="13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L1–L18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744.000</w:t>
            </w:r>
          </w:p>
        </w:tc>
      </w:tr>
      <w:tr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A2</w:t>
            </w:r>
          </w:p>
        </w:tc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Dezvoltare experimentală – testare/certificare (contractual)</w:t>
            </w:r>
          </w:p>
        </w:tc>
        <w:tc>
          <w:tcPr>
            <w:tcW w:type="dxa" w:w="1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Bază · CDI (propriu)</w:t>
            </w:r>
          </w:p>
        </w:tc>
        <w:tc>
          <w:tcPr>
            <w:tcW w:type="dxa" w:w="1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L6–L20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250.000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A3</w:t>
            </w:r>
          </w:p>
        </w:tc>
        <w:tc>
          <w:tcPr>
            <w:tcW w:type="dxa" w:w="3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Introducere în producție – secții prelucrări + printare 3D metal</w:t>
            </w:r>
          </w:p>
        </w:tc>
        <w:tc>
          <w:tcPr>
            <w:tcW w:type="dxa" w:w="17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Bază · Regional 70%</w:t>
            </w:r>
          </w:p>
        </w:tc>
        <w:tc>
          <w:tcPr>
            <w:tcW w:type="dxa" w:w="13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L8–L22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2.500.000</w:t>
            </w:r>
          </w:p>
        </w:tc>
      </w:tr>
      <w:tr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A4</w:t>
            </w:r>
          </w:p>
        </w:tc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Introducere în producție – cluster HPC/GPU pentru AI</w:t>
            </w:r>
          </w:p>
        </w:tc>
        <w:tc>
          <w:tcPr>
            <w:tcW w:type="dxa" w:w="1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Bază · Regional 70%</w:t>
            </w:r>
          </w:p>
        </w:tc>
        <w:tc>
          <w:tcPr>
            <w:tcW w:type="dxa" w:w="1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L1–L12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506.850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A5</w:t>
            </w:r>
          </w:p>
        </w:tc>
        <w:tc>
          <w:tcPr>
            <w:tcW w:type="dxa" w:w="3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Introducere în piață – promovare / go-to-market</w:t>
            </w:r>
          </w:p>
        </w:tc>
        <w:tc>
          <w:tcPr>
            <w:tcW w:type="dxa" w:w="17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Bază · Minimis</w:t>
            </w:r>
          </w:p>
        </w:tc>
        <w:tc>
          <w:tcPr>
            <w:tcW w:type="dxa" w:w="13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L18–L24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120.000</w:t>
            </w:r>
          </w:p>
        </w:tc>
      </w:tr>
      <w:tr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A6</w:t>
            </w:r>
          </w:p>
        </w:tc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Informare și publicitate</w:t>
            </w:r>
          </w:p>
        </w:tc>
        <w:tc>
          <w:tcPr>
            <w:tcW w:type="dxa" w:w="1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Conexă · Minimis</w:t>
            </w:r>
          </w:p>
        </w:tc>
        <w:tc>
          <w:tcPr>
            <w:tcW w:type="dxa" w:w="1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L1–L24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30.000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A7</w:t>
            </w:r>
          </w:p>
        </w:tc>
        <w:tc>
          <w:tcPr>
            <w:tcW w:type="dxa" w:w="3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Management de proiect</w:t>
            </w:r>
          </w:p>
        </w:tc>
        <w:tc>
          <w:tcPr>
            <w:tcW w:type="dxa" w:w="17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Conexă · Minimis</w:t>
            </w:r>
          </w:p>
        </w:tc>
        <w:tc>
          <w:tcPr>
            <w:tcW w:type="dxa" w:w="13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L1–L24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90.000</w:t>
            </w:r>
          </w:p>
        </w:tc>
      </w:tr>
      <w:tr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A8</w:t>
            </w:r>
          </w:p>
        </w:tc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Audit tehnic / securitate / GDPR</w:t>
            </w:r>
          </w:p>
        </w:tc>
        <w:tc>
          <w:tcPr>
            <w:tcW w:type="dxa" w:w="1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Conexă · Minimis</w:t>
            </w:r>
          </w:p>
        </w:tc>
        <w:tc>
          <w:tcPr>
            <w:tcW w:type="dxa" w:w="1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L22–L24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60.000</w:t>
            </w:r>
          </w:p>
        </w:tc>
      </w:tr>
      <w:tr>
        <w:tc>
          <w:tcPr>
            <w:tcW w:type="dxa" w:w="1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A9</w:t>
            </w:r>
          </w:p>
        </w:tc>
        <w:tc>
          <w:tcPr>
            <w:tcW w:type="dxa" w:w="30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Accesibilizare persoane cu dizabilități</w:t>
            </w:r>
          </w:p>
        </w:tc>
        <w:tc>
          <w:tcPr>
            <w:tcW w:type="dxa" w:w="17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Conexă · Minimis</w:t>
            </w:r>
          </w:p>
        </w:tc>
        <w:tc>
          <w:tcPr>
            <w:tcW w:type="dxa" w:w="135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L12–L20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0 (inclus)</w:t>
            </w:r>
          </w:p>
        </w:tc>
      </w:tr>
    </w:tbl>
    <w:p>
      <w:pPr>
        <w:spacing w:after="90" w:line="276"/>
      </w:pPr>
      <w:r>
        <w:rPr>
          <w:b/>
          <w:bCs/>
          <w:sz w:val="21"/>
          <w:szCs w:val="21"/>
        </w:rPr>
        <w:t xml:space="preserve">Total cost eligibil: </w:t>
      </w:r>
      <w:r>
        <w:rPr>
          <w:sz w:val="21"/>
          <w:szCs w:val="21"/>
        </w:rPr>
        <w:t xml:space="preserve">4.300.850 € · grant 3.000.000 € · cofinanțare 1.300.855 € (scenariu OPTIMIST). Sumele corespund fișierului „04 – Anexa 16 corelare + buget defalcat” și bugetului revizuit.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2. Calendar (diagramă Gantt pe trimestre)</w:t>
      </w:r>
    </w:p>
    <w:p>
      <w:pPr>
        <w:spacing w:after="90" w:line="276"/>
      </w:pPr>
      <w:r>
        <w:rPr>
          <w:sz w:val="21"/>
          <w:szCs w:val="21"/>
        </w:rPr>
        <w:t xml:space="preserve">Fiecare trimestru (T) = 3 luni. „█” marchează trimestrele active.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9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Act.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T1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T2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T3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T4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T5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T6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T7</w:t>
            </w:r>
          </w:p>
        </w:tc>
        <w:tc>
          <w:tcPr>
            <w:tcW w:type="dxa" w:w="1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T8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A2</w:t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A3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A4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A5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A6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A7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A8</w:t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A9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shd w:fill="2E74B5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█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90" w:line="276"/>
      </w:pPr>
      <w:r>
        <w:rPr>
          <w:b/>
          <w:bCs/>
          <w:sz w:val="21"/>
          <w:szCs w:val="21"/>
        </w:rPr>
        <w:t xml:space="preserve">Repere TRL: </w:t>
      </w:r>
      <w:r>
        <w:rPr>
          <w:sz w:val="21"/>
          <w:szCs w:val="21"/>
        </w:rPr>
        <w:t xml:space="preserve">TRL4 (start) → TRL5 la finalul T4 (prototip parțial integrat) → TRL6 la finalul T8 (prototip complet demonstrat în mediu relevant).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3. Detalierea activităților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A0. Activități premergătoare depunerii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Pregătirea dosarului de finanțare și a raportului de expertiză în inovare.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Dosar depunere complet; raport expert extern; documentație tehnico-științifică.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Tip / buget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Premergătoare; consultanță (minimis) / surse proprii.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A1. Cercetare industrială – dezvoltarea modulelor EVA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Dezvoltarea nucleului tehnologic: percepție vizuală, AI locală, navigație, control – prin personal tehnic propriu.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Luni / buget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L1–L18 · 744.000 € (grant 595.200 € la 80%) · = 22% din grantul activității de bază.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Module validate în laborator (viziune, LLM local, task planner, LiDAR/siguranță, control actuatori); arhitectură integrată; digital twin.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Indicator de etapă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M1 (L6): module senzori/AI validate; M2 (L12): integrare parțială.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Punctaj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1.1 (produs nou), 4.1 (echipă tehnică proprie), prag 20% personal propriu.</w:t>
            </w:r>
          </w:p>
        </w:tc>
      </w:tr>
    </w:tbl>
    <w:p>
      <w:pPr>
        <w:spacing w:after="40" w:line="276"/>
      </w:pPr>
      <w:r>
        <w:rPr>
          <w:b/>
          <w:bCs/>
          <w:sz w:val="21"/>
          <w:szCs w:val="21"/>
        </w:rPr>
        <w:t xml:space="preserve">Subactivități: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A1.1 Percepție vizuală: stereo Sony IMX530/540, calibrare, pipeline FPGA (L1–L8)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A1.2 AI locală: LLM local, computer vision, task planner (L1–L12)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A1.3 Navigație și siguranță: LiDAR propriu, safety layer (L3–L10)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A1.4 Control actuatori și cinematică: motoare brushless, reductoare (L4–L12)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A1.5 Integrare arhitectură + digital twin (L8–L18)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A2. Dezvoltare experimentală – testare și certificare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Testarea și certificarea preliminară a subansamblelor și a prototipului.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Luni / buget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L6–L20 · 250.000 € (finanțare 100% proprie – contribuie la excedentul de cofinanțare 4.2).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Rapoarte de testare; conformitate preliminară; validare în mediu relevant.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Punctaj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2.1 (maturitate), 3.1 (calitate), 4.2 (cofinanțare).</w:t>
            </w:r>
          </w:p>
        </w:tc>
      </w:tr>
    </w:tbl>
    <w:p>
      <w:pPr>
        <w:spacing w:after="40" w:line="276"/>
      </w:pPr>
      <w:r>
        <w:rPr>
          <w:b/>
          <w:bCs/>
          <w:sz w:val="21"/>
          <w:szCs w:val="21"/>
        </w:rPr>
        <w:t xml:space="preserve">Subactivități: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A2.1 Testare module în laborator (L6–L14)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A2.2 Certificare / conformitate preliminară (L14–L20)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A3. Introducere în producție – secții de fabricație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Realizarea capacității proprii de fabricație (producție de către beneficiar – cerință pentru produs hardware) și fabricarea prototipului.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Luni / buget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L8–L22 · 2.500.000 € (grant 1.750.000 € la 70%) – justifică suma peste 1,5 mil. prin linia de producție.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Secție prelucrări (CNC, danturare, EDM, rectificare); secție printare 3D metal (WAAM + sinterizare + tratament termic); subansamble; prototip asamblat.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Indicator de etapă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M3 (L18): subansamble fabricate; M4 (L22): prototip complet.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Punctaj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1.1/2.2 (capacitate internă), 3.1 (buget – necesită 2 oferte/utilaj).</w:t>
            </w:r>
          </w:p>
        </w:tc>
      </w:tr>
    </w:tbl>
    <w:p>
      <w:pPr>
        <w:spacing w:after="40" w:line="276"/>
      </w:pPr>
      <w:r>
        <w:rPr>
          <w:b/>
          <w:bCs/>
          <w:sz w:val="21"/>
          <w:szCs w:val="21"/>
        </w:rPr>
        <w:t xml:space="preserve">Subactivități: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A3.1 Amenajare secție prelucrări metalice (L8–L14)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A3.2 Amenajare secție printare 3D metal + tratament termic (L8–L16)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A3.3 Fabricare subansamble prototip (L14–L20)</w:t>
      </w:r>
    </w:p>
    <w:p>
      <w:pPr>
        <w:pStyle w:val="ListParagraph"/>
        <w:numPr>
          <w:ilvl w:val="0"/>
          <w:numId w:val="2"/>
        </w:numPr>
        <w:spacing w:after="52" w:line="266"/>
      </w:pPr>
      <w:r>
        <w:rPr>
          <w:sz w:val="20"/>
          <w:szCs w:val="20"/>
        </w:rPr>
        <w:t xml:space="preserve">A3.4 Asamblare pilot + integrare finală (L18–L22)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A4. Introducere în producție – cluster HPC/GPU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Infrastructura de calcul pentru antrenarea și testarea modelelor AI locale.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Luni / buget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L1–L12 · 506.850 € (grant 354.795 € la 70%).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Cluster instalat; modele AI antrenate și validate.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Punctaj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1.1 (edge-AI), fezabilitate tehnică.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A5. Introducere în piață – promovare și go-to-market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Obiectiv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Lansarea comercială a produsului și obținerea primelor dovezi de comercializare.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Luni / buget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L18–L24 · 120.000 € (minimis 100%).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Livrabile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Strategie go-to-market; materiale; demonstrații; early adopters; dovezi de comercializare.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Punctaj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2.1 (PMF); indicator obligatoriu de introducere în piață (contracte/facturi reale).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A6–A9. Activități conexe (informare, management, audit, accesibilizare)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400"/>
        <w:gridCol w:w="6500"/>
      </w:tblGrid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A6 Informare/publicitate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L1–L24 · 30.000 € – vizibilitate conform regulilor UE (obligatoriu).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A7 Management de proiect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L1–L24 · 90.000 € – coordonare, raportare, achiziții (salarii manager + financiar).</w:t>
            </w:r>
          </w:p>
        </w:tc>
      </w:tr>
      <w:t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A8 Audit tehnic</w:t>
            </w:r>
          </w:p>
        </w:tc>
        <w:tc>
          <w:tcPr>
            <w:tcW w:type="dxa" w:w="6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L22–L24 · 60.000 € – audit tehnic/securitate/GDPR (obligatoriu la final).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sz w:val="17"/>
                <w:szCs w:val="17"/>
              </w:rPr>
              <w:t xml:space="preserve">A9 Accesibilizare</w:t>
            </w:r>
          </w:p>
        </w:tc>
        <w:tc>
          <w:tcPr>
            <w:tcW w:type="dxa" w:w="65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L12–L20 · inclus tehnic – interfață accesibilă (art. 9 ONU); susține 6.1.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4. Indicatori de etapă (milestones)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1300"/>
        <w:gridCol w:w="1700"/>
        <w:gridCol w:w="4300"/>
        <w:gridCol w:w="16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Reper</w:t>
            </w:r>
          </w:p>
        </w:tc>
        <w:tc>
          <w:tcPr>
            <w:tcW w:type="dxa" w:w="17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Luna</w:t>
            </w:r>
          </w:p>
        </w:tc>
        <w:tc>
          <w:tcPr>
            <w:tcW w:type="dxa" w:w="4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Rezultat / dovadă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TRL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L6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Module senzori/AI validate în laborator (rapoarte, demo)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TRL4→5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M2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L12</w:t>
            </w:r>
          </w:p>
        </w:tc>
        <w:tc>
          <w:tcPr>
            <w:tcW w:type="dxa" w:w="43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Prototip parțial integrat testat în mediu relevant</w:t>
            </w:r>
          </w:p>
        </w:tc>
        <w:tc>
          <w:tcPr>
            <w:tcW w:type="dxa" w:w="16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TRL5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M3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L18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Subansamble fabricate intern; integrare avansată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TRL5→6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M4</w:t>
            </w:r>
          </w:p>
        </w:tc>
        <w:tc>
          <w:tcPr>
            <w:tcW w:type="dxa" w:w="17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L22</w:t>
            </w:r>
          </w:p>
        </w:tc>
        <w:tc>
          <w:tcPr>
            <w:tcW w:type="dxa" w:w="43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Prototip complet demonstrat în mediu relevant</w:t>
            </w:r>
          </w:p>
        </w:tc>
        <w:tc>
          <w:tcPr>
            <w:tcW w:type="dxa" w:w="16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TRL6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M5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L24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Lansare comercială + minim 1 dovadă de comercializare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sz w:val="17"/>
                <w:szCs w:val="17"/>
              </w:rPr>
              <w:t xml:space="preserve">TRL6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5. Corelare obiective ↔ activități ↔ rezultate (pentru criteriul 3.1)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900"/>
        <w:gridCol w:w="3100"/>
        <w:gridCol w:w="29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Obiectiv specific</w:t>
            </w:r>
          </w:p>
        </w:tc>
        <w:tc>
          <w:tcPr>
            <w:tcW w:type="dxa" w:w="31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Activități</w:t>
            </w:r>
          </w:p>
        </w:tc>
        <w:tc>
          <w:tcPr>
            <w:tcW w:type="dxa" w:w="29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Rezultat / indicator</w:t>
            </w:r>
          </w:p>
        </w:tc>
      </w:tr>
      <w:t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Dezvoltarea nucleului tehnologic EVA (TRL5)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A1, A2, A4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Module validate; prototip parțial (M2)</w:t>
            </w:r>
          </w:p>
        </w:tc>
      </w:tr>
      <w:tr>
        <w:tc>
          <w:tcPr>
            <w:tcW w:type="dxa" w:w="2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Capacitate proprie de fabricație + prototip TRL6</w:t>
            </w:r>
          </w:p>
        </w:tc>
        <w:tc>
          <w:tcPr>
            <w:tcW w:type="dxa" w:w="31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A3</w:t>
            </w:r>
          </w:p>
        </w:tc>
        <w:tc>
          <w:tcPr>
            <w:tcW w:type="dxa" w:w="2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Secții de producție; prototip complet (M4)</w:t>
            </w:r>
          </w:p>
        </w:tc>
      </w:tr>
      <w:t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Introducerea pe piață a produsului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A5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Produs lansat; dovezi comercializare (RCR03)</w:t>
            </w:r>
          </w:p>
        </w:tc>
      </w:tr>
      <w:tr>
        <w:tc>
          <w:tcPr>
            <w:tcW w:type="dxa" w:w="2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Management, vizibilitate, conformitate</w:t>
            </w:r>
          </w:p>
        </w:tc>
        <w:tc>
          <w:tcPr>
            <w:tcW w:type="dxa" w:w="31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A6, A7, A8, A9</w:t>
            </w:r>
          </w:p>
        </w:tc>
        <w:tc>
          <w:tcPr>
            <w:tcW w:type="dxa" w:w="29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Rapoarte; audit; accesibilitate</w:t>
            </w:r>
          </w:p>
        </w:tc>
      </w:tr>
    </w:tbl>
    <w:p>
      <w:pPr>
        <w:spacing w:after="90" w:line="276"/>
      </w:pPr>
      <w:r>
        <w:rPr>
          <w:b/>
          <w:bCs/>
          <w:sz w:val="21"/>
          <w:szCs w:val="21"/>
        </w:rPr>
        <w:t xml:space="preserve">Coerență: </w:t>
      </w:r>
      <w:r>
        <w:rPr>
          <w:sz w:val="21"/>
          <w:szCs w:val="21"/>
        </w:rPr>
        <w:t xml:space="preserve">fiecare rezultat este acoperit de activități, duratele sunt realiste și proporționale cu complexitatea, iar sumele coincid cu bugetul și Anexa 16 – condiții pentru punctajul maxim la 3.1.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6. Sinteza: activități ↔ punctaj</w:t>
      </w:r>
    </w:p>
    <w:tbl>
      <w:tblPr>
        <w:tblW w:type="dxa" w:w="89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3600"/>
        <w:gridCol w:w="1200"/>
        <w:gridCol w:w="41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Criteriu</w:t>
            </w:r>
          </w:p>
        </w:tc>
        <w:tc>
          <w:tcPr>
            <w:tcW w:type="dxa" w:w="12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Pct</w:t>
            </w:r>
          </w:p>
        </w:tc>
        <w:tc>
          <w:tcPr>
            <w:tcW w:type="dxa" w:w="41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Susținut prin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3.1 Coerență + planificare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Succesiune logică, durate realiste, rezultate acoperite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3.1 Corectitudine buget</w:t>
            </w:r>
          </w:p>
        </w:tc>
        <w:tc>
          <w:tcPr>
            <w:tcW w:type="dxa" w:w="12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41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Corelare activitate-buget (Anexa 16) + 2 oferte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1.1 / 2.2 Inovare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4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A1, A3, A4 (nucleu tehnologic + fabricație proprie)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4.1 Echipă</w:t>
            </w:r>
          </w:p>
        </w:tc>
        <w:tc>
          <w:tcPr>
            <w:tcW w:type="dxa" w:w="12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41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A1 – personal tehnic propriu (22% din bază)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2.1 Maturitate / PMF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A2, A5 (testare + go-to-market) + repere TRL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6.1 Teme orizontale</w:t>
            </w:r>
          </w:p>
        </w:tc>
        <w:tc>
          <w:tcPr>
            <w:tcW w:type="dxa" w:w="12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100"/>
            <w:shd w:fill="F2F5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4" w:line="244"/>
            </w:pPr>
            <w:r>
              <w:rPr>
                <w:sz w:val="17"/>
                <w:szCs w:val="17"/>
              </w:rPr>
              <w:t xml:space="preserve">A9 accesibilizare + măsuri în A6/A7</w:t>
            </w:r>
          </w:p>
        </w:tc>
      </w:tr>
    </w:tbl>
    <w:p>
      <w:pPr>
        <w:pBdr>
          <w:top w:val="single" w:color="D9D9D9" w:sz="6"/>
        </w:pBdr>
        <w:spacing w:before="220"/>
      </w:pPr>
      <w:r>
        <w:rPr>
          <w:i/>
          <w:iCs/>
          <w:color w:val="595959"/>
          <w:sz w:val="17"/>
          <w:szCs w:val="17"/>
        </w:rPr>
        <w:t xml:space="preserve">3.1 Activitățile proiectului – EVA / PoCIDIF Acțiunea 2.1. Duratele și sumele sunt orientative (scenariu OPTIMIST) și se corelează cu Cererea de finanțare, Planul de afaceri, Anexa 16 și bugetul revizuit. Elaborat 08.07.2026.</w:t>
      </w:r>
    </w:p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5"/>
        <w:szCs w:val="15"/>
      </w:rPr>
      <w:t xml:space="preserve">3.1 Activitatile proiectului · EVA · PoCIDIF 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Activitatile proiectului – EVA</dc:title>
  <dc:creator>DANCOR PROIECT SRL</dc:creator>
  <cp:lastModifiedBy>Un-named</cp:lastModifiedBy>
  <cp:revision>1</cp:revision>
  <dcterms:created xsi:type="dcterms:W3CDTF">2026-07-10T17:27:23.142Z</dcterms:created>
  <dcterms:modified xsi:type="dcterms:W3CDTF">2026-07-10T17:27:23.143Z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