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0E20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OFERTĂ COMERCIALĂ ȘI CONFIGURAȚIE INTEGRALĂ LA NIVEL DE RACK (RACK-SCALE SYSTEM)</w:t>
      </w:r>
    </w:p>
    <w:p w14:paraId="5448A61C" w14:textId="77777777" w:rsidR="00271815" w:rsidRPr="00271815" w:rsidRDefault="00271815" w:rsidP="00271815">
      <w:r w:rsidRPr="00271815">
        <w:rPr>
          <w:b/>
          <w:bCs/>
        </w:rPr>
        <w:t>Proiect:</w:t>
      </w:r>
      <w:r w:rsidRPr="00271815">
        <w:t xml:space="preserve"> Infrastructură Supercomputațională Distribuită pentru AI Gen (1.5 TB VRAM Architecture)</w:t>
      </w:r>
      <w:r w:rsidRPr="00271815">
        <w:br/>
      </w:r>
      <w:r w:rsidRPr="00271815">
        <w:rPr>
          <w:b/>
          <w:bCs/>
        </w:rPr>
        <w:t>Sistem unitar de referință:</w:t>
      </w:r>
      <w:r w:rsidRPr="00271815">
        <w:t xml:space="preserve"> 12-Node Distributed Blackwell Compute Cluster</w:t>
      </w:r>
      <w:r w:rsidRPr="00271815">
        <w:br/>
      </w:r>
      <w:r w:rsidRPr="00271815">
        <w:rPr>
          <w:b/>
          <w:bCs/>
        </w:rPr>
        <w:t>Valabilitate Ofertă:</w:t>
      </w:r>
      <w:r w:rsidRPr="00271815">
        <w:t xml:space="preserve"> 30 de zile</w:t>
      </w:r>
    </w:p>
    <w:p w14:paraId="02195AC4" w14:textId="77777777" w:rsidR="00271815" w:rsidRPr="00271815" w:rsidRDefault="00271815" w:rsidP="00271815">
      <w:r w:rsidRPr="00271815">
        <w:pict w14:anchorId="27568C92">
          <v:rect id="_x0000_i1064" style="width:0;height:1.5pt" o:hralign="center" o:hrstd="t" o:hr="t" fillcolor="#a0a0a0" stroked="f"/>
        </w:pict>
      </w:r>
    </w:p>
    <w:p w14:paraId="21BBB578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1. Specificații Tehnice Globale și Agregate (Total Megasistem)</w:t>
      </w:r>
    </w:p>
    <w:p w14:paraId="392D9324" w14:textId="77777777" w:rsidR="00271815" w:rsidRPr="00271815" w:rsidRDefault="00271815" w:rsidP="00271815">
      <w:r w:rsidRPr="00271815">
        <w:t xml:space="preserve">Această secțiune tratează întregul rack ca pe o </w:t>
      </w:r>
      <w:r w:rsidRPr="00271815">
        <w:rPr>
          <w:b/>
          <w:bCs/>
        </w:rPr>
        <w:t>singură entitate masivă de calcul</w:t>
      </w:r>
      <w:r w:rsidRPr="00271815">
        <w:t>, adunând capacitățile tuturor subsistemelor interne (procesoare, acceleratoare, rețea, stocare).</w:t>
      </w:r>
    </w:p>
    <w:p w14:paraId="24728EB1" w14:textId="77777777" w:rsidR="00271815" w:rsidRPr="00271815" w:rsidRDefault="00271815" w:rsidP="00271815">
      <w:pPr>
        <w:rPr>
          <w:b/>
          <w:bCs/>
        </w:rPr>
      </w:pPr>
      <w:r w:rsidRPr="00271815">
        <w:rPr>
          <w:rFonts w:ascii="Segoe UI Emoji" w:hAnsi="Segoe UI Emoji" w:cs="Segoe UI Emoji"/>
          <w:b/>
          <w:bCs/>
        </w:rPr>
        <w:t>🚀</w:t>
      </w:r>
      <w:r w:rsidRPr="00271815">
        <w:rPr>
          <w:b/>
          <w:bCs/>
        </w:rPr>
        <w:t xml:space="preserve"> Putere de Calcul și Accelerator Core</w:t>
      </w:r>
    </w:p>
    <w:p w14:paraId="59D8E222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Arhitectură GPU Unitară:</w:t>
      </w:r>
      <w:r w:rsidRPr="00271815">
        <w:t xml:space="preserve"> </w:t>
      </w:r>
      <w:r w:rsidRPr="00271815">
        <w:rPr>
          <w:b/>
          <w:bCs/>
        </w:rPr>
        <w:t>NVIDIA Blackwell Generation (GB10)</w:t>
      </w:r>
      <w:r w:rsidRPr="00271815">
        <w:t>.</w:t>
      </w:r>
    </w:p>
    <w:p w14:paraId="70681747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Performanță AI Agregată:</w:t>
      </w:r>
      <w:r w:rsidRPr="00271815">
        <w:t xml:space="preserve"> Până la </w:t>
      </w:r>
      <w:r w:rsidRPr="00271815">
        <w:rPr>
          <w:b/>
          <w:bCs/>
        </w:rPr>
        <w:t>12 PetaFLOPs</w:t>
      </w:r>
      <w:r w:rsidRPr="00271815">
        <w:t xml:space="preserve"> capacitate de calcul brut în format de precizie FP4.</w:t>
      </w:r>
    </w:p>
    <w:p w14:paraId="6451F255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Memorie Video Totală (VRAM Pool):</w:t>
      </w:r>
      <w:r w:rsidRPr="00271815">
        <w:t xml:space="preserve"> </w:t>
      </w:r>
      <w:r w:rsidRPr="00271815">
        <w:rPr>
          <w:rFonts w:ascii="Segoe UI Emoji" w:hAnsi="Segoe UI Emoji" w:cs="Segoe UI Emoji"/>
        </w:rPr>
        <w:t>💥</w:t>
      </w:r>
      <w:r w:rsidRPr="00271815">
        <w:t xml:space="preserve"> </w:t>
      </w:r>
      <w:r w:rsidRPr="00271815">
        <w:rPr>
          <w:b/>
          <w:bCs/>
        </w:rPr>
        <w:t>1.536 GB (1.53 Terabiți) LPDDR5X Unified Memory</w:t>
      </w:r>
      <w:r w:rsidRPr="00271815">
        <w:t>.</w:t>
      </w:r>
    </w:p>
    <w:p w14:paraId="36CA8451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Lățime de Bandă Agregată a Memoriei VRAM:</w:t>
      </w:r>
      <w:r w:rsidRPr="00271815">
        <w:t xml:space="preserve"> </w:t>
      </w:r>
      <w:r w:rsidRPr="00271815">
        <w:rPr>
          <w:b/>
          <w:bCs/>
        </w:rPr>
        <w:t>3.276 GB/s</w:t>
      </w:r>
      <w:r w:rsidRPr="00271815">
        <w:t xml:space="preserve"> (3.2 Terabytes pe secundă rată de citire/scriere concurentă).</w:t>
      </w:r>
    </w:p>
    <w:p w14:paraId="1242DE50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Densitate Nuclee AI:</w:t>
      </w:r>
      <w:r w:rsidRPr="00271815">
        <w:t xml:space="preserve"> 5a Generație Tensor Cores și 4a Generație RT Cores distribuite pe o topologie de 12 cipuri super-accelerate, optimizate nativ prin </w:t>
      </w:r>
      <w:r w:rsidRPr="00271815">
        <w:rPr>
          <w:i/>
          <w:iCs/>
        </w:rPr>
        <w:t>NVIDIA Transformer Engine</w:t>
      </w:r>
      <w:r w:rsidRPr="00271815">
        <w:t>.</w:t>
      </w:r>
    </w:p>
    <w:p w14:paraId="2A575019" w14:textId="77777777" w:rsidR="00271815" w:rsidRPr="00271815" w:rsidRDefault="00271815" w:rsidP="00271815">
      <w:pPr>
        <w:numPr>
          <w:ilvl w:val="0"/>
          <w:numId w:val="2"/>
        </w:numPr>
      </w:pPr>
      <w:r w:rsidRPr="00271815">
        <w:rPr>
          <w:b/>
          <w:bCs/>
        </w:rPr>
        <w:t>Capacitate Rulare Modele:</w:t>
      </w:r>
      <w:r w:rsidRPr="00271815">
        <w:t xml:space="preserve"> Suport nativ complet (necuantizat) pentru modele LLM de frontieră din clasa </w:t>
      </w:r>
      <w:r w:rsidRPr="00271815">
        <w:rPr>
          <w:b/>
          <w:bCs/>
        </w:rPr>
        <w:t>405B+ (Llama 3 405B)</w:t>
      </w:r>
      <w:r w:rsidRPr="00271815">
        <w:t xml:space="preserve"> sau arhitecturi masive de tip </w:t>
      </w:r>
      <w:r w:rsidRPr="00271815">
        <w:rPr>
          <w:i/>
          <w:iCs/>
        </w:rPr>
        <w:t>Mixture of Experts (MoE)</w:t>
      </w:r>
      <w:r w:rsidRPr="00271815">
        <w:t>, păstrând o fereastră masivă de context (KV Cache).</w:t>
      </w:r>
    </w:p>
    <w:p w14:paraId="72A888ED" w14:textId="77777777" w:rsidR="00271815" w:rsidRPr="00271815" w:rsidRDefault="00271815" w:rsidP="00271815">
      <w:pPr>
        <w:rPr>
          <w:b/>
          <w:bCs/>
        </w:rPr>
      </w:pPr>
      <w:r w:rsidRPr="00271815">
        <w:rPr>
          <w:rFonts w:ascii="Segoe UI Emoji" w:hAnsi="Segoe UI Emoji" w:cs="Segoe UI Emoji"/>
          <w:b/>
          <w:bCs/>
        </w:rPr>
        <w:t>🧠</w:t>
      </w:r>
      <w:r w:rsidRPr="00271815">
        <w:rPr>
          <w:b/>
          <w:bCs/>
        </w:rPr>
        <w:t xml:space="preserve"> Subsistem Procesare Centrală (CPU &amp; System RAM)</w:t>
      </w:r>
    </w:p>
    <w:p w14:paraId="4699CEA1" w14:textId="77777777" w:rsidR="00271815" w:rsidRPr="00271815" w:rsidRDefault="00271815" w:rsidP="00271815">
      <w:pPr>
        <w:numPr>
          <w:ilvl w:val="0"/>
          <w:numId w:val="3"/>
        </w:numPr>
      </w:pPr>
      <w:r w:rsidRPr="00271815">
        <w:rPr>
          <w:b/>
          <w:bCs/>
        </w:rPr>
        <w:t>Arhitectură CPU Globală:</w:t>
      </w:r>
      <w:r w:rsidRPr="00271815">
        <w:t xml:space="preserve"> </w:t>
      </w:r>
      <w:r w:rsidRPr="00271815">
        <w:rPr>
          <w:b/>
          <w:bCs/>
        </w:rPr>
        <w:t>240 de nuclee ARM Neoverse</w:t>
      </w:r>
      <w:r w:rsidRPr="00271815">
        <w:t xml:space="preserve"> ultra-high throughput (compuse dintr-un mix arhitectural echilibrat de nuclee performante Cortex-X925 și nuclee eficiente Cortex-A725).</w:t>
      </w:r>
    </w:p>
    <w:p w14:paraId="1598CAEF" w14:textId="77777777" w:rsidR="00271815" w:rsidRPr="00271815" w:rsidRDefault="00271815" w:rsidP="00271815">
      <w:pPr>
        <w:numPr>
          <w:ilvl w:val="0"/>
          <w:numId w:val="3"/>
        </w:numPr>
      </w:pPr>
      <w:r w:rsidRPr="00271815">
        <w:rPr>
          <w:b/>
          <w:bCs/>
        </w:rPr>
        <w:t>Managementul Firelor de Execuție:</w:t>
      </w:r>
      <w:r w:rsidRPr="00271815">
        <w:t xml:space="preserve"> Corelație perfectă de 1:1 hardware cu motoarele de accelerare fără overhead de virtualizare x86.</w:t>
      </w:r>
    </w:p>
    <w:p w14:paraId="21AE0180" w14:textId="77777777" w:rsidR="00271815" w:rsidRPr="00271815" w:rsidRDefault="00271815" w:rsidP="00271815">
      <w:pPr>
        <w:rPr>
          <w:b/>
          <w:bCs/>
        </w:rPr>
      </w:pPr>
      <w:r w:rsidRPr="00271815">
        <w:rPr>
          <w:rFonts w:ascii="Segoe UI Emoji" w:hAnsi="Segoe UI Emoji" w:cs="Segoe UI Emoji"/>
          <w:b/>
          <w:bCs/>
        </w:rPr>
        <w:t>🛢️</w:t>
      </w:r>
      <w:r w:rsidRPr="00271815">
        <w:rPr>
          <w:b/>
          <w:bCs/>
        </w:rPr>
        <w:t xml:space="preserve"> Subsistem Stocare de Mare Viteză (Storage Fabric)</w:t>
      </w:r>
    </w:p>
    <w:p w14:paraId="2B7C5AB3" w14:textId="77777777" w:rsidR="00271815" w:rsidRPr="00271815" w:rsidRDefault="00271815" w:rsidP="00271815">
      <w:pPr>
        <w:numPr>
          <w:ilvl w:val="0"/>
          <w:numId w:val="4"/>
        </w:numPr>
      </w:pPr>
      <w:r w:rsidRPr="00271815">
        <w:rPr>
          <w:b/>
          <w:bCs/>
        </w:rPr>
        <w:t>Capacitate Brută NVMe Performance:</w:t>
      </w:r>
      <w:r w:rsidRPr="00271815">
        <w:t xml:space="preserve"> </w:t>
      </w:r>
      <w:r w:rsidRPr="00271815">
        <w:rPr>
          <w:b/>
          <w:bCs/>
        </w:rPr>
        <w:t>48 TB Stocare Solid-State</w:t>
      </w:r>
      <w:r w:rsidRPr="00271815">
        <w:t xml:space="preserve"> dedicată.</w:t>
      </w:r>
    </w:p>
    <w:p w14:paraId="5CB05EA4" w14:textId="77777777" w:rsidR="00271815" w:rsidRPr="00271815" w:rsidRDefault="00271815" w:rsidP="00271815">
      <w:pPr>
        <w:numPr>
          <w:ilvl w:val="0"/>
          <w:numId w:val="4"/>
        </w:numPr>
      </w:pPr>
      <w:r w:rsidRPr="00271815">
        <w:rPr>
          <w:b/>
          <w:bCs/>
        </w:rPr>
        <w:lastRenderedPageBreak/>
        <w:t>Arhitectură Bus și Interfață:</w:t>
      </w:r>
      <w:r w:rsidRPr="00271815">
        <w:t xml:space="preserve"> </w:t>
      </w:r>
      <w:r w:rsidRPr="00271815">
        <w:rPr>
          <w:b/>
          <w:bCs/>
        </w:rPr>
        <w:t>PCIe Gen5 x4 Root Ports</w:t>
      </w:r>
      <w:r w:rsidRPr="00271815">
        <w:t xml:space="preserve"> pe toate canalele.</w:t>
      </w:r>
    </w:p>
    <w:p w14:paraId="752B9CB5" w14:textId="77777777" w:rsidR="00271815" w:rsidRPr="00271815" w:rsidRDefault="00271815" w:rsidP="00271815">
      <w:pPr>
        <w:numPr>
          <w:ilvl w:val="0"/>
          <w:numId w:val="4"/>
        </w:numPr>
      </w:pPr>
      <w:r w:rsidRPr="00271815">
        <w:rPr>
          <w:b/>
          <w:bCs/>
        </w:rPr>
        <w:t>Rată de Transfer Agregată (Read/Write):</w:t>
      </w:r>
      <w:r w:rsidRPr="00271815">
        <w:t xml:space="preserve"> Până la </w:t>
      </w:r>
      <w:r w:rsidRPr="00271815">
        <w:rPr>
          <w:b/>
          <w:bCs/>
        </w:rPr>
        <w:t>168.000 MB/s (168 GB/s)</w:t>
      </w:r>
      <w:r w:rsidRPr="00271815">
        <w:t xml:space="preserve"> rată totală de streaming pentru seturi de date (datasets) și checkpoint-uri de antrenament.</w:t>
      </w:r>
    </w:p>
    <w:p w14:paraId="2527B182" w14:textId="77777777" w:rsidR="00271815" w:rsidRPr="00271815" w:rsidRDefault="00271815" w:rsidP="00271815">
      <w:pPr>
        <w:numPr>
          <w:ilvl w:val="0"/>
          <w:numId w:val="4"/>
        </w:numPr>
      </w:pPr>
      <w:r w:rsidRPr="00271815">
        <w:rPr>
          <w:b/>
          <w:bCs/>
        </w:rPr>
        <w:t>Securitate Date la Nivel Hardware:</w:t>
      </w:r>
      <w:r w:rsidRPr="00271815">
        <w:t xml:space="preserve"> Criptare nativă automată la nivel de controller prin standardul </w:t>
      </w:r>
      <w:r w:rsidRPr="00271815">
        <w:rPr>
          <w:b/>
          <w:bCs/>
        </w:rPr>
        <w:t>Opal 2.0 (SED/TCG)</w:t>
      </w:r>
      <w:r w:rsidRPr="00271815">
        <w:t>.</w:t>
      </w:r>
    </w:p>
    <w:p w14:paraId="7ED19579" w14:textId="77777777" w:rsidR="00271815" w:rsidRPr="00271815" w:rsidRDefault="00271815" w:rsidP="00271815">
      <w:pPr>
        <w:rPr>
          <w:b/>
          <w:bCs/>
        </w:rPr>
      </w:pPr>
      <w:r w:rsidRPr="00271815">
        <w:rPr>
          <w:rFonts w:ascii="Segoe UI Emoji" w:hAnsi="Segoe UI Emoji" w:cs="Segoe UI Emoji"/>
          <w:b/>
          <w:bCs/>
        </w:rPr>
        <w:t>⚡</w:t>
      </w:r>
      <w:r w:rsidRPr="00271815">
        <w:rPr>
          <w:b/>
          <w:bCs/>
        </w:rPr>
        <w:t xml:space="preserve"> Subsistem Alimentare și Management Electric (Power Infrastructure)</w:t>
      </w:r>
    </w:p>
    <w:p w14:paraId="49604D93" w14:textId="77777777" w:rsidR="00271815" w:rsidRPr="00271815" w:rsidRDefault="00271815" w:rsidP="00271815">
      <w:pPr>
        <w:numPr>
          <w:ilvl w:val="0"/>
          <w:numId w:val="5"/>
        </w:numPr>
      </w:pPr>
      <w:r w:rsidRPr="00271815">
        <w:rPr>
          <w:b/>
          <w:bCs/>
        </w:rPr>
        <w:t>Capacitate Maximă de Încărcare (Peak Power Draw):</w:t>
      </w:r>
      <w:r w:rsidRPr="00271815">
        <w:t xml:space="preserve"> </w:t>
      </w:r>
      <w:r w:rsidRPr="00271815">
        <w:rPr>
          <w:b/>
          <w:bCs/>
        </w:rPr>
        <w:t>~3.627 Watts</w:t>
      </w:r>
      <w:r w:rsidRPr="00271815">
        <w:t xml:space="preserve"> în regim de rulare și procesare densă (Deep Learning Collective Communications).</w:t>
      </w:r>
    </w:p>
    <w:p w14:paraId="0E8CDBBE" w14:textId="77777777" w:rsidR="00271815" w:rsidRPr="00271815" w:rsidRDefault="00271815" w:rsidP="00271815">
      <w:pPr>
        <w:numPr>
          <w:ilvl w:val="0"/>
          <w:numId w:val="5"/>
        </w:numPr>
      </w:pPr>
      <w:r w:rsidRPr="00271815">
        <w:rPr>
          <w:b/>
          <w:bCs/>
        </w:rPr>
        <w:t>Cerință de Intrare Curent:</w:t>
      </w:r>
      <w:r w:rsidRPr="00271815">
        <w:t xml:space="preserve"> Monofazat Industrial / Trifazat echilibrat, conexiune </w:t>
      </w:r>
      <w:r w:rsidRPr="00271815">
        <w:rPr>
          <w:b/>
          <w:bCs/>
        </w:rPr>
        <w:t>200V - 240V AC</w:t>
      </w:r>
      <w:r w:rsidRPr="00271815">
        <w:t xml:space="preserve">, suport nativ pe o linie dedicată de </w:t>
      </w:r>
      <w:r w:rsidRPr="00271815">
        <w:rPr>
          <w:b/>
          <w:bCs/>
        </w:rPr>
        <w:t>30A</w:t>
      </w:r>
      <w:r w:rsidRPr="00271815">
        <w:t>.</w:t>
      </w:r>
    </w:p>
    <w:p w14:paraId="4CD6CB9C" w14:textId="77777777" w:rsidR="00271815" w:rsidRPr="00271815" w:rsidRDefault="00271815" w:rsidP="00271815">
      <w:pPr>
        <w:numPr>
          <w:ilvl w:val="0"/>
          <w:numId w:val="5"/>
        </w:numPr>
      </w:pPr>
      <w:r w:rsidRPr="00271815">
        <w:rPr>
          <w:b/>
          <w:bCs/>
        </w:rPr>
        <w:t>Eficiență Energetică Globală:</w:t>
      </w:r>
      <w:r w:rsidRPr="00271815">
        <w:t xml:space="preserve"> Surse de alimentare certificate </w:t>
      </w:r>
      <w:r w:rsidRPr="00271815">
        <w:rPr>
          <w:b/>
          <w:bCs/>
        </w:rPr>
        <w:t>80 Plus Titanium</w:t>
      </w:r>
      <w:r w:rsidRPr="00271815">
        <w:t xml:space="preserve"> (eficiență de peste 96% la sarcini medii).</w:t>
      </w:r>
    </w:p>
    <w:p w14:paraId="674DF35D" w14:textId="77777777" w:rsidR="00271815" w:rsidRPr="00271815" w:rsidRDefault="00271815" w:rsidP="00271815">
      <w:pPr>
        <w:numPr>
          <w:ilvl w:val="0"/>
          <w:numId w:val="5"/>
        </w:numPr>
      </w:pPr>
      <w:r w:rsidRPr="00271815">
        <w:rPr>
          <w:b/>
          <w:bCs/>
        </w:rPr>
        <w:t>Interfețe de Monitorizare:</w:t>
      </w:r>
      <w:r w:rsidRPr="00271815">
        <w:t xml:space="preserve"> Monitorizare în timp real per fază, monitorizare a tensiunii, control de la distanță al prizelor și alertare automată la praguri critice prin SNMP / Web Interfață.</w:t>
      </w:r>
    </w:p>
    <w:p w14:paraId="347E32DE" w14:textId="77777777" w:rsidR="00271815" w:rsidRPr="00271815" w:rsidRDefault="00271815" w:rsidP="00271815">
      <w:pPr>
        <w:rPr>
          <w:b/>
          <w:bCs/>
        </w:rPr>
      </w:pPr>
      <w:r w:rsidRPr="00271815">
        <w:rPr>
          <w:rFonts w:ascii="Segoe UI Emoji" w:hAnsi="Segoe UI Emoji" w:cs="Segoe UI Emoji"/>
          <w:b/>
          <w:bCs/>
        </w:rPr>
        <w:t>🌬️</w:t>
      </w:r>
      <w:r w:rsidRPr="00271815">
        <w:rPr>
          <w:b/>
          <w:bCs/>
        </w:rPr>
        <w:t xml:space="preserve"> Management Termic și Disipare Căldură (Cooling Profile)</w:t>
      </w:r>
    </w:p>
    <w:p w14:paraId="687240B1" w14:textId="77777777" w:rsidR="00271815" w:rsidRPr="00271815" w:rsidRDefault="00271815" w:rsidP="00271815">
      <w:pPr>
        <w:numPr>
          <w:ilvl w:val="0"/>
          <w:numId w:val="6"/>
        </w:numPr>
      </w:pPr>
      <w:r w:rsidRPr="00271815">
        <w:rPr>
          <w:b/>
          <w:bCs/>
        </w:rPr>
        <w:t>Amprentă Termică Agregată (Heat Dissipation):</w:t>
      </w:r>
      <w:r w:rsidRPr="00271815">
        <w:t xml:space="preserve"> </w:t>
      </w:r>
      <w:r w:rsidRPr="00271815">
        <w:rPr>
          <w:b/>
          <w:bCs/>
        </w:rPr>
        <w:t>~12.375 BTU/hr</w:t>
      </w:r>
      <w:r w:rsidRPr="00271815">
        <w:t xml:space="preserve"> (echivalentul a aprox. 3.63 kW căldură disipată continuu în sarcină maximă).</w:t>
      </w:r>
    </w:p>
    <w:p w14:paraId="0228C289" w14:textId="77777777" w:rsidR="00271815" w:rsidRPr="00271815" w:rsidRDefault="00271815" w:rsidP="00271815">
      <w:pPr>
        <w:numPr>
          <w:ilvl w:val="0"/>
          <w:numId w:val="6"/>
        </w:numPr>
      </w:pPr>
      <w:r w:rsidRPr="00271815">
        <w:rPr>
          <w:b/>
          <w:bCs/>
        </w:rPr>
        <w:t>Debit de Aer și Management Spatial:</w:t>
      </w:r>
      <w:r w:rsidRPr="00271815">
        <w:t xml:space="preserve"> Direcționare strictă a fluxului de aer pe axa </w:t>
      </w:r>
      <w:r w:rsidRPr="00271815">
        <w:rPr>
          <w:b/>
          <w:bCs/>
        </w:rPr>
        <w:t>Front-to-Back (Power-to-Cooling)</w:t>
      </w:r>
      <w:r w:rsidRPr="00271815">
        <w:t>, utilizând perforațiile de înaltă densitate (peste 65% spațiu deschis) ale cabinetului.</w:t>
      </w:r>
    </w:p>
    <w:p w14:paraId="70BBBB63" w14:textId="77777777" w:rsidR="00271815" w:rsidRPr="00271815" w:rsidRDefault="00271815" w:rsidP="00271815">
      <w:r w:rsidRPr="00271815">
        <w:pict w14:anchorId="3E5B7B01">
          <v:rect id="_x0000_i1065" style="width:0;height:1.5pt" o:hralign="center" o:hrstd="t" o:hr="t" fillcolor="#a0a0a0" stroked="f"/>
        </w:pict>
      </w:r>
    </w:p>
    <w:p w14:paraId="6D10B8F4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2. Configurație Detaliată a Subsistemului de Rețea InfiniBand (Quantum-2)</w:t>
      </w:r>
    </w:p>
    <w:p w14:paraId="35946074" w14:textId="77777777" w:rsidR="00271815" w:rsidRPr="00271815" w:rsidRDefault="00271815" w:rsidP="00271815">
      <w:r w:rsidRPr="00271815">
        <w:t xml:space="preserve">Pentru a transforma cele 12 unități independente într-un singur supercalculator unificat, se implementează o rețea </w:t>
      </w:r>
      <w:r w:rsidRPr="00271815">
        <w:rPr>
          <w:i/>
          <w:iCs/>
        </w:rPr>
        <w:t>Lossless Fabrics</w:t>
      </w:r>
      <w:r w:rsidRPr="00271815">
        <w:t xml:space="preserve"> (fără pierderi de pachete) bazată pe tehnologia InfiniBand NDR.</w:t>
      </w:r>
    </w:p>
    <w:p w14:paraId="184506B4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Capacitate de Comutare a Fabricii (Switch Fabric Capacity):</w:t>
      </w:r>
      <w:r w:rsidRPr="00271815">
        <w:t xml:space="preserve"> </w:t>
      </w:r>
      <w:r w:rsidRPr="00271815">
        <w:rPr>
          <w:b/>
          <w:bCs/>
        </w:rPr>
        <w:t>51.2 Terabiți pe secundă (Tbps)</w:t>
      </w:r>
      <w:r w:rsidRPr="00271815">
        <w:t xml:space="preserve"> lățime de bandă bidirecțională complet non-blocking.</w:t>
      </w:r>
    </w:p>
    <w:p w14:paraId="2B1EE296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Lățime de Bandă Activă în Cluster:</w:t>
      </w:r>
      <w:r w:rsidRPr="00271815">
        <w:t xml:space="preserve"> </w:t>
      </w:r>
      <w:r w:rsidRPr="00271815">
        <w:rPr>
          <w:b/>
          <w:bCs/>
        </w:rPr>
        <w:t>4.8 Tbps interconectare dedicată</w:t>
      </w:r>
      <w:r w:rsidRPr="00271815">
        <w:t xml:space="preserve"> (12 noduri × 400Gbps fiecare, asigurați prin legături duble).</w:t>
      </w:r>
    </w:p>
    <w:p w14:paraId="5AE75B00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Tehnologie de Multiplexare:</w:t>
      </w:r>
      <w:r w:rsidRPr="00271815">
        <w:t xml:space="preserve"> </w:t>
      </w:r>
      <w:r w:rsidRPr="00271815">
        <w:rPr>
          <w:b/>
          <w:bCs/>
        </w:rPr>
        <w:t>NVIDIA TwinPort Tech</w:t>
      </w:r>
      <w:r w:rsidRPr="00271815">
        <w:t xml:space="preserve">. Porturile fizice OSFP NDR sunt mapate 1:2 folosind cabluri pasive de cupru (DAC) de înaltă ecranare, </w:t>
      </w:r>
      <w:r w:rsidRPr="00271815">
        <w:lastRenderedPageBreak/>
        <w:t xml:space="preserve">convertindu-se în 24 de conexiuni discrete QSFP56 (200Gbps fiecare) direct către plăcile inteligente </w:t>
      </w:r>
      <w:r w:rsidRPr="00271815">
        <w:rPr>
          <w:i/>
          <w:iCs/>
        </w:rPr>
        <w:t>ConnectX-7</w:t>
      </w:r>
      <w:r w:rsidRPr="00271815">
        <w:t xml:space="preserve"> integrate.</w:t>
      </w:r>
    </w:p>
    <w:p w14:paraId="789AE5EA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Rată de Procesare Mesaje:</w:t>
      </w:r>
      <w:r w:rsidRPr="00271815">
        <w:t xml:space="preserve"> </w:t>
      </w:r>
      <w:r w:rsidRPr="00271815">
        <w:rPr>
          <w:b/>
          <w:bCs/>
        </w:rPr>
        <w:t>66.5 Miliarde de Pachete pe Secundă (BPPS)</w:t>
      </w:r>
      <w:r w:rsidRPr="00271815">
        <w:t>.</w:t>
      </w:r>
    </w:p>
    <w:p w14:paraId="697336D2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Latență Internă de Comutare:</w:t>
      </w:r>
      <w:r w:rsidRPr="00271815">
        <w:t xml:space="preserve"> Sub </w:t>
      </w:r>
      <w:r w:rsidRPr="00271815">
        <w:rPr>
          <w:b/>
          <w:bCs/>
        </w:rPr>
        <w:t>130 nanosecunde (ns)</w:t>
      </w:r>
      <w:r w:rsidRPr="00271815">
        <w:t xml:space="preserve"> port-to-port.</w:t>
      </w:r>
    </w:p>
    <w:p w14:paraId="040AF707" w14:textId="77777777" w:rsidR="00271815" w:rsidRPr="00271815" w:rsidRDefault="00271815" w:rsidP="00271815">
      <w:pPr>
        <w:numPr>
          <w:ilvl w:val="0"/>
          <w:numId w:val="7"/>
        </w:numPr>
      </w:pPr>
      <w:r w:rsidRPr="00271815">
        <w:rPr>
          <w:b/>
          <w:bCs/>
        </w:rPr>
        <w:t>Protocoale de In-Network Computing:</w:t>
      </w:r>
      <w:r w:rsidRPr="00271815">
        <w:t xml:space="preserve"> Suport hardware integrat pentru </w:t>
      </w:r>
      <w:r w:rsidRPr="00271815">
        <w:rPr>
          <w:b/>
          <w:bCs/>
        </w:rPr>
        <w:t>SHARPv3</w:t>
      </w:r>
      <w:r w:rsidRPr="00271815">
        <w:t xml:space="preserve"> (Scalable Hierarchical Aggregation and Reduction Protocol) și </w:t>
      </w:r>
      <w:r w:rsidRPr="00271815">
        <w:rPr>
          <w:i/>
          <w:iCs/>
        </w:rPr>
        <w:t>Adaptive Routing</w:t>
      </w:r>
      <w:r w:rsidRPr="00271815">
        <w:t>, executând reducerile matematice necesare algoritmilor AI direkte în switch, eliberând resursele plăcilor video.</w:t>
      </w:r>
    </w:p>
    <w:p w14:paraId="33B367C3" w14:textId="77777777" w:rsidR="00271815" w:rsidRPr="00271815" w:rsidRDefault="00271815" w:rsidP="00271815">
      <w:r w:rsidRPr="00271815">
        <w:pict w14:anchorId="568AB785">
          <v:rect id="_x0000_i1066" style="width:0;height:1.5pt" o:hralign="center" o:hrstd="t" o:hr="t" fillcolor="#a0a0a0" stroked="f"/>
        </w:pict>
      </w:r>
    </w:p>
    <w:p w14:paraId="04A081BB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3. Configurație Fizică, Mecanică și Spațială (Rack Architecture)</w:t>
      </w:r>
    </w:p>
    <w:p w14:paraId="1C9D86E7" w14:textId="77777777" w:rsidR="00271815" w:rsidRPr="00271815" w:rsidRDefault="00271815" w:rsidP="00271815">
      <w:r w:rsidRPr="00271815">
        <w:t>Sistemul este integrat într-un cabinet standardizat de clasă Enterprise, configurat pentru densitate maximă într-o amprentă redusă la sol.</w:t>
      </w:r>
    </w:p>
    <w:p w14:paraId="624D0696" w14:textId="77777777" w:rsidR="00271815" w:rsidRPr="00271815" w:rsidRDefault="00271815" w:rsidP="00271815">
      <w:pPr>
        <w:numPr>
          <w:ilvl w:val="0"/>
          <w:numId w:val="8"/>
        </w:numPr>
      </w:pPr>
      <w:r w:rsidRPr="00271815">
        <w:rPr>
          <w:b/>
          <w:bCs/>
        </w:rPr>
        <w:t>Model Cabinet Enclosure:</w:t>
      </w:r>
      <w:r w:rsidRPr="00271815">
        <w:t xml:space="preserve"> </w:t>
      </w:r>
      <w:r w:rsidRPr="00271815">
        <w:rPr>
          <w:b/>
          <w:bCs/>
        </w:rPr>
        <w:t>APC NetShelter SX 42U</w:t>
      </w:r>
      <w:r w:rsidRPr="00271815">
        <w:t xml:space="preserve"> (Dimensiuni fizice exterioare: Înălțime 1991mm × Lățime 600mm × Adâncime 1070mm).</w:t>
      </w:r>
    </w:p>
    <w:p w14:paraId="40028AF3" w14:textId="77777777" w:rsidR="00271815" w:rsidRPr="00271815" w:rsidRDefault="00271815" w:rsidP="00271815">
      <w:pPr>
        <w:numPr>
          <w:ilvl w:val="0"/>
          <w:numId w:val="8"/>
        </w:numPr>
      </w:pPr>
      <w:r w:rsidRPr="00271815">
        <w:rPr>
          <w:b/>
          <w:bCs/>
        </w:rPr>
        <w:t>Greutate Totală în Configurație Maximă:</w:t>
      </w:r>
      <w:r w:rsidRPr="00271815">
        <w:t xml:space="preserve"> ~205 kg (structură rack, unități de procesare, switch, PDUs și cablaj masiv). Capacitatea statică permisă a rack-ului este de 1701 kg, oferind o siguranță structurală masivă.</w:t>
      </w:r>
    </w:p>
    <w:p w14:paraId="3C9959AE" w14:textId="77777777" w:rsidR="00271815" w:rsidRPr="00271815" w:rsidRDefault="00271815" w:rsidP="00271815">
      <w:pPr>
        <w:numPr>
          <w:ilvl w:val="0"/>
          <w:numId w:val="8"/>
        </w:numPr>
      </w:pPr>
      <w:r w:rsidRPr="00271815">
        <w:rPr>
          <w:b/>
          <w:bCs/>
        </w:rPr>
        <w:t>Sistem de Suport și Fixare:</w:t>
      </w:r>
      <w:r w:rsidRPr="00271815">
        <w:t xml:space="preserve"> 3x Rafturi culisante industriale de tip </w:t>
      </w:r>
      <w:r w:rsidRPr="00271815">
        <w:rPr>
          <w:i/>
          <w:iCs/>
        </w:rPr>
        <w:t>1U High-Density Vented Sliding Shelves</w:t>
      </w:r>
      <w:r w:rsidRPr="00271815">
        <w:t>, fiecare găzduind 4 unități de calcul așezate liniar side-by-side, optimizând fluxul de aer rece prin șasiul mini-PC.</w:t>
      </w:r>
    </w:p>
    <w:p w14:paraId="62123409" w14:textId="77777777" w:rsidR="00271815" w:rsidRPr="00271815" w:rsidRDefault="00271815" w:rsidP="00271815">
      <w:pPr>
        <w:numPr>
          <w:ilvl w:val="0"/>
          <w:numId w:val="8"/>
        </w:numPr>
      </w:pPr>
      <w:r w:rsidRPr="00271815">
        <w:rPr>
          <w:b/>
          <w:bCs/>
        </w:rPr>
        <w:t>Managementul Cablurilor:</w:t>
      </w:r>
      <w:r w:rsidRPr="00271815">
        <w:t xml:space="preserve"> Brațe mobile de reținere a cablurilor (Cable Management Arms) pe spatele fiecărui raft și organizatoare verticale pentru cele 24 de cabluri groase InfiniBand și 12 cabluri de alimentare USB-C PD 3.1.</w:t>
      </w:r>
    </w:p>
    <w:p w14:paraId="6F633693" w14:textId="77777777" w:rsidR="00271815" w:rsidRPr="00271815" w:rsidRDefault="00271815" w:rsidP="00271815">
      <w:r w:rsidRPr="00271815">
        <w:pict w14:anchorId="22AF4136">
          <v:rect id="_x0000_i1067" style="width:0;height:1.5pt" o:hralign="center" o:hrstd="t" o:hr="t" fillcolor="#a0a0a0" stroked="f"/>
        </w:pict>
      </w:r>
    </w:p>
    <w:p w14:paraId="4C31A887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4. Centralizator Financiar Global (BOM Agregat)</w:t>
      </w:r>
    </w:p>
    <w:p w14:paraId="281B1817" w14:textId="77777777" w:rsidR="00271815" w:rsidRPr="00271815" w:rsidRDefault="00271815" w:rsidP="00271815">
      <w:r w:rsidRPr="00271815">
        <w:t>Prețul reflectă achiziția întregului ecosistem ca pachet complet unificat, incluzând taxele vamale, logistica de import și cotațiile actuale din piața de Enterprise hardware din România.</w:t>
      </w:r>
    </w:p>
    <w:p w14:paraId="3277E40D" w14:textId="77777777" w:rsidR="00271815" w:rsidRPr="00271815" w:rsidRDefault="00271815" w:rsidP="00271815">
      <w:r w:rsidRPr="00271815">
        <w:t>[ Centralizator Economic Proiect - Rack AI 1.5 TB VRAM ]</w:t>
      </w:r>
    </w:p>
    <w:p w14:paraId="3C749B51" w14:textId="77777777" w:rsidR="00271815" w:rsidRPr="00271815" w:rsidRDefault="00271815" w:rsidP="00271815">
      <w:r w:rsidRPr="00271815">
        <w:t>--------------------------------------------------------------------------------------------------</w:t>
      </w:r>
    </w:p>
    <w:p w14:paraId="60774F09" w14:textId="77777777" w:rsidR="00271815" w:rsidRPr="00271815" w:rsidRDefault="00271815" w:rsidP="00271815">
      <w:r w:rsidRPr="00271815">
        <w:t>• Pachet Compute Blackwell: 12x Unități de calcul cu GB10, 1.5TB VRAM global și 48TB NVMe Gen5</w:t>
      </w:r>
    </w:p>
    <w:p w14:paraId="5C1FF997" w14:textId="77777777" w:rsidR="00271815" w:rsidRPr="00271815" w:rsidRDefault="00271815" w:rsidP="00271815">
      <w:r w:rsidRPr="00271815">
        <w:lastRenderedPageBreak/>
        <w:t>• Pachet Ultra-Speed Network: Switch Quantum-2 NDR 51.2Tbps, 12x Cabluri Splitter OSFP-to-2xQSFP56</w:t>
      </w:r>
    </w:p>
    <w:p w14:paraId="51B6F038" w14:textId="77777777" w:rsidR="00271815" w:rsidRPr="00271815" w:rsidRDefault="00271815" w:rsidP="00271815">
      <w:r w:rsidRPr="00271815">
        <w:t>• Pachet Structură și Energie: Rack APC NetShelter 42U, Rafturi Culisante, PDU Metered 30A, Accesorii</w:t>
      </w:r>
    </w:p>
    <w:p w14:paraId="722A706E" w14:textId="77777777" w:rsidR="00271815" w:rsidRPr="00271815" w:rsidRDefault="00271815" w:rsidP="00271815">
      <w:r w:rsidRPr="00271815">
        <w:t>• Pachet Climatizare Dedicată: Unitate Spot-Cooling 12.000 BTU / Management termic activ industrial</w:t>
      </w:r>
    </w:p>
    <w:p w14:paraId="61280EDD" w14:textId="77777777" w:rsidR="00271815" w:rsidRPr="00271815" w:rsidRDefault="00271815" w:rsidP="00271815">
      <w:r w:rsidRPr="00271815">
        <w:t>--------------------------------------------------------------------------------------------------</w:t>
      </w:r>
    </w:p>
    <w:p w14:paraId="58CF2B7F" w14:textId="77777777" w:rsidR="00271815" w:rsidRPr="00271815" w:rsidRDefault="00271815" w:rsidP="00271815">
      <w:r w:rsidRPr="00271815">
        <w:rPr>
          <w:rFonts w:ascii="Segoe UI Emoji" w:hAnsi="Segoe UI Emoji" w:cs="Segoe UI Emoji"/>
        </w:rPr>
        <w:t>💰</w:t>
      </w:r>
      <w:r w:rsidRPr="00271815">
        <w:t xml:space="preserve"> VALOARE TOTALĂ INVESTIȚIE (SISTEM INTEGRAL RACK-SCALE):</w:t>
      </w:r>
    </w:p>
    <w:p w14:paraId="1EC4809A" w14:textId="77777777" w:rsidR="00271815" w:rsidRPr="00271815" w:rsidRDefault="00271815" w:rsidP="00271815">
      <w:r w:rsidRPr="00271815">
        <w:t>~633.500 RON (aproximativ $141.000 USD, cu toate taxele și TVA inclus)</w:t>
      </w:r>
    </w:p>
    <w:p w14:paraId="73866923" w14:textId="77777777" w:rsidR="00271815" w:rsidRPr="00271815" w:rsidRDefault="00271815" w:rsidP="00271815">
      <w:r w:rsidRPr="00271815">
        <w:pict w14:anchorId="38656A91">
          <v:rect id="_x0000_i1068" style="width:0;height:1.5pt" o:hralign="center" o:hrstd="t" o:hr="t" fillcolor="#a0a0a0" stroked="f"/>
        </w:pict>
      </w:r>
    </w:p>
    <w:p w14:paraId="067C51B7" w14:textId="77777777" w:rsidR="00271815" w:rsidRPr="00271815" w:rsidRDefault="00271815" w:rsidP="00271815">
      <w:pPr>
        <w:rPr>
          <w:b/>
          <w:bCs/>
        </w:rPr>
      </w:pPr>
      <w:r w:rsidRPr="00271815">
        <w:rPr>
          <w:b/>
          <w:bCs/>
        </w:rPr>
        <w:t>5. Software Enterprise Inclus (OotB)</w:t>
      </w:r>
    </w:p>
    <w:p w14:paraId="6A577F78" w14:textId="77777777" w:rsidR="00271815" w:rsidRPr="00271815" w:rsidRDefault="00271815" w:rsidP="00271815">
      <w:r w:rsidRPr="00271815">
        <w:t xml:space="preserve">Sistemul rulează pe arhitectura nativă </w:t>
      </w:r>
      <w:r w:rsidRPr="00271815">
        <w:rPr>
          <w:b/>
          <w:bCs/>
        </w:rPr>
        <w:t>NVIDIA DGX OS Enterprise Stack</w:t>
      </w:r>
      <w:r w:rsidRPr="00271815">
        <w:t xml:space="preserve">, preconfigurată pe toate nodurile pentru managementul clusterelor. Include implicit bibliotecile optimizate </w:t>
      </w:r>
      <w:r w:rsidRPr="00271815">
        <w:rPr>
          <w:b/>
          <w:bCs/>
        </w:rPr>
        <w:t>NVIDIA NCCL</w:t>
      </w:r>
      <w:r w:rsidRPr="00271815">
        <w:t xml:space="preserve">, driverele unificate CUDA Blackwell, suportul containerizat pentru </w:t>
      </w:r>
      <w:r w:rsidRPr="00271815">
        <w:rPr>
          <w:i/>
          <w:iCs/>
        </w:rPr>
        <w:t>NVIDIA NIMs (Inference Microservices)</w:t>
      </w:r>
      <w:r w:rsidRPr="00271815">
        <w:t xml:space="preserve"> și optimizări la cheie pentru framework-urile majore precum PyTorch, JAX și Hugging Face Transformers.</w:t>
      </w:r>
    </w:p>
    <w:p w14:paraId="296EEA2C" w14:textId="77777777" w:rsidR="003846B8" w:rsidRPr="00271815" w:rsidRDefault="003846B8" w:rsidP="00271815"/>
    <w:sectPr w:rsidR="003846B8" w:rsidRPr="0027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AD"/>
    <w:multiLevelType w:val="multilevel"/>
    <w:tmpl w:val="C6F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564E"/>
    <w:multiLevelType w:val="multilevel"/>
    <w:tmpl w:val="7ED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728E4"/>
    <w:multiLevelType w:val="multilevel"/>
    <w:tmpl w:val="BD8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B125A"/>
    <w:multiLevelType w:val="multilevel"/>
    <w:tmpl w:val="8E3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5687"/>
    <w:multiLevelType w:val="multilevel"/>
    <w:tmpl w:val="A52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83016"/>
    <w:multiLevelType w:val="multilevel"/>
    <w:tmpl w:val="D30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45217"/>
    <w:multiLevelType w:val="multilevel"/>
    <w:tmpl w:val="F9B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43B37"/>
    <w:multiLevelType w:val="multilevel"/>
    <w:tmpl w:val="F2F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615033">
    <w:abstractNumId w:val="6"/>
  </w:num>
  <w:num w:numId="2" w16cid:durableId="925774100">
    <w:abstractNumId w:val="1"/>
  </w:num>
  <w:num w:numId="3" w16cid:durableId="735516688">
    <w:abstractNumId w:val="0"/>
  </w:num>
  <w:num w:numId="4" w16cid:durableId="984554940">
    <w:abstractNumId w:val="5"/>
  </w:num>
  <w:num w:numId="5" w16cid:durableId="1977371691">
    <w:abstractNumId w:val="7"/>
  </w:num>
  <w:num w:numId="6" w16cid:durableId="163593050">
    <w:abstractNumId w:val="4"/>
  </w:num>
  <w:num w:numId="7" w16cid:durableId="799147031">
    <w:abstractNumId w:val="3"/>
  </w:num>
  <w:num w:numId="8" w16cid:durableId="101052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B8"/>
    <w:rsid w:val="00271815"/>
    <w:rsid w:val="003846B8"/>
    <w:rsid w:val="0081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478FC3"/>
  <w15:chartTrackingRefBased/>
  <w15:docId w15:val="{E7103E9D-F6F6-4C7F-B66B-FD2FD75C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8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8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8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8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8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8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8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8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8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8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8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8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846B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846B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846B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846B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846B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846B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8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8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8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8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8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846B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846B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846B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8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846B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84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1020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F2034</dc:creator>
  <cp:keywords/>
  <dc:description/>
  <cp:lastModifiedBy>F2034</cp:lastModifiedBy>
  <cp:revision>2</cp:revision>
  <dcterms:created xsi:type="dcterms:W3CDTF">2026-09-17T08:54:00Z</dcterms:created>
  <dcterms:modified xsi:type="dcterms:W3CDTF">2026-09-17T08:54:00Z</dcterms:modified>
</cp:coreProperties>
</file>