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7" w:name="content"/>
    <w:bookmarkStart w:id="136" w:name="X10a36677f44bdac5a74e28dc7486c33374d3597"/>
    <w:p>
      <w:pPr>
        <w:pStyle w:val="Heading1"/>
      </w:pPr>
      <w:r>
        <w:t xml:space="preserve">Long-Term SDLC Blueprint for a Personal or Small-Team Application</w:t>
      </w:r>
    </w:p>
    <w:bookmarkStart w:id="27" w:name="executive-summary"/>
    <w:p>
      <w:pPr>
        <w:pStyle w:val="Heading2"/>
      </w:pPr>
      <w:r>
        <w:t xml:space="preserve">Executive summary</w:t>
      </w:r>
    </w:p>
    <w:p>
      <w:pPr>
        <w:pStyle w:val="FirstParagraph"/>
      </w:pPr>
      <w:r>
        <w:t xml:space="preserve">This report proposes a full, end-to-end Software Development Life Cycle (SDLC) optimised for a</w:t>
      </w:r>
      <w:r>
        <w:t xml:space="preserve"> </w:t>
      </w:r>
      <w:r>
        <w:rPr>
          <w:b/>
          <w:bCs/>
        </w:rPr>
        <w:t xml:space="preserve">personal or small-team (1–10; assumed 1–3 initially) web application</w:t>
      </w:r>
      <w:r>
        <w:t xml:space="preserve"> </w:t>
      </w:r>
      <w:r>
        <w:t xml:space="preserve">that must remain maintainable for years, keep technical debt low, and support later evolution from a</w:t>
      </w:r>
      <w:r>
        <w:t xml:space="preserve"> </w:t>
      </w:r>
      <w:r>
        <w:rPr>
          <w:b/>
          <w:bCs/>
        </w:rPr>
        <w:t xml:space="preserve">modular monolith (single repo, single deployment, single database)</w:t>
      </w:r>
      <w:r>
        <w:t xml:space="preserve"> </w:t>
      </w:r>
      <w:r>
        <w:t xml:space="preserve">into independently deployable services if/when justified. The baseline assumption (“monolith first”) is strongly supported by industry experience: even advocates of microservices acknowledge a meaningful “microservice premium” (operational and coordination costs) and the difficulty of getting service boundaries correct early.</w:t>
      </w:r>
      <w:r>
        <w:t xml:space="preserve"> </w:t>
      </w:r>
      <w:hyperlink r:id="rId21">
        <w:r>
          <w:rPr>
            <w:rStyle w:val="Hyperlink"/>
          </w:rPr>
          <w:t xml:space="preserve">[1]</w:t>
        </w:r>
      </w:hyperlink>
    </w:p>
    <w:p>
      <w:pPr>
        <w:pStyle w:val="BodyText"/>
      </w:pPr>
      <w:r>
        <w:t xml:space="preserve">The core idea is to</w:t>
      </w:r>
      <w:r>
        <w:t xml:space="preserve"> </w:t>
      </w:r>
      <w:r>
        <w:rPr>
          <w:b/>
          <w:bCs/>
        </w:rPr>
        <w:t xml:space="preserve">front-load “change-enabling” practices</w:t>
      </w:r>
      <w:r>
        <w:t xml:space="preserve"> </w:t>
      </w:r>
      <w:r>
        <w:t xml:space="preserve">(clear module boundaries, contracts, migrations discipline, observability, automated delivery, security controls) while keeping implementation lightweight enough for a solo developer. This aligns with a pragmatic “build and iterate quickly without locking in accidental complexity” stance and is consistent with modern guidance on evolutionary design, safe interface change, and continuous delivery.</w:t>
      </w:r>
      <w:r>
        <w:t xml:space="preserve"> </w:t>
      </w:r>
      <w:hyperlink r:id="rId21">
        <w:r>
          <w:rPr>
            <w:rStyle w:val="Hyperlink"/>
          </w:rPr>
          <w:t xml:space="preserve">[2]</w:t>
        </w:r>
      </w:hyperlink>
    </w:p>
    <w:p>
      <w:pPr>
        <w:pStyle w:val="BodyText"/>
      </w:pPr>
      <w:r>
        <w:rPr>
          <w:b/>
          <w:bCs/>
        </w:rPr>
        <w:t xml:space="preserve">Top recommendations (high leverage)</w:t>
      </w:r>
    </w:p>
    <w:p>
      <w:pPr>
        <w:pStyle w:val="Compact"/>
        <w:numPr>
          <w:ilvl w:val="0"/>
          <w:numId w:val="1001"/>
        </w:numPr>
      </w:pPr>
      <w:r>
        <w:rPr>
          <w:b/>
          <w:bCs/>
        </w:rPr>
        <w:t xml:space="preserve">Architect for evolution, not distribution:</w:t>
      </w:r>
      <w:r>
        <w:t xml:space="preserve"> </w:t>
      </w:r>
      <w:r>
        <w:t xml:space="preserve">build a modular monolith with strict internal boundaries and “published interfaces” between modules. This reduces later decomposition pain and matches “monolith first” rationale.</w:t>
      </w:r>
      <w:r>
        <w:t xml:space="preserve"> </w:t>
      </w:r>
      <w:r>
        <w:rPr>
          <w:i/>
          <w:iCs/>
        </w:rPr>
        <w:t xml:space="preserve">(Effort: Medium; Benefit: High; Trade-off: upfront discipline and some boilerplate.)</w:t>
      </w:r>
      <w:r>
        <w:t xml:space="preserve"> </w:t>
      </w:r>
      <w:hyperlink r:id="rId21">
        <w:r>
          <w:rPr>
            <w:rStyle w:val="Hyperlink"/>
          </w:rPr>
          <w:t xml:space="preserve">[3]</w:t>
        </w:r>
      </w:hyperlink>
    </w:p>
    <w:p>
      <w:pPr>
        <w:pStyle w:val="Compact"/>
        <w:numPr>
          <w:ilvl w:val="0"/>
          <w:numId w:val="1001"/>
        </w:numPr>
      </w:pPr>
      <w:r>
        <w:rPr>
          <w:b/>
          <w:bCs/>
        </w:rPr>
        <w:t xml:space="preserve">Treat your API as a contract:</w:t>
      </w:r>
      <w:r>
        <w:t xml:space="preserve"> </w:t>
      </w:r>
      <w:r>
        <w:t xml:space="preserve">write OpenAPI-first (OpenAPI latest published version is tracked by the OpenAPI Initiative), keep DTOs explicit, and use safe versioning patterns.</w:t>
      </w:r>
      <w:r>
        <w:t xml:space="preserve"> </w:t>
      </w:r>
      <w:r>
        <w:rPr>
          <w:i/>
          <w:iCs/>
        </w:rPr>
        <w:t xml:space="preserve">(Effort: Medium; Benefit: High; Trade-off: contract maintenance.)</w:t>
      </w:r>
      <w:r>
        <w:t xml:space="preserve"> </w:t>
      </w:r>
      <w:hyperlink r:id="rId22">
        <w:r>
          <w:rPr>
            <w:rStyle w:val="Hyperlink"/>
          </w:rPr>
          <w:t xml:space="preserve">[4]</w:t>
        </w:r>
      </w:hyperlink>
    </w:p>
    <w:p>
      <w:pPr>
        <w:pStyle w:val="Compact"/>
        <w:numPr>
          <w:ilvl w:val="0"/>
          <w:numId w:val="1001"/>
        </w:numPr>
      </w:pPr>
      <w:r>
        <w:rPr>
          <w:b/>
          <w:bCs/>
        </w:rPr>
        <w:t xml:space="preserve">Automate quality with a test portfolio (pyramid-shaped):</w:t>
      </w:r>
      <w:r>
        <w:t xml:space="preserve"> </w:t>
      </w:r>
      <w:r>
        <w:t xml:space="preserve">many unit tests, fewer integration tests, minimal E2E; focus tests on domain logic and boundary contracts.</w:t>
      </w:r>
      <w:r>
        <w:t xml:space="preserve"> </w:t>
      </w:r>
      <w:r>
        <w:rPr>
          <w:i/>
          <w:iCs/>
        </w:rPr>
        <w:t xml:space="preserve">(Effort: Medium; Benefit: High; Trade-off: initial investment.)</w:t>
      </w:r>
      <w:r>
        <w:t xml:space="preserve"> </w:t>
      </w:r>
      <w:hyperlink r:id="rId23">
        <w:r>
          <w:rPr>
            <w:rStyle w:val="Hyperlink"/>
          </w:rPr>
          <w:t xml:space="preserve">[5]</w:t>
        </w:r>
      </w:hyperlink>
    </w:p>
    <w:p>
      <w:pPr>
        <w:pStyle w:val="Compact"/>
        <w:numPr>
          <w:ilvl w:val="0"/>
          <w:numId w:val="1001"/>
        </w:numPr>
      </w:pPr>
      <w:r>
        <w:rPr>
          <w:b/>
          <w:bCs/>
        </w:rPr>
        <w:t xml:space="preserve">Ship safely and repeatedly:</w:t>
      </w:r>
      <w:r>
        <w:t xml:space="preserve"> </w:t>
      </w:r>
      <w:r>
        <w:t xml:space="preserve">implement CI/CD that runs linting, tests, builds, migrations, and deploy steps. This aligns to continuous delivery principles and reduces long-term drift.</w:t>
      </w:r>
      <w:r>
        <w:t xml:space="preserve"> </w:t>
      </w:r>
      <w:r>
        <w:rPr>
          <w:i/>
          <w:iCs/>
        </w:rPr>
        <w:t xml:space="preserve">(Effort: Medium; Benefit: High; Trade-off: pipeline upkeep.)</w:t>
      </w:r>
      <w:r>
        <w:t xml:space="preserve"> </w:t>
      </w:r>
      <w:hyperlink r:id="rId24">
        <w:r>
          <w:rPr>
            <w:rStyle w:val="Hyperlink"/>
          </w:rPr>
          <w:t xml:space="preserve">[6]</w:t>
        </w:r>
      </w:hyperlink>
    </w:p>
    <w:p>
      <w:pPr>
        <w:pStyle w:val="Compact"/>
        <w:numPr>
          <w:ilvl w:val="0"/>
          <w:numId w:val="1001"/>
        </w:numPr>
      </w:pPr>
      <w:r>
        <w:rPr>
          <w:b/>
          <w:bCs/>
        </w:rPr>
        <w:t xml:space="preserve">Operate intentionally:</w:t>
      </w:r>
      <w:r>
        <w:t xml:space="preserve"> </w:t>
      </w:r>
      <w:r>
        <w:t xml:space="preserve">add structured logs, metrics, tracing context, plus minimal SLOs/alerts. Focus on the “signals that represent user experience”.</w:t>
      </w:r>
      <w:r>
        <w:t xml:space="preserve"> </w:t>
      </w:r>
      <w:r>
        <w:rPr>
          <w:i/>
          <w:iCs/>
        </w:rPr>
        <w:t xml:space="preserve">(Effort: Medium; Benefit: High; Trade-off: some instrumentation overhead.)</w:t>
      </w:r>
      <w:r>
        <w:t xml:space="preserve"> </w:t>
      </w:r>
      <w:hyperlink r:id="rId25">
        <w:r>
          <w:rPr>
            <w:rStyle w:val="Hyperlink"/>
          </w:rPr>
          <w:t xml:space="preserve">[7]</w:t>
        </w:r>
      </w:hyperlink>
    </w:p>
    <w:p>
      <w:pPr>
        <w:pStyle w:val="Compact"/>
        <w:numPr>
          <w:ilvl w:val="0"/>
          <w:numId w:val="1001"/>
        </w:numPr>
      </w:pPr>
      <w:r>
        <w:rPr>
          <w:b/>
          <w:bCs/>
        </w:rPr>
        <w:t xml:space="preserve">Security-by-default (finance sensitivity):</w:t>
      </w:r>
      <w:r>
        <w:t xml:space="preserve"> </w:t>
      </w:r>
      <w:r>
        <w:t xml:space="preserve">align baseline controls to OWASP Top 10 and OWASP ASVS; use strong password storage guidance, secure session practices, TLS, and dependency scanning.</w:t>
      </w:r>
      <w:r>
        <w:t xml:space="preserve"> </w:t>
      </w:r>
      <w:r>
        <w:rPr>
          <w:i/>
          <w:iCs/>
        </w:rPr>
        <w:t xml:space="preserve">(Effort: Medium–High; Benefit: High; Trade-off: scope control needed.)</w:t>
      </w:r>
      <w:r>
        <w:t xml:space="preserve"> </w:t>
      </w:r>
      <w:hyperlink r:id="rId26">
        <w:r>
          <w:rPr>
            <w:rStyle w:val="Hyperlink"/>
          </w:rPr>
          <w:t xml:space="preserve">[8]</w:t>
        </w:r>
      </w:hyperlink>
    </w:p>
    <w:bookmarkEnd w:id="27"/>
    <w:bookmarkStart w:id="41" w:name="X0d56d69214e4b28f990d3ac2cb0b7779407b111"/>
    <w:p>
      <w:pPr>
        <w:pStyle w:val="Heading2"/>
      </w:pPr>
      <w:r>
        <w:t xml:space="preserve">Assumptions, scope, and operating principles</w:t>
      </w:r>
    </w:p>
    <w:bookmarkStart w:id="31" w:name="scope-and-objectives"/>
    <w:p>
      <w:pPr>
        <w:pStyle w:val="Heading3"/>
      </w:pPr>
      <w:r>
        <w:t xml:space="preserve">Scope and objectives</w:t>
      </w:r>
    </w:p>
    <w:p>
      <w:pPr>
        <w:pStyle w:val="FirstParagraph"/>
      </w:pPr>
      <w:r>
        <w:t xml:space="preserve">This SDLC blueprint is designed to:</w:t>
      </w:r>
    </w:p>
    <w:p>
      <w:pPr>
        <w:pStyle w:val="Compact"/>
        <w:numPr>
          <w:ilvl w:val="0"/>
          <w:numId w:val="1002"/>
        </w:numPr>
      </w:pPr>
      <w:r>
        <w:t xml:space="preserve">Provide a full SDLC tailored for personal/small-team projects with long-term maintainability and low technical debt as primary goals.</w:t>
      </w:r>
      <w:r>
        <w:t xml:space="preserve"> </w:t>
      </w:r>
      <w:hyperlink r:id="rId28">
        <w:r>
          <w:rPr>
            <w:rStyle w:val="Hyperlink"/>
          </w:rPr>
          <w:t xml:space="preserve">[9]</w:t>
        </w:r>
      </w:hyperlink>
    </w:p>
    <w:p>
      <w:pPr>
        <w:pStyle w:val="Compact"/>
        <w:numPr>
          <w:ilvl w:val="0"/>
          <w:numId w:val="1002"/>
        </w:numPr>
      </w:pPr>
      <w:r>
        <w:t xml:space="preserve">Prioritise practices proven in industry and workable for small teams (monolith/modular monolith first), while including when and how to split into services.</w:t>
      </w:r>
      <w:r>
        <w:t xml:space="preserve"> </w:t>
      </w:r>
      <w:hyperlink r:id="rId21">
        <w:r>
          <w:rPr>
            <w:rStyle w:val="Hyperlink"/>
          </w:rPr>
          <w:t xml:space="preserve">[10]</w:t>
        </w:r>
      </w:hyperlink>
    </w:p>
    <w:p>
      <w:pPr>
        <w:pStyle w:val="Compact"/>
        <w:numPr>
          <w:ilvl w:val="0"/>
          <w:numId w:val="1002"/>
        </w:numPr>
      </w:pPr>
      <w:r>
        <w:t xml:space="preserve">Cover architecture, code organisation, data ownership, API design, testing, CI/CD, deployment, observability, security, compliance notes, documentation, release management, migrations, and team/process practices.</w:t>
      </w:r>
      <w:r>
        <w:t xml:space="preserve"> </w:t>
      </w:r>
      <w:hyperlink r:id="rId29">
        <w:r>
          <w:rPr>
            <w:rStyle w:val="Hyperlink"/>
          </w:rPr>
          <w:t xml:space="preserve">[11]</w:t>
        </w:r>
      </w:hyperlink>
    </w:p>
    <w:p>
      <w:pPr>
        <w:pStyle w:val="Compact"/>
        <w:numPr>
          <w:ilvl w:val="0"/>
          <w:numId w:val="1002"/>
        </w:numPr>
      </w:pPr>
      <w:r>
        <w:t xml:space="preserve">Provide concrete artefacts: checklists, templates, directory structures, OpenAPI/DTO templates, CI pipelines, logging/metrics schemas, testing matrices, and a migration playbook for service extraction.</w:t>
      </w:r>
      <w:r>
        <w:t xml:space="preserve"> </w:t>
      </w:r>
      <w:hyperlink r:id="rId30">
        <w:r>
          <w:rPr>
            <w:rStyle w:val="Hyperlink"/>
          </w:rPr>
          <w:t xml:space="preserve">[12]</w:t>
        </w:r>
      </w:hyperlink>
    </w:p>
    <w:bookmarkEnd w:id="31"/>
    <w:bookmarkStart w:id="35" w:name="key-attributes-and-dimensions"/>
    <w:p>
      <w:pPr>
        <w:pStyle w:val="Heading3"/>
      </w:pPr>
      <w:r>
        <w:t xml:space="preserve">Key attributes and dimensions</w:t>
      </w:r>
    </w:p>
    <w:p>
      <w:pPr>
        <w:pStyle w:val="FirstParagraph"/>
      </w:pPr>
      <w:r>
        <w:t xml:space="preserve">Assumptions used throughout (adjust as needed):</w:t>
      </w:r>
    </w:p>
    <w:p>
      <w:pPr>
        <w:pStyle w:val="Compact"/>
        <w:numPr>
          <w:ilvl w:val="0"/>
          <w:numId w:val="1003"/>
        </w:numPr>
      </w:pPr>
      <w:r>
        <w:t xml:space="preserve">Team size:</w:t>
      </w:r>
      <w:r>
        <w:t xml:space="preserve"> </w:t>
      </w:r>
      <w:r>
        <w:rPr>
          <w:b/>
          <w:bCs/>
        </w:rPr>
        <w:t xml:space="preserve">1–3 initially</w:t>
      </w:r>
      <w:r>
        <w:t xml:space="preserve"> </w:t>
      </w:r>
      <w:r>
        <w:t xml:space="preserve">(guidance generalises to 1–10).</w:t>
      </w:r>
    </w:p>
    <w:p>
      <w:pPr>
        <w:pStyle w:val="Compact"/>
        <w:numPr>
          <w:ilvl w:val="0"/>
          <w:numId w:val="1003"/>
        </w:numPr>
      </w:pPr>
      <w:r>
        <w:t xml:space="preserve">Deployment baseline:</w:t>
      </w:r>
      <w:r>
        <w:t xml:space="preserve"> </w:t>
      </w:r>
      <w:r>
        <w:rPr>
          <w:b/>
          <w:bCs/>
        </w:rPr>
        <w:t xml:space="preserve">single repo + single deployment + single database</w:t>
      </w:r>
      <w:r>
        <w:t xml:space="preserve"> </w:t>
      </w:r>
      <w:r>
        <w:t xml:space="preserve">initially.</w:t>
      </w:r>
      <w:r>
        <w:t xml:space="preserve"> </w:t>
      </w:r>
      <w:hyperlink r:id="rId21">
        <w:r>
          <w:rPr>
            <w:rStyle w:val="Hyperlink"/>
          </w:rPr>
          <w:t xml:space="preserve">[13]</w:t>
        </w:r>
      </w:hyperlink>
    </w:p>
    <w:p>
      <w:pPr>
        <w:pStyle w:val="Compact"/>
        <w:numPr>
          <w:ilvl w:val="0"/>
          <w:numId w:val="1003"/>
        </w:numPr>
      </w:pPr>
      <w:r>
        <w:t xml:space="preserve">Platforms:</w:t>
      </w:r>
      <w:r>
        <w:t xml:space="preserve"> </w:t>
      </w:r>
      <w:r>
        <w:rPr>
          <w:b/>
          <w:bCs/>
        </w:rPr>
        <w:t xml:space="preserve">web backend + web frontend</w:t>
      </w:r>
      <w:r>
        <w:t xml:space="preserve"> </w:t>
      </w:r>
      <w:r>
        <w:t xml:space="preserve">(examples for Django, FastAPI, Node/Next.js).</w:t>
      </w:r>
      <w:r>
        <w:t xml:space="preserve"> </w:t>
      </w:r>
      <w:hyperlink r:id="rId32">
        <w:r>
          <w:rPr>
            <w:rStyle w:val="Hyperlink"/>
          </w:rPr>
          <w:t xml:space="preserve">[14]</w:t>
        </w:r>
      </w:hyperlink>
    </w:p>
    <w:p>
      <w:pPr>
        <w:pStyle w:val="Compact"/>
        <w:numPr>
          <w:ilvl w:val="0"/>
          <w:numId w:val="1003"/>
        </w:numPr>
      </w:pPr>
      <w:r>
        <w:t xml:space="preserve">Data sensitivity: finance implies higher risk; implement security controls aligned to OWASP Top Ten and stronger assurance with OWASP ASVS (select an ASVS level appropriate to your threat model).</w:t>
      </w:r>
      <w:r>
        <w:t xml:space="preserve"> </w:t>
      </w:r>
      <w:hyperlink r:id="rId33">
        <w:r>
          <w:rPr>
            <w:rStyle w:val="Hyperlink"/>
          </w:rPr>
          <w:t xml:space="preserve">[15]</w:t>
        </w:r>
      </w:hyperlink>
    </w:p>
    <w:p>
      <w:pPr>
        <w:pStyle w:val="Compact"/>
        <w:numPr>
          <w:ilvl w:val="0"/>
          <w:numId w:val="1003"/>
        </w:numPr>
      </w:pPr>
      <w:r>
        <w:t xml:space="preserve">Availability/scalability: moderate availability; adopt SLO thinking and scale only when signals justify it.</w:t>
      </w:r>
      <w:r>
        <w:t xml:space="preserve"> </w:t>
      </w:r>
      <w:hyperlink r:id="rId25">
        <w:r>
          <w:rPr>
            <w:rStyle w:val="Hyperlink"/>
          </w:rPr>
          <w:t xml:space="preserve">[16]</w:t>
        </w:r>
      </w:hyperlink>
    </w:p>
    <w:p>
      <w:pPr>
        <w:pStyle w:val="Compact"/>
        <w:numPr>
          <w:ilvl w:val="0"/>
          <w:numId w:val="1003"/>
        </w:numPr>
      </w:pPr>
      <w:r>
        <w:t xml:space="preserve">Budget: limited; prefer open-source tooling and low-cost managed services; apply “Twelve-Factor” principles for portability and reduced ops burden.</w:t>
      </w:r>
      <w:r>
        <w:t xml:space="preserve"> </w:t>
      </w:r>
      <w:hyperlink r:id="rId34">
        <w:r>
          <w:rPr>
            <w:rStyle w:val="Hyperlink"/>
          </w:rPr>
          <w:t xml:space="preserve">[17]</w:t>
        </w:r>
      </w:hyperlink>
    </w:p>
    <w:p>
      <w:pPr>
        <w:pStyle w:val="Compact"/>
        <w:numPr>
          <w:ilvl w:val="0"/>
          <w:numId w:val="1003"/>
        </w:numPr>
      </w:pPr>
      <w:r>
        <w:t xml:space="preserve">Time horizon: years; treat technical debt explicitly (deliberate/prudent vs reckless/inadvertent) and pay “interest” down continuously.</w:t>
      </w:r>
      <w:r>
        <w:t xml:space="preserve"> </w:t>
      </w:r>
      <w:hyperlink r:id="rId28">
        <w:r>
          <w:rPr>
            <w:rStyle w:val="Hyperlink"/>
          </w:rPr>
          <w:t xml:space="preserve">[9]</w:t>
        </w:r>
      </w:hyperlink>
    </w:p>
    <w:bookmarkEnd w:id="35"/>
    <w:bookmarkStart w:id="40" w:name="X54bcfd0a3e6554ea21c40f3c6e92e0254707965"/>
    <w:p>
      <w:pPr>
        <w:pStyle w:val="Heading3"/>
      </w:pPr>
      <w:r>
        <w:t xml:space="preserve">Operating principles that keep technical debt low</w:t>
      </w:r>
    </w:p>
    <w:p>
      <w:pPr>
        <w:pStyle w:val="Compact"/>
        <w:numPr>
          <w:ilvl w:val="0"/>
          <w:numId w:val="1004"/>
        </w:numPr>
      </w:pPr>
      <w:r>
        <w:rPr>
          <w:b/>
          <w:bCs/>
        </w:rPr>
        <w:t xml:space="preserve">Optimise for change:</w:t>
      </w:r>
      <w:r>
        <w:t xml:space="preserve"> </w:t>
      </w:r>
      <w:r>
        <w:t xml:space="preserve">design for safe refactoring through modular boundaries and contracts before designing for distribution.</w:t>
      </w:r>
      <w:r>
        <w:t xml:space="preserve"> </w:t>
      </w:r>
      <w:hyperlink r:id="rId21">
        <w:r>
          <w:rPr>
            <w:rStyle w:val="Hyperlink"/>
          </w:rPr>
          <w:t xml:space="preserve">[3]</w:t>
        </w:r>
      </w:hyperlink>
    </w:p>
    <w:p>
      <w:pPr>
        <w:pStyle w:val="Compact"/>
        <w:numPr>
          <w:ilvl w:val="0"/>
          <w:numId w:val="1004"/>
        </w:numPr>
      </w:pPr>
      <w:r>
        <w:rPr>
          <w:b/>
          <w:bCs/>
        </w:rPr>
        <w:t xml:space="preserve">Automate everything you repeat:</w:t>
      </w:r>
      <w:r>
        <w:t xml:space="preserve"> </w:t>
      </w:r>
      <w:r>
        <w:t xml:space="preserve">releases and migrations should be intentional and reproducible, not artisanal.</w:t>
      </w:r>
      <w:r>
        <w:t xml:space="preserve"> </w:t>
      </w:r>
      <w:hyperlink r:id="rId36">
        <w:r>
          <w:rPr>
            <w:rStyle w:val="Hyperlink"/>
          </w:rPr>
          <w:t xml:space="preserve">[18]</w:t>
        </w:r>
      </w:hyperlink>
    </w:p>
    <w:p>
      <w:pPr>
        <w:pStyle w:val="Compact"/>
        <w:numPr>
          <w:ilvl w:val="0"/>
          <w:numId w:val="1004"/>
        </w:numPr>
      </w:pPr>
      <w:r>
        <w:rPr>
          <w:b/>
          <w:bCs/>
        </w:rPr>
        <w:t xml:space="preserve">Prefer reversible decisions:</w:t>
      </w:r>
      <w:r>
        <w:t xml:space="preserve"> </w:t>
      </w:r>
      <w:r>
        <w:t xml:space="preserve">use feature flags and “parallel change / expand–migrate–contract” for risky changes.</w:t>
      </w:r>
      <w:r>
        <w:t xml:space="preserve"> </w:t>
      </w:r>
      <w:hyperlink r:id="rId37">
        <w:r>
          <w:rPr>
            <w:rStyle w:val="Hyperlink"/>
          </w:rPr>
          <w:t xml:space="preserve">[19]</w:t>
        </w:r>
      </w:hyperlink>
    </w:p>
    <w:p>
      <w:pPr>
        <w:pStyle w:val="Compact"/>
        <w:numPr>
          <w:ilvl w:val="0"/>
          <w:numId w:val="1004"/>
        </w:numPr>
      </w:pPr>
      <w:r>
        <w:rPr>
          <w:b/>
          <w:bCs/>
        </w:rPr>
        <w:t xml:space="preserve">Measure outcomes:</w:t>
      </w:r>
      <w:r>
        <w:t xml:space="preserve"> </w:t>
      </w:r>
      <w:r>
        <w:t xml:space="preserve">use DORA metrics to monitor delivery performance and SLOs to anchor reliability to user experience.</w:t>
      </w:r>
      <w:r>
        <w:t xml:space="preserve"> </w:t>
      </w:r>
      <w:hyperlink r:id="rId38">
        <w:r>
          <w:rPr>
            <w:rStyle w:val="Hyperlink"/>
          </w:rPr>
          <w:t xml:space="preserve">[20]</w:t>
        </w:r>
      </w:hyperlink>
    </w:p>
    <w:p>
      <w:pPr>
        <w:pStyle w:val="Compact"/>
        <w:numPr>
          <w:ilvl w:val="0"/>
          <w:numId w:val="1004"/>
        </w:numPr>
      </w:pPr>
      <w:r>
        <w:rPr>
          <w:b/>
          <w:bCs/>
        </w:rPr>
        <w:t xml:space="preserve">Security is an SDLC property, not a phase:</w:t>
      </w:r>
      <w:r>
        <w:t xml:space="preserve"> </w:t>
      </w:r>
      <w:r>
        <w:t xml:space="preserve">integrate secure development practices and supply-chain controls (NIST SSDF, SLSA) proportionally.</w:t>
      </w:r>
      <w:r>
        <w:t xml:space="preserve"> </w:t>
      </w:r>
      <w:hyperlink r:id="rId39">
        <w:r>
          <w:rPr>
            <w:rStyle w:val="Hyperlink"/>
          </w:rPr>
          <w:t xml:space="preserve">[21]</w:t>
        </w:r>
      </w:hyperlink>
    </w:p>
    <w:bookmarkEnd w:id="40"/>
    <w:bookmarkEnd w:id="41"/>
    <w:bookmarkStart w:id="58" w:name="sdlc-walkthrough-with-phase-checklists"/>
    <w:p>
      <w:pPr>
        <w:pStyle w:val="Heading2"/>
      </w:pPr>
      <w:r>
        <w:t xml:space="preserve">SDLC walkthrough with phase checklists</w:t>
      </w:r>
    </w:p>
    <w:p>
      <w:pPr>
        <w:pStyle w:val="FirstParagraph"/>
      </w:pPr>
      <w:r>
        <w:t xml:space="preserve">This section gives a practical SDLC that you can run as a loop (plan → build → verify → release → operate → learn). It is aligned with modern continuous delivery thinking (ship changes safely, quickly, sustainably) rather than heavyweight stage-gates.</w:t>
      </w:r>
      <w:r>
        <w:t xml:space="preserve"> </w:t>
      </w:r>
      <w:hyperlink r:id="rId24">
        <w:r>
          <w:rPr>
            <w:rStyle w:val="Hyperlink"/>
          </w:rPr>
          <w:t xml:space="preserve">[22]</w:t>
        </w:r>
      </w:hyperlink>
    </w:p>
    <w:bookmarkStart w:id="44" w:name="requirements-and-product-definition"/>
    <w:p>
      <w:pPr>
        <w:pStyle w:val="Heading3"/>
      </w:pPr>
      <w:r>
        <w:t xml:space="preserve">Requirements and product definition</w:t>
      </w:r>
    </w:p>
    <w:p>
      <w:pPr>
        <w:pStyle w:val="FirstParagraph"/>
      </w:pPr>
      <w:r>
        <w:t xml:space="preserve">A small team needs</w:t>
      </w:r>
      <w:r>
        <w:t xml:space="preserve"> </w:t>
      </w:r>
      <w:r>
        <w:rPr>
          <w:b/>
          <w:bCs/>
        </w:rPr>
        <w:t xml:space="preserve">just enough process</w:t>
      </w:r>
      <w:r>
        <w:t xml:space="preserve">: clarity of intent, explicit constraints, and a small backlog that supports iteration.</w:t>
      </w:r>
    </w:p>
    <w:p>
      <w:pPr>
        <w:pStyle w:val="BodyText"/>
      </w:pPr>
      <w:r>
        <w:t xml:space="preserve">Recommended artefacts (lightweight, high impact):</w:t>
      </w:r>
    </w:p>
    <w:p>
      <w:pPr>
        <w:pStyle w:val="Compact"/>
        <w:numPr>
          <w:ilvl w:val="0"/>
          <w:numId w:val="1005"/>
        </w:numPr>
      </w:pPr>
      <w:r>
        <w:t xml:space="preserve">A</w:t>
      </w:r>
      <w:r>
        <w:t xml:space="preserve"> </w:t>
      </w:r>
      <w:r>
        <w:rPr>
          <w:b/>
          <w:bCs/>
        </w:rPr>
        <w:t xml:space="preserve">one-page product brief</w:t>
      </w:r>
      <w:r>
        <w:t xml:space="preserve">: target users, core workflows, success metrics, non-goals.</w:t>
      </w:r>
      <w:r>
        <w:t xml:space="preserve"> </w:t>
      </w:r>
      <w:r>
        <w:rPr>
          <w:i/>
          <w:iCs/>
        </w:rPr>
        <w:t xml:space="preserve">(Effort: Low; Benefit: High; Trade-off: planning time.)</w:t>
      </w:r>
    </w:p>
    <w:p>
      <w:pPr>
        <w:pStyle w:val="Compact"/>
        <w:numPr>
          <w:ilvl w:val="0"/>
          <w:numId w:val="1005"/>
        </w:numPr>
      </w:pPr>
      <w:r>
        <w:t xml:space="preserve">A</w:t>
      </w:r>
      <w:r>
        <w:t xml:space="preserve"> </w:t>
      </w:r>
      <w:r>
        <w:rPr>
          <w:b/>
          <w:bCs/>
        </w:rPr>
        <w:t xml:space="preserve">risk register</w:t>
      </w:r>
      <w:r>
        <w:t xml:space="preserve"> </w:t>
      </w:r>
      <w:r>
        <w:t xml:space="preserve">for finance features: transaction correctness, privacy, fraud/abuse scenarios, recovery expectations.</w:t>
      </w:r>
      <w:r>
        <w:t xml:space="preserve"> </w:t>
      </w:r>
      <w:r>
        <w:rPr>
          <w:i/>
          <w:iCs/>
        </w:rPr>
        <w:t xml:space="preserve">(Effort: Low; Benefit: High; Trade-off: none.)</w:t>
      </w:r>
    </w:p>
    <w:p>
      <w:pPr>
        <w:pStyle w:val="Compact"/>
        <w:numPr>
          <w:ilvl w:val="0"/>
          <w:numId w:val="1005"/>
        </w:numPr>
      </w:pPr>
      <w:r>
        <w:t xml:space="preserve">A</w:t>
      </w:r>
      <w:r>
        <w:t xml:space="preserve"> </w:t>
      </w:r>
      <w:r>
        <w:rPr>
          <w:b/>
          <w:bCs/>
        </w:rPr>
        <w:t xml:space="preserve">“definition of done”</w:t>
      </w:r>
      <w:r>
        <w:t xml:space="preserve"> </w:t>
      </w:r>
      <w:r>
        <w:t xml:space="preserve">that includes tests, docs, migration plan, and observability hooks.</w:t>
      </w:r>
      <w:r>
        <w:t xml:space="preserve"> </w:t>
      </w:r>
      <w:r>
        <w:rPr>
          <w:i/>
          <w:iCs/>
        </w:rPr>
        <w:t xml:space="preserve">(Effort: Low; Benefit: High.)</w:t>
      </w:r>
    </w:p>
    <w:p>
      <w:pPr>
        <w:pStyle w:val="Compact"/>
        <w:numPr>
          <w:ilvl w:val="0"/>
          <w:numId w:val="1005"/>
        </w:numPr>
      </w:pPr>
      <w:r>
        <w:t xml:space="preserve">A minimal</w:t>
      </w:r>
      <w:r>
        <w:t xml:space="preserve"> </w:t>
      </w:r>
      <w:r>
        <w:rPr>
          <w:b/>
          <w:bCs/>
        </w:rPr>
        <w:t xml:space="preserve">issue tracker</w:t>
      </w:r>
      <w:r>
        <w:t xml:space="preserve"> </w:t>
      </w:r>
      <w:r>
        <w:t xml:space="preserve">(GitHub Issues, GitLab Issues) with labelled epics/features/bugs.</w:t>
      </w:r>
      <w:r>
        <w:t xml:space="preserve"> </w:t>
      </w:r>
      <w:r>
        <w:rPr>
          <w:i/>
          <w:iCs/>
        </w:rPr>
        <w:t xml:space="preserve">(Effort: Low; Benefit: Medium; Trade-off: discipline.)</w:t>
      </w:r>
    </w:p>
    <w:p>
      <w:pPr>
        <w:pStyle w:val="FirstParagraph"/>
      </w:pPr>
      <w:r>
        <w:t xml:space="preserve">Checklist (requirements phase)</w:t>
      </w:r>
    </w:p>
    <w:p>
      <w:pPr>
        <w:pStyle w:val="Compact"/>
        <w:numPr>
          <w:ilvl w:val="0"/>
          <w:numId w:val="1006"/>
        </w:numPr>
      </w:pPr>
      <w:r>
        <w:t xml:space="preserve">Capture critical domain invariants in plain language (e.g., “a posted transaction cannot change amount; corrections are new transactions”).</w:t>
      </w:r>
    </w:p>
    <w:p>
      <w:pPr>
        <w:pStyle w:val="Compact"/>
        <w:numPr>
          <w:ilvl w:val="0"/>
          <w:numId w:val="1006"/>
        </w:numPr>
      </w:pPr>
      <w:r>
        <w:t xml:space="preserve">Decide data sensitivity boundaries (what is confidential vs public; what must be encrypted/hashed; what must never be logged).</w:t>
      </w:r>
      <w:r>
        <w:t xml:space="preserve"> </w:t>
      </w:r>
      <w:hyperlink r:id="rId42">
        <w:r>
          <w:rPr>
            <w:rStyle w:val="Hyperlink"/>
          </w:rPr>
          <w:t xml:space="preserve">[23]</w:t>
        </w:r>
      </w:hyperlink>
    </w:p>
    <w:p>
      <w:pPr>
        <w:pStyle w:val="Compact"/>
        <w:numPr>
          <w:ilvl w:val="0"/>
          <w:numId w:val="1006"/>
        </w:numPr>
      </w:pPr>
      <w:r>
        <w:t xml:space="preserve">Identify “published interfaces” early: external API endpoints, internal module interfaces, and data export formats.</w:t>
      </w:r>
      <w:r>
        <w:t xml:space="preserve"> </w:t>
      </w:r>
      <w:hyperlink r:id="rId43">
        <w:r>
          <w:rPr>
            <w:rStyle w:val="Hyperlink"/>
          </w:rPr>
          <w:t xml:space="preserve">[24]</w:t>
        </w:r>
      </w:hyperlink>
    </w:p>
    <w:bookmarkEnd w:id="44"/>
    <w:bookmarkStart w:id="46" w:name="design-and-architecture"/>
    <w:p>
      <w:pPr>
        <w:pStyle w:val="Heading3"/>
      </w:pPr>
      <w:r>
        <w:t xml:space="preserve">Design and architecture</w:t>
      </w:r>
    </w:p>
    <w:p>
      <w:pPr>
        <w:pStyle w:val="FirstParagraph"/>
      </w:pPr>
      <w:r>
        <w:t xml:space="preserve">For a small team, the goal is not perfect architecture; it is</w:t>
      </w:r>
      <w:r>
        <w:t xml:space="preserve"> </w:t>
      </w:r>
      <w:r>
        <w:rPr>
          <w:b/>
          <w:bCs/>
        </w:rPr>
        <w:t xml:space="preserve">architecture that remains easy to change</w:t>
      </w:r>
      <w:r>
        <w:t xml:space="preserve">. The best-known failure mode is over-optimising early for scale (e.g., premature microservices), incurring the “microservice premium” before it is justified.</w:t>
      </w:r>
      <w:r>
        <w:t xml:space="preserve"> </w:t>
      </w:r>
      <w:hyperlink r:id="rId21">
        <w:r>
          <w:rPr>
            <w:rStyle w:val="Hyperlink"/>
          </w:rPr>
          <w:t xml:space="preserve">[1]</w:t>
        </w:r>
      </w:hyperlink>
    </w:p>
    <w:p>
      <w:pPr>
        <w:pStyle w:val="BodyText"/>
      </w:pPr>
      <w:r>
        <w:t xml:space="preserve">Checklist (design phase)</w:t>
      </w:r>
    </w:p>
    <w:p>
      <w:pPr>
        <w:pStyle w:val="Compact"/>
        <w:numPr>
          <w:ilvl w:val="0"/>
          <w:numId w:val="1007"/>
        </w:numPr>
      </w:pPr>
      <w:r>
        <w:t xml:space="preserve">Choose baseline: modular monolith, single repo, single DB.</w:t>
      </w:r>
      <w:r>
        <w:t xml:space="preserve"> </w:t>
      </w:r>
      <w:hyperlink r:id="rId21">
        <w:r>
          <w:rPr>
            <w:rStyle w:val="Hyperlink"/>
          </w:rPr>
          <w:t xml:space="preserve">[13]</w:t>
        </w:r>
      </w:hyperlink>
    </w:p>
    <w:p>
      <w:pPr>
        <w:pStyle w:val="Compact"/>
        <w:numPr>
          <w:ilvl w:val="0"/>
          <w:numId w:val="1007"/>
        </w:numPr>
      </w:pPr>
      <w:r>
        <w:t xml:space="preserve">Define modules around business capabilities (not technical layers) as a first approximation of bounded contexts.</w:t>
      </w:r>
      <w:r>
        <w:t xml:space="preserve"> </w:t>
      </w:r>
      <w:hyperlink r:id="rId21">
        <w:r>
          <w:rPr>
            <w:rStyle w:val="Hyperlink"/>
          </w:rPr>
          <w:t xml:space="preserve">[1]</w:t>
        </w:r>
      </w:hyperlink>
    </w:p>
    <w:p>
      <w:pPr>
        <w:pStyle w:val="Compact"/>
        <w:numPr>
          <w:ilvl w:val="0"/>
          <w:numId w:val="1007"/>
        </w:numPr>
      </w:pPr>
      <w:r>
        <w:t xml:space="preserve">For each module: document responsibilities, “does not own”, and the APIs it exposes (internal and external).</w:t>
      </w:r>
    </w:p>
    <w:p>
      <w:pPr>
        <w:pStyle w:val="Compact"/>
        <w:numPr>
          <w:ilvl w:val="0"/>
          <w:numId w:val="1007"/>
        </w:numPr>
      </w:pPr>
      <w:r>
        <w:t xml:space="preserve">For risky changes, plan using expand–migrate–contract (parallel change).</w:t>
      </w:r>
      <w:r>
        <w:t xml:space="preserve"> </w:t>
      </w:r>
      <w:hyperlink r:id="rId43">
        <w:r>
          <w:rPr>
            <w:rStyle w:val="Hyperlink"/>
          </w:rPr>
          <w:t xml:space="preserve">[25]</w:t>
        </w:r>
      </w:hyperlink>
    </w:p>
    <w:p>
      <w:pPr>
        <w:pStyle w:val="Compact"/>
        <w:numPr>
          <w:ilvl w:val="0"/>
          <w:numId w:val="1007"/>
        </w:numPr>
      </w:pPr>
      <w:r>
        <w:t xml:space="preserve">Decide how you will document architecture decisions (ADRs).</w:t>
      </w:r>
      <w:r>
        <w:t xml:space="preserve"> </w:t>
      </w:r>
      <w:r>
        <w:rPr>
          <w:i/>
          <w:iCs/>
        </w:rPr>
        <w:t xml:space="preserve">(Effort: Low; Benefit: Medium–High.)</w:t>
      </w:r>
      <w:r>
        <w:t xml:space="preserve"> </w:t>
      </w:r>
      <w:hyperlink r:id="rId45">
        <w:r>
          <w:rPr>
            <w:rStyle w:val="Hyperlink"/>
          </w:rPr>
          <w:t xml:space="preserve">[26]</w:t>
        </w:r>
      </w:hyperlink>
    </w:p>
    <w:bookmarkEnd w:id="46"/>
    <w:bookmarkStart w:id="50" w:name="implementation"/>
    <w:p>
      <w:pPr>
        <w:pStyle w:val="Heading3"/>
      </w:pPr>
      <w:r>
        <w:t xml:space="preserve">Implementation</w:t>
      </w:r>
    </w:p>
    <w:p>
      <w:pPr>
        <w:pStyle w:val="FirstParagraph"/>
      </w:pPr>
      <w:r>
        <w:t xml:space="preserve">Implementation practices that pay dividends in small teams are those that reduce rework: consistency, explicit interfaces, static analysis, and disciplined migrations.</w:t>
      </w:r>
    </w:p>
    <w:p>
      <w:pPr>
        <w:pStyle w:val="BodyText"/>
      </w:pPr>
      <w:r>
        <w:t xml:space="preserve">Checklist (implementation phase)</w:t>
      </w:r>
    </w:p>
    <w:p>
      <w:pPr>
        <w:pStyle w:val="Compact"/>
        <w:numPr>
          <w:ilvl w:val="0"/>
          <w:numId w:val="1008"/>
        </w:numPr>
      </w:pPr>
      <w:r>
        <w:t xml:space="preserve">Enforce formatting and linting via CI (not developer heroics).</w:t>
      </w:r>
      <w:r>
        <w:t xml:space="preserve"> </w:t>
      </w:r>
      <w:hyperlink r:id="rId30">
        <w:r>
          <w:rPr>
            <w:rStyle w:val="Hyperlink"/>
          </w:rPr>
          <w:t xml:space="preserve">[27]</w:t>
        </w:r>
      </w:hyperlink>
    </w:p>
    <w:p>
      <w:pPr>
        <w:pStyle w:val="Compact"/>
        <w:numPr>
          <w:ilvl w:val="0"/>
          <w:numId w:val="1008"/>
        </w:numPr>
      </w:pPr>
      <w:r>
        <w:t xml:space="preserve">Keep configuration out of code (12-factor config); keep logs as event streams (12-factor logs).</w:t>
      </w:r>
      <w:r>
        <w:t xml:space="preserve"> </w:t>
      </w:r>
      <w:hyperlink r:id="rId47">
        <w:r>
          <w:rPr>
            <w:rStyle w:val="Hyperlink"/>
          </w:rPr>
          <w:t xml:space="preserve">[28]</w:t>
        </w:r>
      </w:hyperlink>
    </w:p>
    <w:p>
      <w:pPr>
        <w:pStyle w:val="Compact"/>
        <w:numPr>
          <w:ilvl w:val="0"/>
          <w:numId w:val="1008"/>
        </w:numPr>
      </w:pPr>
      <w:r>
        <w:t xml:space="preserve">Use code review even for solo: review your own PR after a break; keep changes small (faster reviews, lower risk).</w:t>
      </w:r>
      <w:r>
        <w:t xml:space="preserve"> </w:t>
      </w:r>
      <w:hyperlink r:id="rId48">
        <w:r>
          <w:rPr>
            <w:rStyle w:val="Hyperlink"/>
          </w:rPr>
          <w:t xml:space="preserve">[29]</w:t>
        </w:r>
      </w:hyperlink>
    </w:p>
    <w:p>
      <w:pPr>
        <w:pStyle w:val="Compact"/>
        <w:numPr>
          <w:ilvl w:val="0"/>
          <w:numId w:val="1008"/>
        </w:numPr>
      </w:pPr>
      <w:r>
        <w:t xml:space="preserve">Prefer trunk-based or GitHub flow for small teams; avoid long-lived branches.</w:t>
      </w:r>
      <w:r>
        <w:t xml:space="preserve"> </w:t>
      </w:r>
      <w:hyperlink r:id="rId49">
        <w:r>
          <w:rPr>
            <w:rStyle w:val="Hyperlink"/>
          </w:rPr>
          <w:t xml:space="preserve">[30]</w:t>
        </w:r>
      </w:hyperlink>
    </w:p>
    <w:p>
      <w:pPr>
        <w:pStyle w:val="Compact"/>
        <w:numPr>
          <w:ilvl w:val="0"/>
          <w:numId w:val="1008"/>
        </w:numPr>
      </w:pPr>
      <w:r>
        <w:t xml:space="preserve">Track technical debt explicitly (e.g., “debt” labels; debt budget per iteration).</w:t>
      </w:r>
      <w:r>
        <w:t xml:space="preserve"> </w:t>
      </w:r>
      <w:hyperlink r:id="rId28">
        <w:r>
          <w:rPr>
            <w:rStyle w:val="Hyperlink"/>
          </w:rPr>
          <w:t xml:space="preserve">[9]</w:t>
        </w:r>
      </w:hyperlink>
    </w:p>
    <w:bookmarkEnd w:id="50"/>
    <w:bookmarkStart w:id="51" w:name="testing-and-verification"/>
    <w:p>
      <w:pPr>
        <w:pStyle w:val="Heading3"/>
      </w:pPr>
      <w:r>
        <w:t xml:space="preserve">Testing and verification</w:t>
      </w:r>
    </w:p>
    <w:p>
      <w:pPr>
        <w:pStyle w:val="FirstParagraph"/>
      </w:pPr>
      <w:r>
        <w:t xml:space="preserve">Testing should be portfolio-based, not dogmatic. A pyramid-shaped mix (many unit tests, fewer integration tests, minimal E2E) is a widely-cited starting point, and large-scale practitioners emphasise avoiding excessive end-to-end tests due to cost and brittleness.</w:t>
      </w:r>
      <w:r>
        <w:t xml:space="preserve"> </w:t>
      </w:r>
      <w:hyperlink r:id="rId23">
        <w:r>
          <w:rPr>
            <w:rStyle w:val="Hyperlink"/>
          </w:rPr>
          <w:t xml:space="preserve">[5]</w:t>
        </w:r>
      </w:hyperlink>
    </w:p>
    <w:p>
      <w:pPr>
        <w:pStyle w:val="BodyText"/>
      </w:pPr>
      <w:r>
        <w:t xml:space="preserve">Checklist (testing phase)</w:t>
      </w:r>
    </w:p>
    <w:p>
      <w:pPr>
        <w:pStyle w:val="Compact"/>
        <w:numPr>
          <w:ilvl w:val="0"/>
          <w:numId w:val="1009"/>
        </w:numPr>
      </w:pPr>
      <w:r>
        <w:t xml:space="preserve">Unit-test domain rules first; integration-test DB and boundary behaviour next; reserve E2E for a few critical journeys.</w:t>
      </w:r>
      <w:r>
        <w:t xml:space="preserve"> </w:t>
      </w:r>
      <w:hyperlink r:id="rId23">
        <w:r>
          <w:rPr>
            <w:rStyle w:val="Hyperlink"/>
          </w:rPr>
          <w:t xml:space="preserve">[5]</w:t>
        </w:r>
      </w:hyperlink>
    </w:p>
    <w:p>
      <w:pPr>
        <w:pStyle w:val="Compact"/>
        <w:numPr>
          <w:ilvl w:val="0"/>
          <w:numId w:val="1009"/>
        </w:numPr>
      </w:pPr>
      <w:r>
        <w:t xml:space="preserve">Include contract tests if you plan future service splitting (API contracts become service boundaries).</w:t>
      </w:r>
      <w:r>
        <w:t xml:space="preserve"> </w:t>
      </w:r>
      <w:hyperlink r:id="rId23">
        <w:r>
          <w:rPr>
            <w:rStyle w:val="Hyperlink"/>
          </w:rPr>
          <w:t xml:space="preserve">[31]</w:t>
        </w:r>
      </w:hyperlink>
    </w:p>
    <w:p>
      <w:pPr>
        <w:pStyle w:val="Compact"/>
        <w:numPr>
          <w:ilvl w:val="0"/>
          <w:numId w:val="1009"/>
        </w:numPr>
      </w:pPr>
      <w:r>
        <w:t xml:space="preserve">Gate merges on automated tests; avoid “works on my machine” divergence (12-factor dev/prod parity).</w:t>
      </w:r>
      <w:r>
        <w:t xml:space="preserve"> </w:t>
      </w:r>
      <w:hyperlink r:id="rId34">
        <w:r>
          <w:rPr>
            <w:rStyle w:val="Hyperlink"/>
          </w:rPr>
          <w:t xml:space="preserve">[32]</w:t>
        </w:r>
      </w:hyperlink>
    </w:p>
    <w:bookmarkEnd w:id="51"/>
    <w:bookmarkStart w:id="54" w:name="release-and-deployment"/>
    <w:p>
      <w:pPr>
        <w:pStyle w:val="Heading3"/>
      </w:pPr>
      <w:r>
        <w:t xml:space="preserve">Release and deployment</w:t>
      </w:r>
    </w:p>
    <w:p>
      <w:pPr>
        <w:pStyle w:val="FirstParagraph"/>
      </w:pPr>
      <w:r>
        <w:t xml:space="preserve">Release should be repeatable and intentional; the SDLC should make it safe to deploy often, even if you choose not to. Release engineering at scale highlights the value of explicitly defining the steps from source to production—small teams benefit even more because you cannot afford fragile, manual releases.</w:t>
      </w:r>
      <w:r>
        <w:t xml:space="preserve"> </w:t>
      </w:r>
      <w:hyperlink r:id="rId36">
        <w:r>
          <w:rPr>
            <w:rStyle w:val="Hyperlink"/>
          </w:rPr>
          <w:t xml:space="preserve">[33]</w:t>
        </w:r>
      </w:hyperlink>
    </w:p>
    <w:p>
      <w:pPr>
        <w:pStyle w:val="BodyText"/>
      </w:pPr>
      <w:r>
        <w:t xml:space="preserve">Checklist (release phase)</w:t>
      </w:r>
    </w:p>
    <w:p>
      <w:pPr>
        <w:pStyle w:val="Compact"/>
        <w:numPr>
          <w:ilvl w:val="0"/>
          <w:numId w:val="1010"/>
        </w:numPr>
      </w:pPr>
      <w:r>
        <w:t xml:space="preserve">CI pipeline produces a build artefact (container image recommended), runs DB migrations, deploys, and performs smoke checks.</w:t>
      </w:r>
      <w:r>
        <w:t xml:space="preserve"> </w:t>
      </w:r>
      <w:hyperlink r:id="rId52">
        <w:r>
          <w:rPr>
            <w:rStyle w:val="Hyperlink"/>
          </w:rPr>
          <w:t xml:space="preserve">[34]</w:t>
        </w:r>
      </w:hyperlink>
    </w:p>
    <w:p>
      <w:pPr>
        <w:pStyle w:val="Compact"/>
        <w:numPr>
          <w:ilvl w:val="0"/>
          <w:numId w:val="1010"/>
        </w:numPr>
      </w:pPr>
      <w:r>
        <w:t xml:space="preserve">Use feature flags for incomplete features, but manage them carefully (flags add complexity and must be removed).</w:t>
      </w:r>
      <w:r>
        <w:t xml:space="preserve"> </w:t>
      </w:r>
      <w:hyperlink r:id="rId37">
        <w:r>
          <w:rPr>
            <w:rStyle w:val="Hyperlink"/>
          </w:rPr>
          <w:t xml:space="preserve">[35]</w:t>
        </w:r>
      </w:hyperlink>
    </w:p>
    <w:p>
      <w:pPr>
        <w:pStyle w:val="Compact"/>
        <w:numPr>
          <w:ilvl w:val="0"/>
          <w:numId w:val="1010"/>
        </w:numPr>
      </w:pPr>
      <w:r>
        <w:t xml:space="preserve">Tag releases and maintain a changelog (SemVer as a useful convention if you publish APIs).</w:t>
      </w:r>
      <w:r>
        <w:t xml:space="preserve"> </w:t>
      </w:r>
      <w:hyperlink r:id="rId53">
        <w:r>
          <w:rPr>
            <w:rStyle w:val="Hyperlink"/>
          </w:rPr>
          <w:t xml:space="preserve">[36]</w:t>
        </w:r>
      </w:hyperlink>
    </w:p>
    <w:bookmarkEnd w:id="54"/>
    <w:bookmarkStart w:id="57" w:name="operations-and-maintenance"/>
    <w:p>
      <w:pPr>
        <w:pStyle w:val="Heading3"/>
      </w:pPr>
      <w:r>
        <w:t xml:space="preserve">Operations and maintenance</w:t>
      </w:r>
    </w:p>
    <w:p>
      <w:pPr>
        <w:pStyle w:val="FirstParagraph"/>
      </w:pPr>
      <w:r>
        <w:t xml:space="preserve">Operations is where long-term maintainability is won or lost: without observability, safe changes become guesswork. SRE guidance formalises this with metrics tied to user experience (SLIs/SLOs), and emphasises monitoring as a way to understand system behaviour and support reliable operation.</w:t>
      </w:r>
      <w:r>
        <w:t xml:space="preserve"> </w:t>
      </w:r>
      <w:hyperlink r:id="rId25">
        <w:r>
          <w:rPr>
            <w:rStyle w:val="Hyperlink"/>
          </w:rPr>
          <w:t xml:space="preserve">[37]</w:t>
        </w:r>
      </w:hyperlink>
    </w:p>
    <w:p>
      <w:pPr>
        <w:pStyle w:val="BodyText"/>
      </w:pPr>
      <w:r>
        <w:t xml:space="preserve">Checklist (operations phase)</w:t>
      </w:r>
    </w:p>
    <w:p>
      <w:pPr>
        <w:pStyle w:val="Compact"/>
        <w:numPr>
          <w:ilvl w:val="0"/>
          <w:numId w:val="1011"/>
        </w:numPr>
      </w:pPr>
      <w:r>
        <w:t xml:space="preserve">Structured logs + request IDs + trace context; never log secrets or sensitive values.</w:t>
      </w:r>
      <w:r>
        <w:t xml:space="preserve"> </w:t>
      </w:r>
      <w:hyperlink r:id="rId42">
        <w:r>
          <w:rPr>
            <w:rStyle w:val="Hyperlink"/>
          </w:rPr>
          <w:t xml:space="preserve">[38]</w:t>
        </w:r>
      </w:hyperlink>
    </w:p>
    <w:p>
      <w:pPr>
        <w:pStyle w:val="Compact"/>
        <w:numPr>
          <w:ilvl w:val="0"/>
          <w:numId w:val="1011"/>
        </w:numPr>
      </w:pPr>
      <w:r>
        <w:t xml:space="preserve">Metrics with clear types (Prometheus counters/gauges/histograms/summaries).</w:t>
      </w:r>
      <w:r>
        <w:t xml:space="preserve"> </w:t>
      </w:r>
      <w:hyperlink r:id="rId55">
        <w:r>
          <w:rPr>
            <w:rStyle w:val="Hyperlink"/>
          </w:rPr>
          <w:t xml:space="preserve">[39]</w:t>
        </w:r>
      </w:hyperlink>
    </w:p>
    <w:p>
      <w:pPr>
        <w:pStyle w:val="Compact"/>
        <w:numPr>
          <w:ilvl w:val="0"/>
          <w:numId w:val="1011"/>
        </w:numPr>
      </w:pPr>
      <w:r>
        <w:t xml:space="preserve">Backups tested by restore drills (finance data implies “recovery correctness” is part of product).</w:t>
      </w:r>
    </w:p>
    <w:p>
      <w:pPr>
        <w:pStyle w:val="Compact"/>
        <w:numPr>
          <w:ilvl w:val="0"/>
          <w:numId w:val="1011"/>
        </w:numPr>
      </w:pPr>
      <w:r>
        <w:t xml:space="preserve">Dependency scanning and patch cadence (software supply-chain risk).</w:t>
      </w:r>
      <w:r>
        <w:t xml:space="preserve"> </w:t>
      </w:r>
      <w:hyperlink r:id="rId56">
        <w:r>
          <w:rPr>
            <w:rStyle w:val="Hyperlink"/>
          </w:rPr>
          <w:t xml:space="preserve">[40]</w:t>
        </w:r>
      </w:hyperlink>
    </w:p>
    <w:bookmarkEnd w:id="57"/>
    <w:bookmarkEnd w:id="58"/>
    <w:bookmarkStart w:id="75" w:name="Xa8f6edd64cc6098811d84fc8435a2a401e3a045"/>
    <w:p>
      <w:pPr>
        <w:pStyle w:val="Heading2"/>
      </w:pPr>
      <w:r>
        <w:t xml:space="preserve">Architecture and modularity patterns for long-term evolution</w:t>
      </w:r>
    </w:p>
    <w:bookmarkStart w:id="59" w:name="Xc794161333272546a4528a59e1e00c874d5d1a8"/>
    <w:p>
      <w:pPr>
        <w:pStyle w:val="Heading3"/>
      </w:pPr>
      <w:r>
        <w:t xml:space="preserve">Monolith first, but with service-minded boundaries</w:t>
      </w:r>
    </w:p>
    <w:p>
      <w:pPr>
        <w:pStyle w:val="FirstParagraph"/>
      </w:pPr>
      <w:r>
        <w:t xml:space="preserve">A “monolith first” strategy is repeatedly observed as the successful path: most success stories start with a monolith then break up, and many systems built as microservices from scratch struggle due to the complexity premium and early boundary mistakes.</w:t>
      </w:r>
      <w:r>
        <w:t xml:space="preserve"> </w:t>
      </w:r>
      <w:hyperlink r:id="rId21">
        <w:r>
          <w:rPr>
            <w:rStyle w:val="Hyperlink"/>
          </w:rPr>
          <w:t xml:space="preserve">[1]</w:t>
        </w:r>
      </w:hyperlink>
    </w:p>
    <w:p>
      <w:pPr>
        <w:pStyle w:val="BodyText"/>
      </w:pPr>
      <w:r>
        <w:t xml:space="preserve">A modular monolith is therefore a</w:t>
      </w:r>
      <w:r>
        <w:t xml:space="preserve"> </w:t>
      </w:r>
      <w:r>
        <w:rPr>
          <w:b/>
          <w:bCs/>
        </w:rPr>
        <w:t xml:space="preserve">strategic compromise</w:t>
      </w:r>
      <w:r>
        <w:t xml:space="preserve">: one deployment and (initially) one database, but with module boundaries designed as if the modules</w:t>
      </w:r>
      <w:r>
        <w:t xml:space="preserve"> </w:t>
      </w:r>
      <w:r>
        <w:rPr>
          <w:i/>
          <w:iCs/>
        </w:rPr>
        <w:t xml:space="preserve">could</w:t>
      </w:r>
      <w:r>
        <w:t xml:space="preserve"> </w:t>
      </w:r>
      <w:r>
        <w:t xml:space="preserve">become services later. That “design as if it might become remote” mindset works because refactoring across service boundaries is harder than inside a monolith.</w:t>
      </w:r>
      <w:r>
        <w:t xml:space="preserve"> </w:t>
      </w:r>
      <w:hyperlink r:id="rId21">
        <w:r>
          <w:rPr>
            <w:rStyle w:val="Hyperlink"/>
          </w:rPr>
          <w:t xml:space="preserve">[3]</w:t>
        </w:r>
      </w:hyperlink>
    </w:p>
    <w:p>
      <w:pPr>
        <w:pStyle w:val="BodyText"/>
      </w:pPr>
      <w:r>
        <w:rPr>
          <w:b/>
          <w:bCs/>
        </w:rPr>
        <w:t xml:space="preserve">Recommendation: “service-shaped modules”</w:t>
      </w:r>
      <w:r>
        <w:br/>
      </w:r>
      <w:r>
        <w:t xml:space="preserve">Rationale: reduces future migration cost; preserves speed now.</w:t>
      </w:r>
      <w:r>
        <w:t xml:space="preserve"> </w:t>
      </w:r>
      <w:hyperlink r:id="rId21">
        <w:r>
          <w:rPr>
            <w:rStyle w:val="Hyperlink"/>
          </w:rPr>
          <w:t xml:space="preserve">[41]</w:t>
        </w:r>
      </w:hyperlink>
      <w:r>
        <w:br/>
      </w:r>
      <w:r>
        <w:t xml:space="preserve">Trade-offs: requires discipline (no cross-imports, clear interfaces).</w:t>
      </w:r>
      <w:r>
        <w:t xml:space="preserve"> </w:t>
      </w:r>
      <w:hyperlink r:id="rId43">
        <w:r>
          <w:rPr>
            <w:rStyle w:val="Hyperlink"/>
          </w:rPr>
          <w:t xml:space="preserve">[24]</w:t>
        </w:r>
      </w:hyperlink>
      <w:r>
        <w:br/>
      </w:r>
      <w:r>
        <w:t xml:space="preserve">Effort: Medium. Benefit: High.</w:t>
      </w:r>
    </w:p>
    <w:bookmarkEnd w:id="59"/>
    <w:bookmarkStart w:id="63" w:name="monolith-vs-microservices-trade-offs"/>
    <w:p>
      <w:pPr>
        <w:pStyle w:val="Heading3"/>
      </w:pPr>
      <w:r>
        <w:t xml:space="preserve">Monolith vs microservices trade-offs</w:t>
      </w:r>
    </w:p>
    <w:p>
      <w:pPr>
        <w:pStyle w:val="FirstParagraph"/>
      </w:pPr>
      <w:r>
        <w:t xml:space="preserve">A small team should treat microservices as an investment with ongoing operational cost rather than a default. Microservices are independently deployable services communicating via lightweight mechanisms and require automation to work well; this has benefits in large/complex systems but is not free.</w:t>
      </w:r>
      <w:r>
        <w:t xml:space="preserve"> </w:t>
      </w:r>
      <w:hyperlink r:id="rId60">
        <w:r>
          <w:rPr>
            <w:rStyle w:val="Hyperlink"/>
          </w:rPr>
          <w:t xml:space="preserve">[42]</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Modular monolith (baseline)</w:t>
            </w:r>
          </w:p>
        </w:tc>
        <w:tc>
          <w:tcPr/>
          <w:p>
            <w:pPr>
              <w:pStyle w:val="Compact"/>
            </w:pPr>
            <w:r>
              <w:t xml:space="preserve">Microservices (later option)</w:t>
            </w:r>
          </w:p>
        </w:tc>
      </w:tr>
      <w:tr>
        <w:tc>
          <w:tcPr/>
          <w:p>
            <w:pPr>
              <w:pStyle w:val="Compact"/>
            </w:pPr>
            <w:r>
              <w:t xml:space="preserve">Delivery speed (early)</w:t>
            </w:r>
          </w:p>
        </w:tc>
        <w:tc>
          <w:tcPr/>
          <w:p>
            <w:pPr>
              <w:pStyle w:val="Compact"/>
            </w:pPr>
            <w:r>
              <w:t xml:space="preserve">High (single build/deploy path)</w:t>
            </w:r>
            <w:r>
              <w:t xml:space="preserve"> </w:t>
            </w:r>
            <w:hyperlink r:id="rId21">
              <w:r>
                <w:rPr>
                  <w:rStyle w:val="Hyperlink"/>
                </w:rPr>
                <w:t xml:space="preserve">[43]</w:t>
              </w:r>
            </w:hyperlink>
          </w:p>
        </w:tc>
        <w:tc>
          <w:tcPr/>
          <w:p>
            <w:pPr>
              <w:pStyle w:val="Compact"/>
            </w:pPr>
            <w:r>
              <w:t xml:space="preserve">Often slower initially due to “microservice premium” (more pipelines, more ops)</w:t>
            </w:r>
            <w:r>
              <w:t xml:space="preserve"> </w:t>
            </w:r>
            <w:hyperlink r:id="rId21">
              <w:r>
                <w:rPr>
                  <w:rStyle w:val="Hyperlink"/>
                </w:rPr>
                <w:t xml:space="preserve">[1]</w:t>
              </w:r>
            </w:hyperlink>
          </w:p>
        </w:tc>
      </w:tr>
      <w:tr>
        <w:tc>
          <w:tcPr/>
          <w:p>
            <w:pPr>
              <w:pStyle w:val="Compact"/>
            </w:pPr>
            <w:r>
              <w:t xml:space="preserve">Boundary correctness</w:t>
            </w:r>
          </w:p>
        </w:tc>
        <w:tc>
          <w:tcPr/>
          <w:p>
            <w:pPr>
              <w:pStyle w:val="Compact"/>
            </w:pPr>
            <w:r>
              <w:t xml:space="preserve">Easier to refactor boundaries internally</w:t>
            </w:r>
            <w:r>
              <w:t xml:space="preserve"> </w:t>
            </w:r>
            <w:hyperlink r:id="rId21">
              <w:r>
                <w:rPr>
                  <w:rStyle w:val="Hyperlink"/>
                </w:rPr>
                <w:t xml:space="preserve">[13]</w:t>
              </w:r>
            </w:hyperlink>
          </w:p>
        </w:tc>
        <w:tc>
          <w:tcPr/>
          <w:p>
            <w:pPr>
              <w:pStyle w:val="Compact"/>
            </w:pPr>
            <w:r>
              <w:t xml:space="preserve">Harder to change boundaries once distributed</w:t>
            </w:r>
            <w:r>
              <w:t xml:space="preserve"> </w:t>
            </w:r>
            <w:hyperlink r:id="rId21">
              <w:r>
                <w:rPr>
                  <w:rStyle w:val="Hyperlink"/>
                </w:rPr>
                <w:t xml:space="preserve">[44]</w:t>
              </w:r>
            </w:hyperlink>
          </w:p>
        </w:tc>
      </w:tr>
      <w:tr>
        <w:tc>
          <w:tcPr/>
          <w:p>
            <w:pPr>
              <w:pStyle w:val="Compact"/>
            </w:pPr>
            <w:r>
              <w:t xml:space="preserve">Operational complexity</w:t>
            </w:r>
          </w:p>
        </w:tc>
        <w:tc>
          <w:tcPr/>
          <w:p>
            <w:pPr>
              <w:pStyle w:val="Compact"/>
            </w:pPr>
            <w:r>
              <w:t xml:space="preserve">Lower (one runtime, fewer moving parts)</w:t>
            </w:r>
            <w:r>
              <w:t xml:space="preserve"> </w:t>
            </w:r>
            <w:hyperlink r:id="rId21">
              <w:r>
                <w:rPr>
                  <w:rStyle w:val="Hyperlink"/>
                </w:rPr>
                <w:t xml:space="preserve">[13]</w:t>
              </w:r>
            </w:hyperlink>
          </w:p>
        </w:tc>
        <w:tc>
          <w:tcPr/>
          <w:p>
            <w:pPr>
              <w:pStyle w:val="Compact"/>
            </w:pPr>
            <w:r>
              <w:t xml:space="preserve">Higher (service discovery, monitoring, tracing, versioning, rollout coordination)</w:t>
            </w:r>
            <w:r>
              <w:t xml:space="preserve"> </w:t>
            </w:r>
            <w:hyperlink r:id="rId60">
              <w:r>
                <w:rPr>
                  <w:rStyle w:val="Hyperlink"/>
                </w:rPr>
                <w:t xml:space="preserve">[45]</w:t>
              </w:r>
            </w:hyperlink>
          </w:p>
        </w:tc>
      </w:tr>
      <w:tr>
        <w:tc>
          <w:tcPr/>
          <w:p>
            <w:pPr>
              <w:pStyle w:val="Compact"/>
            </w:pPr>
            <w:r>
              <w:t xml:space="preserve">Scaling</w:t>
            </w:r>
          </w:p>
        </w:tc>
        <w:tc>
          <w:tcPr/>
          <w:p>
            <w:pPr>
              <w:pStyle w:val="Compact"/>
            </w:pPr>
            <w:r>
              <w:t xml:space="preserve">Scale the whole app or key components horizontally; can be enough for moderate needs</w:t>
            </w:r>
            <w:r>
              <w:t xml:space="preserve"> </w:t>
            </w:r>
            <w:hyperlink r:id="rId34">
              <w:r>
                <w:rPr>
                  <w:rStyle w:val="Hyperlink"/>
                </w:rPr>
                <w:t xml:space="preserve">[32]</w:t>
              </w:r>
            </w:hyperlink>
          </w:p>
        </w:tc>
        <w:tc>
          <w:tcPr/>
          <w:p>
            <w:pPr>
              <w:pStyle w:val="Compact"/>
            </w:pPr>
            <w:r>
              <w:t xml:space="preserve">Fine-grained scaling per service, often with more infrastructure</w:t>
            </w:r>
            <w:r>
              <w:t xml:space="preserve"> </w:t>
            </w:r>
            <w:hyperlink r:id="rId60">
              <w:r>
                <w:rPr>
                  <w:rStyle w:val="Hyperlink"/>
                </w:rPr>
                <w:t xml:space="preserve">[46]</w:t>
              </w:r>
            </w:hyperlink>
          </w:p>
        </w:tc>
      </w:tr>
      <w:tr>
        <w:tc>
          <w:tcPr/>
          <w:p>
            <w:pPr>
              <w:pStyle w:val="Compact"/>
            </w:pPr>
            <w:r>
              <w:t xml:space="preserve">Reliability isolation</w:t>
            </w:r>
          </w:p>
        </w:tc>
        <w:tc>
          <w:tcPr/>
          <w:p>
            <w:pPr>
              <w:pStyle w:val="Compact"/>
            </w:pPr>
            <w:r>
              <w:t xml:space="preserve">Failures can cascade within one process if not controlled</w:t>
            </w:r>
          </w:p>
        </w:tc>
        <w:tc>
          <w:tcPr/>
          <w:p>
            <w:pPr>
              <w:pStyle w:val="Compact"/>
            </w:pPr>
            <w:r>
              <w:t xml:space="preserve">Better isolation if designed well, but more failure modes (networks, timeouts)</w:t>
            </w:r>
            <w:r>
              <w:t xml:space="preserve"> </w:t>
            </w:r>
            <w:hyperlink r:id="rId60">
              <w:r>
                <w:rPr>
                  <w:rStyle w:val="Hyperlink"/>
                </w:rPr>
                <w:t xml:space="preserve">[47]</w:t>
              </w:r>
            </w:hyperlink>
          </w:p>
        </w:tc>
      </w:tr>
      <w:tr>
        <w:tc>
          <w:tcPr/>
          <w:p>
            <w:pPr>
              <w:pStyle w:val="Compact"/>
            </w:pPr>
            <w:r>
              <w:t xml:space="preserve">Data management</w:t>
            </w:r>
          </w:p>
        </w:tc>
        <w:tc>
          <w:tcPr/>
          <w:p>
            <w:pPr>
              <w:pStyle w:val="Compact"/>
            </w:pPr>
            <w:r>
              <w:t xml:space="preserve">Simpler transactions (single DB)</w:t>
            </w:r>
            <w:r>
              <w:t xml:space="preserve"> </w:t>
            </w:r>
            <w:hyperlink r:id="rId61">
              <w:r>
                <w:rPr>
                  <w:rStyle w:val="Hyperlink"/>
                </w:rPr>
                <w:t xml:space="preserve">[48]</w:t>
              </w:r>
            </w:hyperlink>
          </w:p>
        </w:tc>
        <w:tc>
          <w:tcPr/>
          <w:p>
            <w:pPr>
              <w:pStyle w:val="Compact"/>
            </w:pPr>
            <w:r>
              <w:t xml:space="preserve">Distributed data consistency challenges; requires patterns (sagas, outbox, etc.)</w:t>
            </w:r>
            <w:r>
              <w:t xml:space="preserve"> </w:t>
            </w:r>
            <w:hyperlink r:id="rId62">
              <w:r>
                <w:rPr>
                  <w:rStyle w:val="Hyperlink"/>
                </w:rPr>
                <w:t xml:space="preserve">[49]</w:t>
              </w:r>
            </w:hyperlink>
          </w:p>
        </w:tc>
      </w:tr>
    </w:tbl>
    <w:p>
      <w:pPr>
        <w:pStyle w:val="BodyText"/>
      </w:pPr>
      <w:r>
        <w:t xml:space="preserve">image_group{"layout":"carousel","aspect_ratio":"16:9","query":["modular monolith architecture diagram","microservices architecture diagram","C4 model diagram example","strangler fig pattern diagram"],"num_per_query":1}</w:t>
      </w:r>
    </w:p>
    <w:bookmarkEnd w:id="63"/>
    <w:bookmarkStart w:id="65" w:name="practical-modular-monolith-patterns"/>
    <w:p>
      <w:pPr>
        <w:pStyle w:val="Heading3"/>
      </w:pPr>
      <w:r>
        <w:t xml:space="preserve">Practical modular monolith patterns</w:t>
      </w:r>
    </w:p>
    <w:p>
      <w:pPr>
        <w:pStyle w:val="FirstParagraph"/>
      </w:pPr>
      <w:r>
        <w:rPr>
          <w:b/>
          <w:bCs/>
        </w:rPr>
        <w:t xml:space="preserve">Published internal APIs (“module contracts”)</w:t>
      </w:r>
      <w:r>
        <w:br/>
      </w:r>
      <w:r>
        <w:t xml:space="preserve">Treat internal module boundaries like published interfaces; changing them should be planned with “parallel change” (expand → migrate → contract).</w:t>
      </w:r>
      <w:r>
        <w:t xml:space="preserve"> </w:t>
      </w:r>
      <w:hyperlink r:id="rId43">
        <w:r>
          <w:rPr>
            <w:rStyle w:val="Hyperlink"/>
          </w:rPr>
          <w:t xml:space="preserve">[25]</w:t>
        </w:r>
      </w:hyperlink>
      <w:r>
        <w:br/>
      </w:r>
      <w:r>
        <w:t xml:space="preserve">Effort: Medium. Benefit: High. Trade-off: more explicit interfaces.</w:t>
      </w:r>
    </w:p>
    <w:p>
      <w:pPr>
        <w:pStyle w:val="BodyText"/>
      </w:pPr>
      <w:r>
        <w:rPr>
          <w:b/>
          <w:bCs/>
        </w:rPr>
        <w:t xml:space="preserve">Feature flags for controlled rollouts</w:t>
      </w:r>
      <w:r>
        <w:br/>
      </w:r>
      <w:r>
        <w:t xml:space="preserve">Feature toggles allow behaviour changes without deploys, but they introduce complexity and require lifecycle management (avoid “flag debt”).</w:t>
      </w:r>
      <w:r>
        <w:t xml:space="preserve"> </w:t>
      </w:r>
      <w:hyperlink r:id="rId37">
        <w:r>
          <w:rPr>
            <w:rStyle w:val="Hyperlink"/>
          </w:rPr>
          <w:t xml:space="preserve">[35]</w:t>
        </w:r>
      </w:hyperlink>
      <w:r>
        <w:br/>
      </w:r>
      <w:r>
        <w:t xml:space="preserve">Effort: Medium. Benefit: Medium–High. Trade-off: complexity and cleanup.</w:t>
      </w:r>
    </w:p>
    <w:p>
      <w:pPr>
        <w:pStyle w:val="BodyText"/>
      </w:pPr>
      <w:r>
        <w:rPr>
          <w:b/>
          <w:bCs/>
        </w:rPr>
        <w:t xml:space="preserve">Architecture diagrams and decision records</w:t>
      </w:r>
      <w:r>
        <w:br/>
      </w:r>
      <w:r>
        <w:t xml:space="preserve">Use light standards: C4 for diagrams and ADRs for decisions. These are designed to make architecture communication consistent and keep decision history transparent.</w:t>
      </w:r>
      <w:r>
        <w:t xml:space="preserve"> </w:t>
      </w:r>
      <w:hyperlink r:id="rId64">
        <w:r>
          <w:rPr>
            <w:rStyle w:val="Hyperlink"/>
          </w:rPr>
          <w:t xml:space="preserve">[50]</w:t>
        </w:r>
      </w:hyperlink>
      <w:r>
        <w:br/>
      </w:r>
      <w:r>
        <w:t xml:space="preserve">Effort: Low. Benefit: Medium–High. Trade-off: paper-cut overhead unless kept brief.</w:t>
      </w:r>
    </w:p>
    <w:bookmarkEnd w:id="65"/>
    <w:bookmarkStart w:id="66" w:name="modular-monolith-diagram-snippet"/>
    <w:p>
      <w:pPr>
        <w:pStyle w:val="Heading3"/>
      </w:pPr>
      <w:r>
        <w:t xml:space="preserve">Modular monolith diagram snippet</w:t>
      </w:r>
    </w:p>
    <w:p>
      <w:pPr>
        <w:pStyle w:val="FirstParagraph"/>
      </w:pPr>
      <w:r>
        <w:t xml:space="preserve">Renderable Mermaid suggestion (adapt names to your finance + dev domains):</w:t>
      </w:r>
    </w:p>
    <w:p>
      <w:pPr>
        <w:pStyle w:val="SourceCode"/>
      </w:pPr>
      <w:r>
        <w:rPr>
          <w:rStyle w:val="VerbatimChar"/>
        </w:rPr>
        <w:t xml:space="preserve">flowchart TB</w:t>
      </w:r>
      <w:r>
        <w:br/>
      </w:r>
      <w:r>
        <w:rPr>
          <w:rStyle w:val="VerbatimChar"/>
        </w:rPr>
        <w:t xml:space="preserve">  subgraph UI[Frontend]</w:t>
      </w:r>
      <w:r>
        <w:br/>
      </w:r>
      <w:r>
        <w:rPr>
          <w:rStyle w:val="VerbatimChar"/>
        </w:rPr>
        <w:t xml:space="preserve">    Web[Web UI (Next.js)]</w:t>
      </w:r>
      <w:r>
        <w:br/>
      </w:r>
      <w:r>
        <w:rPr>
          <w:rStyle w:val="VerbatimChar"/>
        </w:rPr>
        <w:t xml:space="preserve">  end</w:t>
      </w:r>
      <w:r>
        <w:br/>
      </w:r>
      <w:r>
        <w:br/>
      </w:r>
      <w:r>
        <w:rPr>
          <w:rStyle w:val="VerbatimChar"/>
        </w:rPr>
        <w:t xml:space="preserve">  subgraph App[Backend (Single Deployable Unit)]</w:t>
      </w:r>
      <w:r>
        <w:br/>
      </w:r>
      <w:r>
        <w:rPr>
          <w:rStyle w:val="VerbatimChar"/>
        </w:rPr>
        <w:t xml:space="preserve">    API[HTTP API Layer]</w:t>
      </w:r>
      <w:r>
        <w:br/>
      </w:r>
      <w:r>
        <w:rPr>
          <w:rStyle w:val="VerbatimChar"/>
        </w:rPr>
        <w:t xml:space="preserve">    subgraph Core[Core / Shared]</w:t>
      </w:r>
      <w:r>
        <w:br/>
      </w:r>
      <w:r>
        <w:rPr>
          <w:rStyle w:val="VerbatimChar"/>
        </w:rPr>
        <w:t xml:space="preserve">      Auth[AuthN/AuthZ]</w:t>
      </w:r>
      <w:r>
        <w:br/>
      </w:r>
      <w:r>
        <w:rPr>
          <w:rStyle w:val="VerbatimChar"/>
        </w:rPr>
        <w:t xml:space="preserve">      Audit[Audit Logging]</w:t>
      </w:r>
      <w:r>
        <w:br/>
      </w:r>
      <w:r>
        <w:rPr>
          <w:rStyle w:val="VerbatimChar"/>
        </w:rPr>
        <w:t xml:space="preserve">      Notif[Notifications]</w:t>
      </w:r>
      <w:r>
        <w:br/>
      </w:r>
      <w:r>
        <w:rPr>
          <w:rStyle w:val="VerbatimChar"/>
        </w:rPr>
        <w:t xml:space="preserve">    end</w:t>
      </w:r>
      <w:r>
        <w:br/>
      </w:r>
      <w:r>
        <w:rPr>
          <w:rStyle w:val="VerbatimChar"/>
        </w:rPr>
        <w:t xml:space="preserve">    subgraph Finance[Finance Module]</w:t>
      </w:r>
      <w:r>
        <w:br/>
      </w:r>
      <w:r>
        <w:rPr>
          <w:rStyle w:val="VerbatimChar"/>
        </w:rPr>
        <w:t xml:space="preserve">      FinAPI[Finance Internal API]</w:t>
      </w:r>
      <w:r>
        <w:br/>
      </w:r>
      <w:r>
        <w:rPr>
          <w:rStyle w:val="VerbatimChar"/>
        </w:rPr>
        <w:t xml:space="preserve">      FinDomain[Domain Rules]</w:t>
      </w:r>
      <w:r>
        <w:br/>
      </w:r>
      <w:r>
        <w:rPr>
          <w:rStyle w:val="VerbatimChar"/>
        </w:rPr>
        <w:t xml:space="preserve">      FinRepo[Persistence Adapter]</w:t>
      </w:r>
      <w:r>
        <w:br/>
      </w:r>
      <w:r>
        <w:rPr>
          <w:rStyle w:val="VerbatimChar"/>
        </w:rPr>
        <w:t xml:space="preserve">    end</w:t>
      </w:r>
      <w:r>
        <w:br/>
      </w:r>
      <w:r>
        <w:rPr>
          <w:rStyle w:val="VerbatimChar"/>
        </w:rPr>
        <w:t xml:space="preserve">    subgraph Dev[Dev Module]</w:t>
      </w:r>
      <w:r>
        <w:br/>
      </w:r>
      <w:r>
        <w:rPr>
          <w:rStyle w:val="VerbatimChar"/>
        </w:rPr>
        <w:t xml:space="preserve">      DevAPI[Dev Internal API]</w:t>
      </w:r>
      <w:r>
        <w:br/>
      </w:r>
      <w:r>
        <w:rPr>
          <w:rStyle w:val="VerbatimChar"/>
        </w:rPr>
        <w:t xml:space="preserve">      DevDomain[Domain Rules]</w:t>
      </w:r>
      <w:r>
        <w:br/>
      </w:r>
      <w:r>
        <w:rPr>
          <w:rStyle w:val="VerbatimChar"/>
        </w:rPr>
        <w:t xml:space="preserve">      DevRepo[Persistence Adapter]</w:t>
      </w:r>
      <w:r>
        <w:br/>
      </w:r>
      <w:r>
        <w:rPr>
          <w:rStyle w:val="VerbatimChar"/>
        </w:rPr>
        <w:t xml:space="preserve">    end</w:t>
      </w:r>
      <w:r>
        <w:br/>
      </w:r>
      <w:r>
        <w:rPr>
          <w:rStyle w:val="VerbatimChar"/>
        </w:rPr>
        <w:t xml:space="preserve">    API --&gt; FinAPI --&gt; FinDomain --&gt; FinRepo</w:t>
      </w:r>
      <w:r>
        <w:br/>
      </w:r>
      <w:r>
        <w:rPr>
          <w:rStyle w:val="VerbatimChar"/>
        </w:rPr>
        <w:t xml:space="preserve">    API --&gt; DevAPI --&gt; DevDomain --&gt; DevRepo</w:t>
      </w:r>
      <w:r>
        <w:br/>
      </w:r>
      <w:r>
        <w:rPr>
          <w:rStyle w:val="VerbatimChar"/>
        </w:rPr>
        <w:t xml:space="preserve">    FinAPI --&gt; Audit</w:t>
      </w:r>
      <w:r>
        <w:br/>
      </w:r>
      <w:r>
        <w:rPr>
          <w:rStyle w:val="VerbatimChar"/>
        </w:rPr>
        <w:t xml:space="preserve">    DevAPI --&gt; Audit</w:t>
      </w:r>
      <w:r>
        <w:br/>
      </w:r>
      <w:r>
        <w:rPr>
          <w:rStyle w:val="VerbatimChar"/>
        </w:rPr>
        <w:t xml:space="preserve">    Auth --&gt; API</w:t>
      </w:r>
      <w:r>
        <w:br/>
      </w:r>
      <w:r>
        <w:rPr>
          <w:rStyle w:val="VerbatimChar"/>
        </w:rPr>
        <w:t xml:space="preserve">  end</w:t>
      </w:r>
      <w:r>
        <w:br/>
      </w:r>
      <w:r>
        <w:br/>
      </w:r>
      <w:r>
        <w:rPr>
          <w:rStyle w:val="VerbatimChar"/>
        </w:rPr>
        <w:t xml:space="preserve">  subgraph DB[(Single Database - PostgreSQL)]</w:t>
      </w:r>
      <w:r>
        <w:br/>
      </w:r>
      <w:r>
        <w:rPr>
          <w:rStyle w:val="VerbatimChar"/>
        </w:rPr>
        <w:t xml:space="preserve">    Tables[(Schemas/Tables)]</w:t>
      </w:r>
      <w:r>
        <w:br/>
      </w:r>
      <w:r>
        <w:rPr>
          <w:rStyle w:val="VerbatimChar"/>
        </w:rPr>
        <w:t xml:space="preserve">  end</w:t>
      </w:r>
      <w:r>
        <w:br/>
      </w:r>
      <w:r>
        <w:br/>
      </w:r>
      <w:r>
        <w:rPr>
          <w:rStyle w:val="VerbatimChar"/>
        </w:rPr>
        <w:t xml:space="preserve">  FinRepo --&gt; Tables</w:t>
      </w:r>
      <w:r>
        <w:br/>
      </w:r>
      <w:r>
        <w:rPr>
          <w:rStyle w:val="VerbatimChar"/>
        </w:rPr>
        <w:t xml:space="preserve">  DevRepo --&gt; Tables</w:t>
      </w:r>
      <w:r>
        <w:br/>
      </w:r>
      <w:r>
        <w:rPr>
          <w:rStyle w:val="VerbatimChar"/>
        </w:rPr>
        <w:t xml:space="preserve">  Web --&gt; API</w:t>
      </w:r>
    </w:p>
    <w:p>
      <w:pPr>
        <w:pStyle w:val="FirstParagraph"/>
      </w:pPr>
      <w:r>
        <w:t xml:space="preserve">This supports later extraction because modules communicate via explicit internal APIs, not direct cross-imports or cross-table writes.</w:t>
      </w:r>
      <w:r>
        <w:t xml:space="preserve"> </w:t>
      </w:r>
      <w:hyperlink r:id="rId21">
        <w:r>
          <w:rPr>
            <w:rStyle w:val="Hyperlink"/>
          </w:rPr>
          <w:t xml:space="preserve">[51]</w:t>
        </w:r>
      </w:hyperlink>
    </w:p>
    <w:bookmarkEnd w:id="66"/>
    <w:bookmarkStart w:id="74" w:name="directory-structure-templates"/>
    <w:p>
      <w:pPr>
        <w:pStyle w:val="Heading3"/>
      </w:pPr>
      <w:r>
        <w:t xml:space="preserve">Directory structure templates</w:t>
      </w:r>
    </w:p>
    <w:p>
      <w:pPr>
        <w:pStyle w:val="FirstParagraph"/>
      </w:pPr>
      <w:r>
        <w:t xml:space="preserve">These are examples designed for modularity and testability. They are deliberately “boring” because small teams benefit from convention and predictability.</w:t>
      </w:r>
      <w:r>
        <w:t xml:space="preserve"> </w:t>
      </w:r>
      <w:hyperlink r:id="rId48">
        <w:r>
          <w:rPr>
            <w:rStyle w:val="Hyperlink"/>
          </w:rPr>
          <w:t xml:space="preserve">[29]</w:t>
        </w:r>
      </w:hyperlink>
    </w:p>
    <w:bookmarkStart w:id="68" w:name="django-modular-monolith-layout"/>
    <w:p>
      <w:pPr>
        <w:pStyle w:val="Heading4"/>
      </w:pPr>
      <w:r>
        <w:t xml:space="preserve">Django modular monolith layout</w:t>
      </w:r>
    </w:p>
    <w:p>
      <w:pPr>
        <w:pStyle w:val="FirstParagraph"/>
      </w:pPr>
      <w:r>
        <w:t xml:space="preserve">Django differentiates “project” vs “apps”; each app is a Python package, and settings are designated via an environment variable (pattern-friendly for multi-environment config).</w:t>
      </w:r>
      <w:r>
        <w:t xml:space="preserve"> </w:t>
      </w:r>
      <w:hyperlink r:id="rId67">
        <w:r>
          <w:rPr>
            <w:rStyle w:val="Hyperlink"/>
          </w:rPr>
          <w:t xml:space="preserve">[52]</w:t>
        </w:r>
      </w:hyperlink>
    </w:p>
    <w:p>
      <w:pPr>
        <w:pStyle w:val="SourceCode"/>
      </w:pPr>
      <w:r>
        <w:rPr>
          <w:rStyle w:val="VerbatimChar"/>
        </w:rPr>
        <w:t xml:space="preserve">repo/</w:t>
      </w:r>
      <w:r>
        <w:br/>
      </w:r>
      <w:r>
        <w:rPr>
          <w:rStyle w:val="VerbatimChar"/>
        </w:rPr>
        <w:t xml:space="preserve">  backend/</w:t>
      </w:r>
      <w:r>
        <w:br/>
      </w:r>
      <w:r>
        <w:rPr>
          <w:rStyle w:val="VerbatimChar"/>
        </w:rPr>
        <w:t xml:space="preserve">    manage.py</w:t>
      </w:r>
      <w:r>
        <w:br/>
      </w:r>
      <w:r>
        <w:rPr>
          <w:rStyle w:val="VerbatimChar"/>
        </w:rPr>
        <w:t xml:space="preserve">    pyproject.toml</w:t>
      </w:r>
      <w:r>
        <w:br/>
      </w:r>
      <w:r>
        <w:rPr>
          <w:rStyle w:val="VerbatimChar"/>
        </w:rPr>
        <w:t xml:space="preserve">    config/</w:t>
      </w:r>
      <w:r>
        <w:br/>
      </w:r>
      <w:r>
        <w:rPr>
          <w:rStyle w:val="VerbatimChar"/>
        </w:rPr>
        <w:t xml:space="preserve">      settings/</w:t>
      </w:r>
      <w:r>
        <w:br/>
      </w:r>
      <w:r>
        <w:rPr>
          <w:rStyle w:val="VerbatimChar"/>
        </w:rPr>
        <w:t xml:space="preserve">        base.py</w:t>
      </w:r>
      <w:r>
        <w:br/>
      </w:r>
      <w:r>
        <w:rPr>
          <w:rStyle w:val="VerbatimChar"/>
        </w:rPr>
        <w:t xml:space="preserve">        dev.py</w:t>
      </w:r>
      <w:r>
        <w:br/>
      </w:r>
      <w:r>
        <w:rPr>
          <w:rStyle w:val="VerbatimChar"/>
        </w:rPr>
        <w:t xml:space="preserve">        prod.py</w:t>
      </w:r>
      <w:r>
        <w:br/>
      </w:r>
      <w:r>
        <w:rPr>
          <w:rStyle w:val="VerbatimChar"/>
        </w:rPr>
        <w:t xml:space="preserve">      urls.py</w:t>
      </w:r>
      <w:r>
        <w:br/>
      </w:r>
      <w:r>
        <w:rPr>
          <w:rStyle w:val="VerbatimChar"/>
        </w:rPr>
        <w:t xml:space="preserve">      asgi.py</w:t>
      </w:r>
      <w:r>
        <w:br/>
      </w:r>
      <w:r>
        <w:rPr>
          <w:rStyle w:val="VerbatimChar"/>
        </w:rPr>
        <w:t xml:space="preserve">      wsgi.py</w:t>
      </w:r>
      <w:r>
        <w:br/>
      </w:r>
      <w:r>
        <w:br/>
      </w:r>
      <w:r>
        <w:rPr>
          <w:rStyle w:val="VerbatimChar"/>
        </w:rPr>
        <w:t xml:space="preserve">    core/</w:t>
      </w:r>
      <w:r>
        <w:br/>
      </w:r>
      <w:r>
        <w:rPr>
          <w:rStyle w:val="VerbatimChar"/>
        </w:rPr>
        <w:t xml:space="preserve">      apps.py</w:t>
      </w:r>
      <w:r>
        <w:br/>
      </w:r>
      <w:r>
        <w:rPr>
          <w:rStyle w:val="VerbatimChar"/>
        </w:rPr>
        <w:t xml:space="preserve">      domain/</w:t>
      </w:r>
      <w:r>
        <w:br/>
      </w:r>
      <w:r>
        <w:rPr>
          <w:rStyle w:val="VerbatimChar"/>
        </w:rPr>
        <w:t xml:space="preserve">        policies.py</w:t>
      </w:r>
      <w:r>
        <w:br/>
      </w:r>
      <w:r>
        <w:rPr>
          <w:rStyle w:val="VerbatimChar"/>
        </w:rPr>
        <w:t xml:space="preserve">      services/</w:t>
      </w:r>
      <w:r>
        <w:br/>
      </w:r>
      <w:r>
        <w:rPr>
          <w:rStyle w:val="VerbatimChar"/>
        </w:rPr>
        <w:t xml:space="preserve">        auth_service.py</w:t>
      </w:r>
      <w:r>
        <w:br/>
      </w:r>
      <w:r>
        <w:rPr>
          <w:rStyle w:val="VerbatimChar"/>
        </w:rPr>
        <w:t xml:space="preserve">        audit_service.py</w:t>
      </w:r>
      <w:r>
        <w:br/>
      </w:r>
      <w:r>
        <w:rPr>
          <w:rStyle w:val="VerbatimChar"/>
        </w:rPr>
        <w:t xml:space="preserve">      api/</w:t>
      </w:r>
      <w:r>
        <w:br/>
      </w:r>
      <w:r>
        <w:rPr>
          <w:rStyle w:val="VerbatimChar"/>
        </w:rPr>
        <w:t xml:space="preserve">        serializers.py</w:t>
      </w:r>
      <w:r>
        <w:br/>
      </w:r>
      <w:r>
        <w:rPr>
          <w:rStyle w:val="VerbatimChar"/>
        </w:rPr>
        <w:t xml:space="preserve">        views.py</w:t>
      </w:r>
      <w:r>
        <w:br/>
      </w:r>
      <w:r>
        <w:rPr>
          <w:rStyle w:val="VerbatimChar"/>
        </w:rPr>
        <w:t xml:space="preserve">        urls.py</w:t>
      </w:r>
      <w:r>
        <w:br/>
      </w:r>
      <w:r>
        <w:br/>
      </w:r>
      <w:r>
        <w:rPr>
          <w:rStyle w:val="VerbatimChar"/>
        </w:rPr>
        <w:t xml:space="preserve">    finance/</w:t>
      </w:r>
      <w:r>
        <w:br/>
      </w:r>
      <w:r>
        <w:rPr>
          <w:rStyle w:val="VerbatimChar"/>
        </w:rPr>
        <w:t xml:space="preserve">      apps.py</w:t>
      </w:r>
      <w:r>
        <w:br/>
      </w:r>
      <w:r>
        <w:rPr>
          <w:rStyle w:val="VerbatimChar"/>
        </w:rPr>
        <w:t xml:space="preserve">      domain/</w:t>
      </w:r>
      <w:r>
        <w:br/>
      </w:r>
      <w:r>
        <w:rPr>
          <w:rStyle w:val="VerbatimChar"/>
        </w:rPr>
        <w:t xml:space="preserve">        models.py          # domain objects / invariants</w:t>
      </w:r>
      <w:r>
        <w:br/>
      </w:r>
      <w:r>
        <w:rPr>
          <w:rStyle w:val="VerbatimChar"/>
        </w:rPr>
        <w:t xml:space="preserve">        rules.py           # pure business rules</w:t>
      </w:r>
      <w:r>
        <w:br/>
      </w:r>
      <w:r>
        <w:rPr>
          <w:rStyle w:val="VerbatimChar"/>
        </w:rPr>
        <w:t xml:space="preserve">      services/</w:t>
      </w:r>
      <w:r>
        <w:br/>
      </w:r>
      <w:r>
        <w:rPr>
          <w:rStyle w:val="VerbatimChar"/>
        </w:rPr>
        <w:t xml:space="preserve">        commands.py        # state changes (write)</w:t>
      </w:r>
      <w:r>
        <w:br/>
      </w:r>
      <w:r>
        <w:rPr>
          <w:rStyle w:val="VerbatimChar"/>
        </w:rPr>
        <w:t xml:space="preserve">        queries.py         # read models/materialised views (read)</w:t>
      </w:r>
      <w:r>
        <w:br/>
      </w:r>
      <w:r>
        <w:rPr>
          <w:rStyle w:val="VerbatimChar"/>
        </w:rPr>
        <w:t xml:space="preserve">      api/</w:t>
      </w:r>
      <w:r>
        <w:br/>
      </w:r>
      <w:r>
        <w:rPr>
          <w:rStyle w:val="VerbatimChar"/>
        </w:rPr>
        <w:t xml:space="preserve">        serializers.py</w:t>
      </w:r>
      <w:r>
        <w:br/>
      </w:r>
      <w:r>
        <w:rPr>
          <w:rStyle w:val="VerbatimChar"/>
        </w:rPr>
        <w:t xml:space="preserve">        views.py</w:t>
      </w:r>
      <w:r>
        <w:br/>
      </w:r>
      <w:r>
        <w:rPr>
          <w:rStyle w:val="VerbatimChar"/>
        </w:rPr>
        <w:t xml:space="preserve">        urls.py</w:t>
      </w:r>
      <w:r>
        <w:br/>
      </w:r>
      <w:r>
        <w:rPr>
          <w:rStyle w:val="VerbatimChar"/>
        </w:rPr>
        <w:t xml:space="preserve">      migrations/</w:t>
      </w:r>
      <w:r>
        <w:br/>
      </w:r>
      <w:r>
        <w:br/>
      </w:r>
      <w:r>
        <w:rPr>
          <w:rStyle w:val="VerbatimChar"/>
        </w:rPr>
        <w:t xml:space="preserve">    dev/</w:t>
      </w:r>
      <w:r>
        <w:br/>
      </w:r>
      <w:r>
        <w:rPr>
          <w:rStyle w:val="VerbatimChar"/>
        </w:rPr>
        <w:t xml:space="preserve">      apps.py</w:t>
      </w:r>
      <w:r>
        <w:br/>
      </w:r>
      <w:r>
        <w:rPr>
          <w:rStyle w:val="VerbatimChar"/>
        </w:rPr>
        <w:t xml:space="preserve">      domain/</w:t>
      </w:r>
      <w:r>
        <w:br/>
      </w:r>
      <w:r>
        <w:rPr>
          <w:rStyle w:val="VerbatimChar"/>
        </w:rPr>
        <w:t xml:space="preserve">        models.py</w:t>
      </w:r>
      <w:r>
        <w:br/>
      </w:r>
      <w:r>
        <w:rPr>
          <w:rStyle w:val="VerbatimChar"/>
        </w:rPr>
        <w:t xml:space="preserve">        rules.py</w:t>
      </w:r>
      <w:r>
        <w:br/>
      </w:r>
      <w:r>
        <w:rPr>
          <w:rStyle w:val="VerbatimChar"/>
        </w:rPr>
        <w:t xml:space="preserve">      services/</w:t>
      </w:r>
      <w:r>
        <w:br/>
      </w:r>
      <w:r>
        <w:rPr>
          <w:rStyle w:val="VerbatimChar"/>
        </w:rPr>
        <w:t xml:space="preserve">        commands.py</w:t>
      </w:r>
      <w:r>
        <w:br/>
      </w:r>
      <w:r>
        <w:rPr>
          <w:rStyle w:val="VerbatimChar"/>
        </w:rPr>
        <w:t xml:space="preserve">        queries.py</w:t>
      </w:r>
      <w:r>
        <w:br/>
      </w:r>
      <w:r>
        <w:rPr>
          <w:rStyle w:val="VerbatimChar"/>
        </w:rPr>
        <w:t xml:space="preserve">      api/</w:t>
      </w:r>
      <w:r>
        <w:br/>
      </w:r>
      <w:r>
        <w:rPr>
          <w:rStyle w:val="VerbatimChar"/>
        </w:rPr>
        <w:t xml:space="preserve">        serializers.py</w:t>
      </w:r>
      <w:r>
        <w:br/>
      </w:r>
      <w:r>
        <w:rPr>
          <w:rStyle w:val="VerbatimChar"/>
        </w:rPr>
        <w:t xml:space="preserve">        views.py</w:t>
      </w:r>
      <w:r>
        <w:br/>
      </w:r>
      <w:r>
        <w:rPr>
          <w:rStyle w:val="VerbatimChar"/>
        </w:rPr>
        <w:t xml:space="preserve">        urls.py</w:t>
      </w:r>
      <w:r>
        <w:br/>
      </w:r>
      <w:r>
        <w:rPr>
          <w:rStyle w:val="VerbatimChar"/>
        </w:rPr>
        <w:t xml:space="preserve">      migrations/</w:t>
      </w:r>
      <w:r>
        <w:br/>
      </w:r>
      <w:r>
        <w:br/>
      </w:r>
      <w:r>
        <w:rPr>
          <w:rStyle w:val="VerbatimChar"/>
        </w:rPr>
        <w:t xml:space="preserve">    tests/</w:t>
      </w:r>
      <w:r>
        <w:br/>
      </w:r>
      <w:r>
        <w:rPr>
          <w:rStyle w:val="VerbatimChar"/>
        </w:rPr>
        <w:t xml:space="preserve">      unit/</w:t>
      </w:r>
      <w:r>
        <w:br/>
      </w:r>
      <w:r>
        <w:rPr>
          <w:rStyle w:val="VerbatimChar"/>
        </w:rPr>
        <w:t xml:space="preserve">      integration/</w:t>
      </w:r>
      <w:r>
        <w:br/>
      </w:r>
      <w:r>
        <w:rPr>
          <w:rStyle w:val="VerbatimChar"/>
        </w:rPr>
        <w:t xml:space="preserve">      e2e/</w:t>
      </w:r>
      <w:r>
        <w:br/>
      </w:r>
      <w:r>
        <w:rPr>
          <w:rStyle w:val="VerbatimChar"/>
        </w:rPr>
        <w:t xml:space="preserve">  frontend/</w:t>
      </w:r>
      <w:r>
        <w:br/>
      </w:r>
      <w:r>
        <w:rPr>
          <w:rStyle w:val="VerbatimChar"/>
        </w:rPr>
        <w:t xml:space="preserve">  infra/</w:t>
      </w:r>
    </w:p>
    <w:p>
      <w:pPr>
        <w:pStyle w:val="FirstParagraph"/>
      </w:pPr>
      <w:r>
        <w:t xml:space="preserve">Guidance: keep domain rules “pure” (easy to unit-test); keep APIs thin; route orchestration in services.</w:t>
      </w:r>
      <w:r>
        <w:t xml:space="preserve"> </w:t>
      </w:r>
      <w:hyperlink r:id="rId23">
        <w:r>
          <w:rPr>
            <w:rStyle w:val="Hyperlink"/>
          </w:rPr>
          <w:t xml:space="preserve">[53]</w:t>
        </w:r>
      </w:hyperlink>
    </w:p>
    <w:bookmarkEnd w:id="68"/>
    <w:bookmarkStart w:id="71" w:name="fastapi-modular-monolith-layout"/>
    <w:p>
      <w:pPr>
        <w:pStyle w:val="Heading4"/>
      </w:pPr>
      <w:r>
        <w:t xml:space="preserve">FastAPI modular monolith layout</w:t>
      </w:r>
    </w:p>
    <w:p>
      <w:pPr>
        <w:pStyle w:val="FirstParagraph"/>
      </w:pPr>
      <w:r>
        <w:t xml:space="preserve">FastAPI explicitly supports structuring larger applications with routers; you build route modules then include them in the main application.</w:t>
      </w:r>
      <w:r>
        <w:t xml:space="preserve"> </w:t>
      </w:r>
      <w:hyperlink r:id="rId32">
        <w:r>
          <w:rPr>
            <w:rStyle w:val="Hyperlink"/>
          </w:rPr>
          <w:t xml:space="preserve">[54]</w:t>
        </w:r>
      </w:hyperlink>
    </w:p>
    <w:p>
      <w:pPr>
        <w:pStyle w:val="SourceCode"/>
      </w:pPr>
      <w:r>
        <w:rPr>
          <w:rStyle w:val="VerbatimChar"/>
        </w:rPr>
        <w:t xml:space="preserve">repo/</w:t>
      </w:r>
      <w:r>
        <w:br/>
      </w:r>
      <w:r>
        <w:rPr>
          <w:rStyle w:val="VerbatimChar"/>
        </w:rPr>
        <w:t xml:space="preserve">  backend/</w:t>
      </w:r>
      <w:r>
        <w:br/>
      </w:r>
      <w:r>
        <w:rPr>
          <w:rStyle w:val="VerbatimChar"/>
        </w:rPr>
        <w:t xml:space="preserve">    pyproject.toml</w:t>
      </w:r>
      <w:r>
        <w:br/>
      </w:r>
      <w:r>
        <w:rPr>
          <w:rStyle w:val="VerbatimChar"/>
        </w:rPr>
        <w:t xml:space="preserve">    app/</w:t>
      </w:r>
      <w:r>
        <w:br/>
      </w:r>
      <w:r>
        <w:rPr>
          <w:rStyle w:val="VerbatimChar"/>
        </w:rPr>
        <w:t xml:space="preserve">      main.py                 # create FastAPI(), include routers</w:t>
      </w:r>
      <w:r>
        <w:br/>
      </w:r>
      <w:r>
        <w:rPr>
          <w:rStyle w:val="VerbatimChar"/>
        </w:rPr>
        <w:t xml:space="preserve">      core/</w:t>
      </w:r>
      <w:r>
        <w:br/>
      </w:r>
      <w:r>
        <w:rPr>
          <w:rStyle w:val="VerbatimChar"/>
        </w:rPr>
        <w:t xml:space="preserve">        config.py             # env-based config</w:t>
      </w:r>
      <w:r>
        <w:br/>
      </w:r>
      <w:r>
        <w:rPr>
          <w:rStyle w:val="VerbatimChar"/>
        </w:rPr>
        <w:t xml:space="preserve">        security.py</w:t>
      </w:r>
      <w:r>
        <w:br/>
      </w:r>
      <w:r>
        <w:rPr>
          <w:rStyle w:val="VerbatimChar"/>
        </w:rPr>
        <w:t xml:space="preserve">        audit.py</w:t>
      </w:r>
      <w:r>
        <w:br/>
      </w:r>
      <w:r>
        <w:rPr>
          <w:rStyle w:val="VerbatimChar"/>
        </w:rPr>
        <w:t xml:space="preserve">        observability.py</w:t>
      </w:r>
      <w:r>
        <w:br/>
      </w:r>
      <w:r>
        <w:rPr>
          <w:rStyle w:val="VerbatimChar"/>
        </w:rPr>
        <w:t xml:space="preserve">      finance/</w:t>
      </w:r>
      <w:r>
        <w:br/>
      </w:r>
      <w:r>
        <w:rPr>
          <w:rStyle w:val="VerbatimChar"/>
        </w:rPr>
        <w:t xml:space="preserve">        api.py                # APIRouter</w:t>
      </w:r>
      <w:r>
        <w:br/>
      </w:r>
      <w:r>
        <w:rPr>
          <w:rStyle w:val="VerbatimChar"/>
        </w:rPr>
        <w:t xml:space="preserve">        schemas.py            # Pydantic DTOs</w:t>
      </w:r>
      <w:r>
        <w:br/>
      </w:r>
      <w:r>
        <w:rPr>
          <w:rStyle w:val="VerbatimChar"/>
        </w:rPr>
        <w:t xml:space="preserve">        domain.py             # invariants/rules</w:t>
      </w:r>
      <w:r>
        <w:br/>
      </w:r>
      <w:r>
        <w:rPr>
          <w:rStyle w:val="VerbatimChar"/>
        </w:rPr>
        <w:t xml:space="preserve">        service.py            # use-cases</w:t>
      </w:r>
      <w:r>
        <w:br/>
      </w:r>
      <w:r>
        <w:rPr>
          <w:rStyle w:val="VerbatimChar"/>
        </w:rPr>
        <w:t xml:space="preserve">        repo.py               # DB adapter</w:t>
      </w:r>
      <w:r>
        <w:br/>
      </w:r>
      <w:r>
        <w:rPr>
          <w:rStyle w:val="VerbatimChar"/>
        </w:rPr>
        <w:t xml:space="preserve">      dev/</w:t>
      </w:r>
      <w:r>
        <w:br/>
      </w:r>
      <w:r>
        <w:rPr>
          <w:rStyle w:val="VerbatimChar"/>
        </w:rPr>
        <w:t xml:space="preserve">        api.py</w:t>
      </w:r>
      <w:r>
        <w:br/>
      </w:r>
      <w:r>
        <w:rPr>
          <w:rStyle w:val="VerbatimChar"/>
        </w:rPr>
        <w:t xml:space="preserve">        schemas.py</w:t>
      </w:r>
      <w:r>
        <w:br/>
      </w:r>
      <w:r>
        <w:rPr>
          <w:rStyle w:val="VerbatimChar"/>
        </w:rPr>
        <w:t xml:space="preserve">        domain.py</w:t>
      </w:r>
      <w:r>
        <w:br/>
      </w:r>
      <w:r>
        <w:rPr>
          <w:rStyle w:val="VerbatimChar"/>
        </w:rPr>
        <w:t xml:space="preserve">        service.py</w:t>
      </w:r>
      <w:r>
        <w:br/>
      </w:r>
      <w:r>
        <w:rPr>
          <w:rStyle w:val="VerbatimChar"/>
        </w:rPr>
        <w:t xml:space="preserve">        repo.py</w:t>
      </w:r>
      <w:r>
        <w:br/>
      </w:r>
      <w:r>
        <w:rPr>
          <w:rStyle w:val="VerbatimChar"/>
        </w:rPr>
        <w:t xml:space="preserve">      db/</w:t>
      </w:r>
      <w:r>
        <w:br/>
      </w:r>
      <w:r>
        <w:rPr>
          <w:rStyle w:val="VerbatimChar"/>
        </w:rPr>
        <w:t xml:space="preserve">        session.py</w:t>
      </w:r>
      <w:r>
        <w:br/>
      </w:r>
      <w:r>
        <w:rPr>
          <w:rStyle w:val="VerbatimChar"/>
        </w:rPr>
        <w:t xml:space="preserve">        migrations/           # Alembic</w:t>
      </w:r>
      <w:r>
        <w:br/>
      </w:r>
      <w:r>
        <w:rPr>
          <w:rStyle w:val="VerbatimChar"/>
        </w:rPr>
        <w:t xml:space="preserve">    tests/</w:t>
      </w:r>
      <w:r>
        <w:br/>
      </w:r>
      <w:r>
        <w:rPr>
          <w:rStyle w:val="VerbatimChar"/>
        </w:rPr>
        <w:t xml:space="preserve">      unit/</w:t>
      </w:r>
      <w:r>
        <w:br/>
      </w:r>
      <w:r>
        <w:rPr>
          <w:rStyle w:val="VerbatimChar"/>
        </w:rPr>
        <w:t xml:space="preserve">      integration/</w:t>
      </w:r>
      <w:r>
        <w:br/>
      </w:r>
      <w:r>
        <w:rPr>
          <w:rStyle w:val="VerbatimChar"/>
        </w:rPr>
        <w:t xml:space="preserve">      contract/</w:t>
      </w:r>
      <w:r>
        <w:br/>
      </w:r>
      <w:r>
        <w:rPr>
          <w:rStyle w:val="VerbatimChar"/>
        </w:rPr>
        <w:t xml:space="preserve">      e2e/</w:t>
      </w:r>
    </w:p>
    <w:p>
      <w:pPr>
        <w:pStyle w:val="FirstParagraph"/>
      </w:pPr>
      <w:r>
        <w:t xml:space="preserve">Pydantic models provide explicit schema/validation via</w:t>
      </w:r>
      <w:r>
        <w:t xml:space="preserve"> </w:t>
      </w:r>
      <w:r>
        <w:rPr>
          <w:rStyle w:val="VerbatimChar"/>
        </w:rPr>
        <w:t xml:space="preserve">BaseModel</w:t>
      </w:r>
      <w:r>
        <w:t xml:space="preserve">, making DTO patterns natural with FastAPI.</w:t>
      </w:r>
      <w:r>
        <w:t xml:space="preserve"> </w:t>
      </w:r>
      <w:hyperlink r:id="rId69">
        <w:r>
          <w:rPr>
            <w:rStyle w:val="Hyperlink"/>
          </w:rPr>
          <w:t xml:space="preserve">[55]</w:t>
        </w:r>
      </w:hyperlink>
      <w:r>
        <w:br/>
      </w:r>
      <w:r>
        <w:t xml:space="preserve">Alembic supports autogeneration of migrations, but (as with Django) generated migrations require review to avoid unsafe diffs.</w:t>
      </w:r>
      <w:r>
        <w:t xml:space="preserve"> </w:t>
      </w:r>
      <w:hyperlink r:id="rId70">
        <w:r>
          <w:rPr>
            <w:rStyle w:val="Hyperlink"/>
          </w:rPr>
          <w:t xml:space="preserve">[56]</w:t>
        </w:r>
      </w:hyperlink>
    </w:p>
    <w:bookmarkEnd w:id="71"/>
    <w:bookmarkStart w:id="73" w:name="next.js-frontend-layout-brief"/>
    <w:p>
      <w:pPr>
        <w:pStyle w:val="Heading4"/>
      </w:pPr>
      <w:r>
        <w:t xml:space="preserve">Next.js frontend layout (brief)</w:t>
      </w:r>
    </w:p>
    <w:p>
      <w:pPr>
        <w:pStyle w:val="FirstParagraph"/>
      </w:pPr>
      <w:r>
        <w:t xml:space="preserve">Next.js documents conventions for project structure in the</w:t>
      </w:r>
      <w:r>
        <w:t xml:space="preserve"> </w:t>
      </w:r>
      <w:r>
        <w:rPr>
          <w:rStyle w:val="VerbatimChar"/>
        </w:rPr>
        <w:t xml:space="preserve">app</w:t>
      </w:r>
      <w:r>
        <w:t xml:space="preserve"> </w:t>
      </w:r>
      <w:r>
        <w:t xml:space="preserve">directory and route handlers; use feature folders for domain-aligned UI components and pages.</w:t>
      </w:r>
      <w:r>
        <w:t xml:space="preserve"> </w:t>
      </w:r>
      <w:hyperlink r:id="rId72">
        <w:r>
          <w:rPr>
            <w:rStyle w:val="Hyperlink"/>
          </w:rPr>
          <w:t xml:space="preserve">[57]</w:t>
        </w:r>
      </w:hyperlink>
    </w:p>
    <w:p>
      <w:pPr>
        <w:pStyle w:val="SourceCode"/>
      </w:pPr>
      <w:r>
        <w:rPr>
          <w:rStyle w:val="VerbatimChar"/>
        </w:rPr>
        <w:t xml:space="preserve">frontend/</w:t>
      </w:r>
      <w:r>
        <w:br/>
      </w:r>
      <w:r>
        <w:rPr>
          <w:rStyle w:val="VerbatimChar"/>
        </w:rPr>
        <w:t xml:space="preserve">  app/</w:t>
      </w:r>
      <w:r>
        <w:br/>
      </w:r>
      <w:r>
        <w:rPr>
          <w:rStyle w:val="VerbatimChar"/>
        </w:rPr>
        <w:t xml:space="preserve">    (auth)/</w:t>
      </w:r>
      <w:r>
        <w:br/>
      </w:r>
      <w:r>
        <w:rPr>
          <w:rStyle w:val="VerbatimChar"/>
        </w:rPr>
        <w:t xml:space="preserve">      login/</w:t>
      </w:r>
      <w:r>
        <w:br/>
      </w:r>
      <w:r>
        <w:rPr>
          <w:rStyle w:val="VerbatimChar"/>
        </w:rPr>
        <w:t xml:space="preserve">        page.tsx</w:t>
      </w:r>
      <w:r>
        <w:br/>
      </w:r>
      <w:r>
        <w:rPr>
          <w:rStyle w:val="VerbatimChar"/>
        </w:rPr>
        <w:t xml:space="preserve">    finance/</w:t>
      </w:r>
      <w:r>
        <w:br/>
      </w:r>
      <w:r>
        <w:rPr>
          <w:rStyle w:val="VerbatimChar"/>
        </w:rPr>
        <w:t xml:space="preserve">      dashboard/</w:t>
      </w:r>
      <w:r>
        <w:br/>
      </w:r>
      <w:r>
        <w:rPr>
          <w:rStyle w:val="VerbatimChar"/>
        </w:rPr>
        <w:t xml:space="preserve">        page.tsx</w:t>
      </w:r>
      <w:r>
        <w:br/>
      </w:r>
      <w:r>
        <w:rPr>
          <w:rStyle w:val="VerbatimChar"/>
        </w:rPr>
        <w:t xml:space="preserve">      transactions/</w:t>
      </w:r>
      <w:r>
        <w:br/>
      </w:r>
      <w:r>
        <w:rPr>
          <w:rStyle w:val="VerbatimChar"/>
        </w:rPr>
        <w:t xml:space="preserve">        page.tsx</w:t>
      </w:r>
      <w:r>
        <w:br/>
      </w:r>
      <w:r>
        <w:rPr>
          <w:rStyle w:val="VerbatimChar"/>
        </w:rPr>
        <w:t xml:space="preserve">    dev/</w:t>
      </w:r>
      <w:r>
        <w:br/>
      </w:r>
      <w:r>
        <w:rPr>
          <w:rStyle w:val="VerbatimChar"/>
        </w:rPr>
        <w:t xml:space="preserve">      projects/</w:t>
      </w:r>
      <w:r>
        <w:br/>
      </w:r>
      <w:r>
        <w:rPr>
          <w:rStyle w:val="VerbatimChar"/>
        </w:rPr>
        <w:t xml:space="preserve">        page.tsx</w:t>
      </w:r>
      <w:r>
        <w:br/>
      </w:r>
      <w:r>
        <w:rPr>
          <w:rStyle w:val="VerbatimChar"/>
        </w:rPr>
        <w:t xml:space="preserve">  components/</w:t>
      </w:r>
      <w:r>
        <w:br/>
      </w:r>
      <w:r>
        <w:rPr>
          <w:rStyle w:val="VerbatimChar"/>
        </w:rPr>
        <w:t xml:space="preserve">    ui/</w:t>
      </w:r>
      <w:r>
        <w:br/>
      </w:r>
      <w:r>
        <w:rPr>
          <w:rStyle w:val="VerbatimChar"/>
        </w:rPr>
        <w:t xml:space="preserve">    finance/</w:t>
      </w:r>
      <w:r>
        <w:br/>
      </w:r>
      <w:r>
        <w:rPr>
          <w:rStyle w:val="VerbatimChar"/>
        </w:rPr>
        <w:t xml:space="preserve">    dev/</w:t>
      </w:r>
      <w:r>
        <w:br/>
      </w:r>
      <w:r>
        <w:rPr>
          <w:rStyle w:val="VerbatimChar"/>
        </w:rPr>
        <w:t xml:space="preserve">  lib/</w:t>
      </w:r>
      <w:r>
        <w:br/>
      </w:r>
      <w:r>
        <w:rPr>
          <w:rStyle w:val="VerbatimChar"/>
        </w:rPr>
        <w:t xml:space="preserve">    api-client/</w:t>
      </w:r>
      <w:r>
        <w:br/>
      </w:r>
      <w:r>
        <w:rPr>
          <w:rStyle w:val="VerbatimChar"/>
        </w:rPr>
        <w:t xml:space="preserve">    auth/</w:t>
      </w:r>
      <w:r>
        <w:br/>
      </w:r>
      <w:r>
        <w:rPr>
          <w:rStyle w:val="VerbatimChar"/>
        </w:rPr>
        <w:t xml:space="preserve">  public/</w:t>
      </w:r>
    </w:p>
    <w:bookmarkEnd w:id="73"/>
    <w:bookmarkEnd w:id="74"/>
    <w:bookmarkEnd w:id="75"/>
    <w:bookmarkStart w:id="90" w:name="X6871065176069321a0360a3324f5a3204e05032"/>
    <w:p>
      <w:pPr>
        <w:pStyle w:val="Heading2"/>
      </w:pPr>
      <w:r>
        <w:t xml:space="preserve">Data, API contracts, and integration design</w:t>
      </w:r>
    </w:p>
    <w:bookmarkStart w:id="76" w:name="X216e957aef464677b33564dc699f52388b7efa8"/>
    <w:p>
      <w:pPr>
        <w:pStyle w:val="Heading3"/>
      </w:pPr>
      <w:r>
        <w:t xml:space="preserve">Default database choice for finance: relational + transactional correctness</w:t>
      </w:r>
    </w:p>
    <w:p>
      <w:pPr>
        <w:pStyle w:val="FirstParagraph"/>
      </w:pPr>
      <w:r>
        <w:t xml:space="preserve">For a finance-oriented domain, a relational database with well-understood transactional guarantees is typically the safest default. PostgreSQL documentation explicitly highlights transaction guarantees and durability expectations using a banking example, which aligns closely to finance correctness needs.</w:t>
      </w:r>
      <w:r>
        <w:t xml:space="preserve"> </w:t>
      </w:r>
      <w:hyperlink r:id="rId61">
        <w:r>
          <w:rPr>
            <w:rStyle w:val="Hyperlink"/>
          </w:rPr>
          <w:t xml:space="preserve">[58]</w:t>
        </w:r>
      </w:hyperlink>
      <w:r>
        <w:br/>
      </w:r>
      <w:r>
        <w:t xml:space="preserve">Effort: Low (choose Postgres early). Benefit: High. Trade-off: relational modelling discipline.</w:t>
      </w:r>
    </w:p>
    <w:bookmarkEnd w:id="76"/>
    <w:bookmarkStart w:id="79" w:name="Xd52f8a4781fcac9b4e786f9aa4edf3181498444"/>
    <w:p>
      <w:pPr>
        <w:pStyle w:val="Heading3"/>
      </w:pPr>
      <w:r>
        <w:t xml:space="preserve">Schema migrations as a first-class discipline</w:t>
      </w:r>
    </w:p>
    <w:p>
      <w:pPr>
        <w:pStyle w:val="FirstParagraph"/>
      </w:pPr>
      <w:r>
        <w:t xml:space="preserve">Treat migrations as version control for your schema; Django explicitly frames migrations this way (“makemigrations” packages changes; “migrate” applies them).</w:t>
      </w:r>
      <w:r>
        <w:t xml:space="preserve"> </w:t>
      </w:r>
      <w:hyperlink r:id="rId77">
        <w:r>
          <w:rPr>
            <w:rStyle w:val="Hyperlink"/>
          </w:rPr>
          <w:t xml:space="preserve">[59]</w:t>
        </w:r>
      </w:hyperlink>
      <w:r>
        <w:br/>
      </w:r>
      <w:r>
        <w:t xml:space="preserve">For cross-component change or future service extraction, use</w:t>
      </w:r>
      <w:r>
        <w:t xml:space="preserve"> </w:t>
      </w:r>
      <w:r>
        <w:rPr>
          <w:b/>
          <w:bCs/>
        </w:rPr>
        <w:t xml:space="preserve">expand–migrate–contract</w:t>
      </w:r>
      <w:r>
        <w:t xml:space="preserve"> </w:t>
      </w:r>
      <w:r>
        <w:t xml:space="preserve">(parallel change) to implement backwards-incompatible changes safely.</w:t>
      </w:r>
      <w:r>
        <w:t xml:space="preserve"> </w:t>
      </w:r>
      <w:hyperlink r:id="rId43">
        <w:r>
          <w:rPr>
            <w:rStyle w:val="Hyperlink"/>
          </w:rPr>
          <w:t xml:space="preserve">[60]</w:t>
        </w:r>
      </w:hyperlink>
    </w:p>
    <w:p>
      <w:pPr>
        <w:pStyle w:val="BodyText"/>
      </w:pPr>
      <w:r>
        <w:rPr>
          <w:b/>
          <w:bCs/>
        </w:rPr>
        <w:t xml:space="preserve">Recommendation: migration policy</w:t>
      </w:r>
      <w:r>
        <w:br/>
      </w:r>
      <w:r>
        <w:t xml:space="preserve">Rationale: schema drift is one of the fastest ways to create long-term debt.</w:t>
      </w:r>
      <w:r>
        <w:t xml:space="preserve"> </w:t>
      </w:r>
      <w:hyperlink r:id="rId78">
        <w:r>
          <w:rPr>
            <w:rStyle w:val="Hyperlink"/>
          </w:rPr>
          <w:t xml:space="preserve">[61]</w:t>
        </w:r>
      </w:hyperlink>
      <w:r>
        <w:br/>
      </w:r>
      <w:r>
        <w:t xml:space="preserve">Trade-offs: slower changes upfront; requires discipline around deprecating old schema.</w:t>
      </w:r>
      <w:r>
        <w:br/>
      </w:r>
      <w:r>
        <w:t xml:space="preserve">Effort: Medium. Benefit: High.</w:t>
      </w:r>
    </w:p>
    <w:bookmarkEnd w:id="79"/>
    <w:bookmarkStart w:id="81" w:name="X32ff7508ae9dbfb74c73a6af93843749a11a6c4"/>
    <w:p>
      <w:pPr>
        <w:pStyle w:val="Heading3"/>
      </w:pPr>
      <w:r>
        <w:t xml:space="preserve">Data ownership rules (monolith now, services later)</w:t>
      </w:r>
    </w:p>
    <w:p>
      <w:pPr>
        <w:pStyle w:val="FirstParagraph"/>
      </w:pPr>
      <w:r>
        <w:t xml:space="preserve">To enable later splitting, adopt a simple rule early:</w:t>
      </w:r>
    </w:p>
    <w:p>
      <w:pPr>
        <w:pStyle w:val="Compact"/>
        <w:numPr>
          <w:ilvl w:val="0"/>
          <w:numId w:val="1012"/>
        </w:numPr>
      </w:pPr>
      <w:r>
        <w:rPr>
          <w:b/>
          <w:bCs/>
        </w:rPr>
        <w:t xml:space="preserve">One module owns the write-path for a set of tables (or schema).</w:t>
      </w:r>
    </w:p>
    <w:p>
      <w:pPr>
        <w:pStyle w:val="Compact"/>
        <w:numPr>
          <w:ilvl w:val="0"/>
          <w:numId w:val="1012"/>
        </w:numPr>
      </w:pPr>
      <w:r>
        <w:t xml:space="preserve">Other modules consume data through the owning module’s interface (service API or internal service function), not by directly writing tables.</w:t>
      </w:r>
    </w:p>
    <w:p>
      <w:pPr>
        <w:pStyle w:val="FirstParagraph"/>
      </w:pPr>
      <w:r>
        <w:t xml:space="preserve">This is essentially “service boundaries without the network”; it reduces coupling and prepares you for extraction patterns like strangler fig and anti-corruption layers.</w:t>
      </w:r>
      <w:r>
        <w:t xml:space="preserve"> </w:t>
      </w:r>
      <w:hyperlink r:id="rId80">
        <w:r>
          <w:rPr>
            <w:rStyle w:val="Hyperlink"/>
          </w:rPr>
          <w:t xml:space="preserve">[62]</w:t>
        </w:r>
      </w:hyperlink>
      <w:r>
        <w:br/>
      </w:r>
      <w:r>
        <w:t xml:space="preserve">Effort: Medium. Benefit: High. Trade-off: fewer “easy joins” across domains.</w:t>
      </w:r>
    </w:p>
    <w:bookmarkEnd w:id="81"/>
    <w:bookmarkStart w:id="85" w:name="Xefbad89142313cd731df014d88446d832e9b79c"/>
    <w:p>
      <w:pPr>
        <w:pStyle w:val="Heading3"/>
      </w:pPr>
      <w:r>
        <w:t xml:space="preserve">API design: contract-first OpenAPI + HTTP semantics</w:t>
      </w:r>
    </w:p>
    <w:p>
      <w:pPr>
        <w:pStyle w:val="FirstParagraph"/>
      </w:pPr>
      <w:r>
        <w:t xml:space="preserve">OpenAPI provides a standard, language-agnostic interface description so humans and tools can understand an API without inspecting code; the OpenAPI Initiative maintains the published spec (latest published version is listed on the official spec site).</w:t>
      </w:r>
      <w:r>
        <w:t xml:space="preserve"> </w:t>
      </w:r>
      <w:hyperlink r:id="rId82">
        <w:r>
          <w:rPr>
            <w:rStyle w:val="Hyperlink"/>
          </w:rPr>
          <w:t xml:space="preserve">[63]</w:t>
        </w:r>
      </w:hyperlink>
    </w:p>
    <w:p>
      <w:pPr>
        <w:pStyle w:val="BodyText"/>
      </w:pPr>
      <w:r>
        <w:t xml:space="preserve">HTTP semantics—including status codes and method properties like idempotence—are defined by the IETF standard (RFC 9110). Treat these as “canonical truth” to avoid ad hoc behaviour.</w:t>
      </w:r>
      <w:r>
        <w:t xml:space="preserve"> </w:t>
      </w:r>
      <w:hyperlink r:id="rId83">
        <w:r>
          <w:rPr>
            <w:rStyle w:val="Hyperlink"/>
          </w:rPr>
          <w:t xml:space="preserve">[64]</w:t>
        </w:r>
      </w:hyperlink>
      <w:r>
        <w:br/>
      </w:r>
      <w:r>
        <w:t xml:space="preserve">JSON as a data interchange format is standardised in RFC 8259.</w:t>
      </w:r>
      <w:r>
        <w:t xml:space="preserve"> </w:t>
      </w:r>
      <w:hyperlink r:id="rId84">
        <w:r>
          <w:rPr>
            <w:rStyle w:val="Hyperlink"/>
          </w:rPr>
          <w:t xml:space="preserve">[65]</w:t>
        </w:r>
      </w:hyperlink>
    </w:p>
    <w:p>
      <w:pPr>
        <w:pStyle w:val="BodyText"/>
      </w:pPr>
      <w:r>
        <w:rPr>
          <w:b/>
          <w:bCs/>
        </w:rPr>
        <w:t xml:space="preserve">Recommendation: OpenAPI-first, DTO-first</w:t>
      </w:r>
      <w:r>
        <w:br/>
      </w:r>
      <w:r>
        <w:t xml:space="preserve">Rationale: contracts reduce accidental coupling and simplify future service extraction and client evolution.</w:t>
      </w:r>
      <w:r>
        <w:t xml:space="preserve"> </w:t>
      </w:r>
      <w:hyperlink r:id="rId82">
        <w:r>
          <w:rPr>
            <w:rStyle w:val="Hyperlink"/>
          </w:rPr>
          <w:t xml:space="preserve">[66]</w:t>
        </w:r>
      </w:hyperlink>
      <w:r>
        <w:br/>
      </w:r>
      <w:r>
        <w:t xml:space="preserve">Trade-offs: versioning decisions become explicit; you must maintain the spec.</w:t>
      </w:r>
      <w:r>
        <w:br/>
      </w:r>
      <w:r>
        <w:t xml:space="preserve">Effort: Medium. Benefit: High.</w:t>
      </w:r>
    </w:p>
    <w:bookmarkEnd w:id="85"/>
    <w:bookmarkStart w:id="86" w:name="example-api-contract-template-openapi"/>
    <w:p>
      <w:pPr>
        <w:pStyle w:val="Heading3"/>
      </w:pPr>
      <w:r>
        <w:t xml:space="preserve">Example API contract template (OpenAPI)</w:t>
      </w:r>
    </w:p>
    <w:p>
      <w:pPr>
        <w:pStyle w:val="FirstParagraph"/>
      </w:pPr>
      <w:r>
        <w:t xml:space="preserve">Below is a minimal OpenAPI 3.2-style skeleton you can expand. The point is to establish conventions: error format, versioning approach, auth scheme, idempotency header where needed.</w:t>
      </w:r>
      <w:r>
        <w:t xml:space="preserve"> </w:t>
      </w:r>
      <w:hyperlink r:id="rId22">
        <w:r>
          <w:rPr>
            <w:rStyle w:val="Hyperlink"/>
          </w:rPr>
          <w:t xml:space="preserve">[67]</w:t>
        </w:r>
      </w:hyperlink>
    </w:p>
    <w:p>
      <w:pPr>
        <w:pStyle w:val="SourceCode"/>
      </w:pPr>
      <w:r>
        <w:rPr>
          <w:rStyle w:val="VerbatimChar"/>
        </w:rPr>
        <w:t xml:space="preserve">openapi: 3.0.3</w:t>
      </w:r>
      <w:r>
        <w:br/>
      </w:r>
      <w:r>
        <w:rPr>
          <w:rStyle w:val="VerbatimChar"/>
        </w:rPr>
        <w:t xml:space="preserve">info:</w:t>
      </w:r>
      <w:r>
        <w:br/>
      </w:r>
      <w:r>
        <w:rPr>
          <w:rStyle w:val="VerbatimChar"/>
        </w:rPr>
        <w:t xml:space="preserve">  title: Example API</w:t>
      </w:r>
      <w:r>
        <w:br/>
      </w:r>
      <w:r>
        <w:rPr>
          <w:rStyle w:val="VerbatimChar"/>
        </w:rPr>
        <w:t xml:space="preserve">  version: 1.0.0</w:t>
      </w:r>
      <w:r>
        <w:br/>
      </w:r>
      <w:r>
        <w:rPr>
          <w:rStyle w:val="VerbatimChar"/>
        </w:rPr>
        <w:t xml:space="preserve">servers:</w:t>
      </w:r>
      <w:r>
        <w:br/>
      </w:r>
      <w:r>
        <w:rPr>
          <w:rStyle w:val="VerbatimChar"/>
        </w:rPr>
        <w:t xml:space="preserve">  - url: https://api.example.com/v1</w:t>
      </w:r>
      <w:r>
        <w:br/>
      </w:r>
      <w:r>
        <w:rPr>
          <w:rStyle w:val="VerbatimChar"/>
        </w:rPr>
        <w:t xml:space="preserve">paths:</w:t>
      </w:r>
      <w:r>
        <w:br/>
      </w:r>
      <w:r>
        <w:rPr>
          <w:rStyle w:val="VerbatimChar"/>
        </w:rPr>
        <w:t xml:space="preserve">  /finance/transactions:</w:t>
      </w:r>
      <w:r>
        <w:br/>
      </w:r>
      <w:r>
        <w:rPr>
          <w:rStyle w:val="VerbatimChar"/>
        </w:rPr>
        <w:t xml:space="preserve">    post:</w:t>
      </w:r>
      <w:r>
        <w:br/>
      </w:r>
      <w:r>
        <w:rPr>
          <w:rStyle w:val="VerbatimChar"/>
        </w:rPr>
        <w:t xml:space="preserve">      summary: Create a transaction</w:t>
      </w:r>
      <w:r>
        <w:br/>
      </w:r>
      <w:r>
        <w:rPr>
          <w:rStyle w:val="VerbatimChar"/>
        </w:rPr>
        <w:t xml:space="preserve">      description: &gt;</w:t>
      </w:r>
      <w:r>
        <w:br/>
      </w:r>
      <w:r>
        <w:rPr>
          <w:rStyle w:val="VerbatimChar"/>
        </w:rPr>
        <w:t xml:space="preserve">        Finance-critical endpoint; supports retries via idempotency key.</w:t>
      </w:r>
      <w:r>
        <w:br/>
      </w:r>
      <w:r>
        <w:rPr>
          <w:rStyle w:val="VerbatimChar"/>
        </w:rPr>
        <w:t xml:space="preserve">      parameters:</w:t>
      </w:r>
      <w:r>
        <w:br/>
      </w:r>
      <w:r>
        <w:rPr>
          <w:rStyle w:val="VerbatimChar"/>
        </w:rPr>
        <w:t xml:space="preserve">        - in: header</w:t>
      </w:r>
      <w:r>
        <w:br/>
      </w:r>
      <w:r>
        <w:rPr>
          <w:rStyle w:val="VerbatimChar"/>
        </w:rPr>
        <w:t xml:space="preserve">          name: Idempotency-Key</w:t>
      </w:r>
      <w:r>
        <w:br/>
      </w:r>
      <w:r>
        <w:rPr>
          <w:rStyle w:val="VerbatimChar"/>
        </w:rPr>
        <w:t xml:space="preserve">          required: false</w:t>
      </w:r>
      <w:r>
        <w:br/>
      </w:r>
      <w:r>
        <w:rPr>
          <w:rStyle w:val="VerbatimChar"/>
        </w:rPr>
        <w:t xml:space="preserve">          schema:</w:t>
      </w:r>
      <w:r>
        <w:br/>
      </w:r>
      <w:r>
        <w:rPr>
          <w:rStyle w:val="VerbatimChar"/>
        </w:rPr>
        <w:t xml:space="preserve">            type: string</w:t>
      </w:r>
      <w:r>
        <w:br/>
      </w:r>
      <w:r>
        <w:rPr>
          <w:rStyle w:val="VerbatimChar"/>
        </w:rPr>
        <w:t xml:space="preserve">      requestBody:</w:t>
      </w:r>
      <w:r>
        <w:br/>
      </w:r>
      <w:r>
        <w:rPr>
          <w:rStyle w:val="VerbatimChar"/>
        </w:rPr>
        <w:t xml:space="preserve">        required: true</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$ref: "#/components/schemas/CreateTransactionRequest"</w:t>
      </w:r>
      <w:r>
        <w:br/>
      </w:r>
      <w:r>
        <w:rPr>
          <w:rStyle w:val="VerbatimChar"/>
        </w:rPr>
        <w:t xml:space="preserve">      responses:</w:t>
      </w:r>
      <w:r>
        <w:br/>
      </w:r>
      <w:r>
        <w:rPr>
          <w:rStyle w:val="VerbatimChar"/>
        </w:rPr>
        <w:t xml:space="preserve">        "201":</w:t>
      </w:r>
      <w:r>
        <w:br/>
      </w:r>
      <w:r>
        <w:rPr>
          <w:rStyle w:val="VerbatimChar"/>
        </w:rPr>
        <w:t xml:space="preserve">          description: Created</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$ref: "#/components/schemas/Transaction"</w:t>
      </w:r>
      <w:r>
        <w:br/>
      </w:r>
      <w:r>
        <w:rPr>
          <w:rStyle w:val="VerbatimChar"/>
        </w:rPr>
        <w:t xml:space="preserve">        "400":</w:t>
      </w:r>
      <w:r>
        <w:br/>
      </w:r>
      <w:r>
        <w:rPr>
          <w:rStyle w:val="VerbatimChar"/>
        </w:rPr>
        <w:t xml:space="preserve">          description: Validation error</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$ref: "#/components/schemas/Error"</w:t>
      </w:r>
      <w:r>
        <w:br/>
      </w:r>
      <w:r>
        <w:rPr>
          <w:rStyle w:val="VerbatimChar"/>
        </w:rPr>
        <w:t xml:space="preserve">components:</w:t>
      </w:r>
      <w:r>
        <w:br/>
      </w:r>
      <w:r>
        <w:rPr>
          <w:rStyle w:val="VerbatimChar"/>
        </w:rPr>
        <w:t xml:space="preserve">  schemas:</w:t>
      </w:r>
      <w:r>
        <w:br/>
      </w:r>
      <w:r>
        <w:rPr>
          <w:rStyle w:val="VerbatimChar"/>
        </w:rPr>
        <w:t xml:space="preserve">    CreateTransactionRequest:</w:t>
      </w:r>
      <w:r>
        <w:br/>
      </w:r>
      <w:r>
        <w:rPr>
          <w:rStyle w:val="VerbatimChar"/>
        </w:rPr>
        <w:t xml:space="preserve">      type: object</w:t>
      </w:r>
      <w:r>
        <w:br/>
      </w:r>
      <w:r>
        <w:rPr>
          <w:rStyle w:val="VerbatimChar"/>
        </w:rPr>
        <w:t xml:space="preserve">      required: [amount, currency, occurred_at]</w:t>
      </w:r>
      <w:r>
        <w:br/>
      </w:r>
      <w:r>
        <w:rPr>
          <w:rStyle w:val="VerbatimChar"/>
        </w:rPr>
        <w:t xml:space="preserve">      properties:</w:t>
      </w:r>
      <w:r>
        <w:br/>
      </w:r>
      <w:r>
        <w:rPr>
          <w:rStyle w:val="VerbatimChar"/>
        </w:rPr>
        <w:t xml:space="preserve">        amount:</w:t>
      </w:r>
      <w:r>
        <w:br/>
      </w:r>
      <w:r>
        <w:rPr>
          <w:rStyle w:val="VerbatimChar"/>
        </w:rPr>
        <w:t xml:space="preserve">          type: integer</w:t>
      </w:r>
      <w:r>
        <w:br/>
      </w:r>
      <w:r>
        <w:rPr>
          <w:rStyle w:val="VerbatimChar"/>
        </w:rPr>
        <w:t xml:space="preserve">          description: Minor units (e.g., cents)</w:t>
      </w:r>
      <w:r>
        <w:br/>
      </w:r>
      <w:r>
        <w:rPr>
          <w:rStyle w:val="VerbatimChar"/>
        </w:rPr>
        <w:t xml:space="preserve">        currency:</w:t>
      </w:r>
      <w:r>
        <w:br/>
      </w:r>
      <w:r>
        <w:rPr>
          <w:rStyle w:val="VerbatimChar"/>
        </w:rPr>
        <w:t xml:space="preserve">          type: string</w:t>
      </w:r>
      <w:r>
        <w:br/>
      </w:r>
      <w:r>
        <w:rPr>
          <w:rStyle w:val="VerbatimChar"/>
        </w:rPr>
        <w:t xml:space="preserve">        occurred_at:</w:t>
      </w:r>
      <w:r>
        <w:br/>
      </w:r>
      <w:r>
        <w:rPr>
          <w:rStyle w:val="VerbatimChar"/>
        </w:rPr>
        <w:t xml:space="preserve">          type: string</w:t>
      </w:r>
      <w:r>
        <w:br/>
      </w:r>
      <w:r>
        <w:rPr>
          <w:rStyle w:val="VerbatimChar"/>
        </w:rPr>
        <w:t xml:space="preserve">          format: date-time</w:t>
      </w:r>
      <w:r>
        <w:br/>
      </w:r>
      <w:r>
        <w:rPr>
          <w:rStyle w:val="VerbatimChar"/>
        </w:rPr>
        <w:t xml:space="preserve">        description:</w:t>
      </w:r>
      <w:r>
        <w:br/>
      </w:r>
      <w:r>
        <w:rPr>
          <w:rStyle w:val="VerbatimChar"/>
        </w:rPr>
        <w:t xml:space="preserve">          type: string</w:t>
      </w:r>
      <w:r>
        <w:br/>
      </w:r>
      <w:r>
        <w:rPr>
          <w:rStyle w:val="VerbatimChar"/>
        </w:rPr>
        <w:t xml:space="preserve">    Transaction:</w:t>
      </w:r>
      <w:r>
        <w:br/>
      </w:r>
      <w:r>
        <w:rPr>
          <w:rStyle w:val="VerbatimChar"/>
        </w:rPr>
        <w:t xml:space="preserve">      type: object</w:t>
      </w:r>
      <w:r>
        <w:br/>
      </w:r>
      <w:r>
        <w:rPr>
          <w:rStyle w:val="VerbatimChar"/>
        </w:rPr>
        <w:t xml:space="preserve">      required: [id, amount, currency, occurred_at, created_at]</w:t>
      </w:r>
      <w:r>
        <w:br/>
      </w:r>
      <w:r>
        <w:rPr>
          <w:rStyle w:val="VerbatimChar"/>
        </w:rPr>
        <w:t xml:space="preserve">      properties:</w:t>
      </w:r>
      <w:r>
        <w:br/>
      </w:r>
      <w:r>
        <w:rPr>
          <w:rStyle w:val="VerbatimChar"/>
        </w:rPr>
        <w:t xml:space="preserve">        id: { type: string }</w:t>
      </w:r>
      <w:r>
        <w:br/>
      </w:r>
      <w:r>
        <w:rPr>
          <w:rStyle w:val="VerbatimChar"/>
        </w:rPr>
        <w:t xml:space="preserve">        amount: { type: integer }</w:t>
      </w:r>
      <w:r>
        <w:br/>
      </w:r>
      <w:r>
        <w:rPr>
          <w:rStyle w:val="VerbatimChar"/>
        </w:rPr>
        <w:t xml:space="preserve">        currency: { type: string }</w:t>
      </w:r>
      <w:r>
        <w:br/>
      </w:r>
      <w:r>
        <w:rPr>
          <w:rStyle w:val="VerbatimChar"/>
        </w:rPr>
        <w:t xml:space="preserve">        occurred_at: { type: string, format: date-time }</w:t>
      </w:r>
      <w:r>
        <w:br/>
      </w:r>
      <w:r>
        <w:rPr>
          <w:rStyle w:val="VerbatimChar"/>
        </w:rPr>
        <w:t xml:space="preserve">        created_at: { type: string, format: date-time }</w:t>
      </w:r>
      <w:r>
        <w:br/>
      </w:r>
      <w:r>
        <w:rPr>
          <w:rStyle w:val="VerbatimChar"/>
        </w:rPr>
        <w:t xml:space="preserve">    Error:</w:t>
      </w:r>
      <w:r>
        <w:br/>
      </w:r>
      <w:r>
        <w:rPr>
          <w:rStyle w:val="VerbatimChar"/>
        </w:rPr>
        <w:t xml:space="preserve">      type: object</w:t>
      </w:r>
      <w:r>
        <w:br/>
      </w:r>
      <w:r>
        <w:rPr>
          <w:rStyle w:val="VerbatimChar"/>
        </w:rPr>
        <w:t xml:space="preserve">      required: [code, message, request_id]</w:t>
      </w:r>
      <w:r>
        <w:br/>
      </w:r>
      <w:r>
        <w:rPr>
          <w:rStyle w:val="VerbatimChar"/>
        </w:rPr>
        <w:t xml:space="preserve">      properties:</w:t>
      </w:r>
      <w:r>
        <w:br/>
      </w:r>
      <w:r>
        <w:rPr>
          <w:rStyle w:val="VerbatimChar"/>
        </w:rPr>
        <w:t xml:space="preserve">        code: { type: string }</w:t>
      </w:r>
      <w:r>
        <w:br/>
      </w:r>
      <w:r>
        <w:rPr>
          <w:rStyle w:val="VerbatimChar"/>
        </w:rPr>
        <w:t xml:space="preserve">        message: { type: string }</w:t>
      </w:r>
      <w:r>
        <w:br/>
      </w:r>
      <w:r>
        <w:rPr>
          <w:rStyle w:val="VerbatimChar"/>
        </w:rPr>
        <w:t xml:space="preserve">        request_id: { type: string }</w:t>
      </w:r>
    </w:p>
    <w:bookmarkEnd w:id="86"/>
    <w:bookmarkStart w:id="87" w:name="dto-patterns-pydantic-django"/>
    <w:p>
      <w:pPr>
        <w:pStyle w:val="Heading3"/>
      </w:pPr>
      <w:r>
        <w:t xml:space="preserve">DTO patterns (Pydantic / Django)</w:t>
      </w:r>
    </w:p>
    <w:p>
      <w:pPr>
        <w:pStyle w:val="FirstParagraph"/>
      </w:pPr>
      <w:r>
        <w:t xml:space="preserve">Pydantic models are classes inheriting from</w:t>
      </w:r>
      <w:r>
        <w:t xml:space="preserve"> </w:t>
      </w:r>
      <w:r>
        <w:rPr>
          <w:rStyle w:val="VerbatimChar"/>
        </w:rPr>
        <w:t xml:space="preserve">BaseModel</w:t>
      </w:r>
      <w:r>
        <w:t xml:space="preserve">, designed to define schema and validation—use them as boundary DTOs even if your internal domain model differs.</w:t>
      </w:r>
      <w:r>
        <w:t xml:space="preserve"> </w:t>
      </w:r>
      <w:hyperlink r:id="rId69">
        <w:r>
          <w:rPr>
            <w:rStyle w:val="Hyperlink"/>
          </w:rPr>
          <w:t xml:space="preserve">[68]</w:t>
        </w:r>
      </w:hyperlink>
    </w:p>
    <w:p>
      <w:pPr>
        <w:pStyle w:val="BodyText"/>
      </w:pPr>
      <w:r>
        <w:t xml:space="preserve">Example (FastAPI/Pydantic style):</w:t>
      </w:r>
    </w:p>
    <w:p>
      <w:pPr>
        <w:pStyle w:val="SourceCode"/>
      </w:pPr>
      <w:r>
        <w:rPr>
          <w:rStyle w:val="VerbatimChar"/>
        </w:rPr>
        <w:t xml:space="preserve">from pydantic import BaseModel, Field</w:t>
      </w:r>
      <w:r>
        <w:br/>
      </w:r>
      <w:r>
        <w:rPr>
          <w:rStyle w:val="VerbatimChar"/>
        </w:rPr>
        <w:t xml:space="preserve">from datetime import datetime</w:t>
      </w:r>
      <w:r>
        <w:br/>
      </w:r>
      <w:r>
        <w:rPr>
          <w:rStyle w:val="VerbatimChar"/>
        </w:rPr>
        <w:t xml:space="preserve">from typing import Optional</w:t>
      </w:r>
      <w:r>
        <w:br/>
      </w:r>
      <w:r>
        <w:br/>
      </w:r>
      <w:r>
        <w:rPr>
          <w:rStyle w:val="VerbatimChar"/>
        </w:rPr>
        <w:t xml:space="preserve">class CreateTransactionRequest(BaseModel):</w:t>
      </w:r>
      <w:r>
        <w:br/>
      </w:r>
      <w:r>
        <w:rPr>
          <w:rStyle w:val="VerbatimChar"/>
        </w:rPr>
        <w:t xml:space="preserve">    amount_minor: int = Field(..., ge=0)</w:t>
      </w:r>
      <w:r>
        <w:br/>
      </w:r>
      <w:r>
        <w:rPr>
          <w:rStyle w:val="VerbatimChar"/>
        </w:rPr>
        <w:t xml:space="preserve">    currency: str = Field(..., min_length=3, max_length=3)</w:t>
      </w:r>
      <w:r>
        <w:br/>
      </w:r>
      <w:r>
        <w:rPr>
          <w:rStyle w:val="VerbatimChar"/>
        </w:rPr>
        <w:t xml:space="preserve">    occurred_at: datetime</w:t>
      </w:r>
      <w:r>
        <w:br/>
      </w:r>
      <w:r>
        <w:rPr>
          <w:rStyle w:val="VerbatimChar"/>
        </w:rPr>
        <w:t xml:space="preserve">    description: Optional[str] = None</w:t>
      </w:r>
      <w:r>
        <w:br/>
      </w:r>
      <w:r>
        <w:br/>
      </w:r>
      <w:r>
        <w:rPr>
          <w:rStyle w:val="VerbatimChar"/>
        </w:rPr>
        <w:t xml:space="preserve">class TransactionDTO(BaseModel):</w:t>
      </w:r>
      <w:r>
        <w:br/>
      </w:r>
      <w:r>
        <w:rPr>
          <w:rStyle w:val="VerbatimChar"/>
        </w:rPr>
        <w:t xml:space="preserve">    id: str</w:t>
      </w:r>
      <w:r>
        <w:br/>
      </w:r>
      <w:r>
        <w:rPr>
          <w:rStyle w:val="VerbatimChar"/>
        </w:rPr>
        <w:t xml:space="preserve">    amount_minor: int</w:t>
      </w:r>
      <w:r>
        <w:br/>
      </w:r>
      <w:r>
        <w:rPr>
          <w:rStyle w:val="VerbatimChar"/>
        </w:rPr>
        <w:t xml:space="preserve">    currency: str</w:t>
      </w:r>
      <w:r>
        <w:br/>
      </w:r>
      <w:r>
        <w:rPr>
          <w:rStyle w:val="VerbatimChar"/>
        </w:rPr>
        <w:t xml:space="preserve">    occurred_at: datetime</w:t>
      </w:r>
      <w:r>
        <w:br/>
      </w:r>
      <w:r>
        <w:rPr>
          <w:rStyle w:val="VerbatimChar"/>
        </w:rPr>
        <w:t xml:space="preserve">    created_at: datetime</w:t>
      </w:r>
    </w:p>
    <w:bookmarkEnd w:id="87"/>
    <w:bookmarkStart w:id="89" w:name="X1f5a3a8e41f8a302d9b466cbe22ffcf90024f40"/>
    <w:p>
      <w:pPr>
        <w:pStyle w:val="Heading3"/>
      </w:pPr>
      <w:r>
        <w:t xml:space="preserve">Idempotency and finance-critical endpoints</w:t>
      </w:r>
    </w:p>
    <w:p>
      <w:pPr>
        <w:pStyle w:val="FirstParagraph"/>
      </w:pPr>
      <w:r>
        <w:t xml:space="preserve">HTTP defines idempotent</w:t>
      </w:r>
      <w:r>
        <w:t xml:space="preserve"> </w:t>
      </w:r>
      <w:r>
        <w:rPr>
          <w:i/>
          <w:iCs/>
        </w:rPr>
        <w:t xml:space="preserve">methods</w:t>
      </w:r>
      <w:r>
        <w:t xml:space="preserve">, but finance often needs idempotency guarantees even for operations that create resources. For payment-like or transaction-creating endpoints, a practical industry approach is an</w:t>
      </w:r>
      <w:r>
        <w:t xml:space="preserve"> </w:t>
      </w:r>
      <w:r>
        <w:rPr>
          <w:b/>
          <w:bCs/>
        </w:rPr>
        <w:t xml:space="preserve">Idempotency-Key</w:t>
      </w:r>
      <w:r>
        <w:t xml:space="preserve"> </w:t>
      </w:r>
      <w:r>
        <w:t xml:space="preserve">header so retries do not duplicate effects; Stripe documents this pattern explicitly for idempotent requests (including that the same key should return the same result on retries).</w:t>
      </w:r>
      <w:r>
        <w:t xml:space="preserve"> </w:t>
      </w:r>
      <w:hyperlink r:id="rId88">
        <w:r>
          <w:rPr>
            <w:rStyle w:val="Hyperlink"/>
          </w:rPr>
          <w:t xml:space="preserve">[69]</w:t>
        </w:r>
      </w:hyperlink>
      <w:r>
        <w:br/>
      </w:r>
      <w:r>
        <w:t xml:space="preserve">Effort: Medium. Benefit: High. Trade-off: server-side storage for idempotency keys and careful semantics.</w:t>
      </w:r>
    </w:p>
    <w:bookmarkEnd w:id="89"/>
    <w:bookmarkEnd w:id="90"/>
    <w:bookmarkStart w:id="97" w:name="Xf1ba56bea51fd1c587b9357c593c45de30979b3"/>
    <w:p>
      <w:pPr>
        <w:pStyle w:val="Heading2"/>
      </w:pPr>
      <w:r>
        <w:t xml:space="preserve">Quality engineering: testing strategy, CI/CD, and release management</w:t>
      </w:r>
    </w:p>
    <w:bookmarkStart w:id="92" w:name="Xb9b1fe85fa4b09bfea8d8debb6d98ae52b81336"/>
    <w:p>
      <w:pPr>
        <w:pStyle w:val="Heading3"/>
      </w:pPr>
      <w:r>
        <w:t xml:space="preserve">Testing strategy for small teams: portfolio, not perfection</w:t>
      </w:r>
    </w:p>
    <w:p>
      <w:pPr>
        <w:pStyle w:val="FirstParagraph"/>
      </w:pPr>
      <w:r>
        <w:t xml:space="preserve">A “practical test pyramid” frames the essential idea: tests come in buckets of different granularity, and teams should generally have far more low-level tests than broad-stack tests.</w:t>
      </w:r>
      <w:r>
        <w:t xml:space="preserve"> </w:t>
      </w:r>
      <w:hyperlink r:id="rId23">
        <w:r>
          <w:rPr>
            <w:rStyle w:val="Hyperlink"/>
          </w:rPr>
          <w:t xml:space="preserve">[70]</w:t>
        </w:r>
      </w:hyperlink>
      <w:r>
        <w:br/>
      </w:r>
      <w:r>
        <w:t xml:space="preserve">Large-scale practice also suggests a rough initial split (e.g., 70/20/10 unit/integration/E2E) as a starting point, recognising the exact mix varies by system.</w:t>
      </w:r>
      <w:r>
        <w:t xml:space="preserve"> </w:t>
      </w:r>
      <w:hyperlink r:id="rId91">
        <w:r>
          <w:rPr>
            <w:rStyle w:val="Hyperlink"/>
          </w:rPr>
          <w:t xml:space="preserve">[71]</w:t>
        </w:r>
      </w:hyperlink>
    </w:p>
    <w:p>
      <w:pPr>
        <w:pStyle w:val="BodyText"/>
      </w:pPr>
      <w:r>
        <w:rPr>
          <w:b/>
          <w:bCs/>
        </w:rPr>
        <w:t xml:space="preserve">Recommendation: domain-first unit tests + targeted integration + minimal E2E</w:t>
      </w:r>
      <w:r>
        <w:br/>
      </w:r>
      <w:r>
        <w:t xml:space="preserve">Rationale: reduces long-term cost; keeps feedback fast.</w:t>
      </w:r>
      <w:r>
        <w:t xml:space="preserve"> </w:t>
      </w:r>
      <w:hyperlink r:id="rId23">
        <w:r>
          <w:rPr>
            <w:rStyle w:val="Hyperlink"/>
          </w:rPr>
          <w:t xml:space="preserve">[5]</w:t>
        </w:r>
      </w:hyperlink>
      <w:r>
        <w:br/>
      </w:r>
      <w:r>
        <w:t xml:space="preserve">Trade-offs: some bugs emerge only at full-stack; mitigate with a small number of E2E smoke tests.</w:t>
      </w:r>
      <w:r>
        <w:br/>
      </w:r>
      <w:r>
        <w:t xml:space="preserve">Effort: Medium. Benefit: High.</w:t>
      </w:r>
    </w:p>
    <w:p>
      <w:pPr>
        <w:pStyle w:val="BodyText"/>
      </w:pPr>
      <w:r>
        <w:t xml:space="preserve">image_group{"layout":"carousel","aspect_ratio":"16:9","query":["software testing pyramid diagram unit integration e2e","contract testing diagram","DORA metrics diagram deployment frequency lead time"],"num_per_query":1}</w:t>
      </w:r>
    </w:p>
    <w:bookmarkEnd w:id="92"/>
    <w:bookmarkStart w:id="93" w:name="Xa6d3c2add6d255e4458707a6afdf27597e6795a"/>
    <w:p>
      <w:pPr>
        <w:pStyle w:val="Heading3"/>
      </w:pPr>
      <w:r>
        <w:t xml:space="preserve">Suggested testing pyramid chart and data points</w:t>
      </w:r>
    </w:p>
    <w:p>
      <w:pPr>
        <w:pStyle w:val="FirstParagraph"/>
      </w:pPr>
      <w:r>
        <w:t xml:space="preserve">Suggested chart:</w:t>
      </w:r>
      <w:r>
        <w:t xml:space="preserve"> </w:t>
      </w:r>
      <w:r>
        <w:rPr>
          <w:b/>
          <w:bCs/>
        </w:rPr>
        <w:t xml:space="preserve">stacked bar chart</w:t>
      </w:r>
      <w:r>
        <w:t xml:space="preserve"> </w:t>
      </w:r>
      <w:r>
        <w:t xml:space="preserve">(or pyramid illustration) showing proportions.</w:t>
      </w:r>
    </w:p>
    <w:p>
      <w:pPr>
        <w:pStyle w:val="BodyText"/>
      </w:pPr>
      <w:r>
        <w:t xml:space="preserve">Data points to plot (starting heuristic):</w:t>
      </w:r>
    </w:p>
    <w:p>
      <w:pPr>
        <w:pStyle w:val="Compact"/>
        <w:numPr>
          <w:ilvl w:val="0"/>
          <w:numId w:val="1013"/>
        </w:numPr>
      </w:pPr>
      <w:r>
        <w:t xml:space="preserve">Unit:</w:t>
      </w:r>
      <w:r>
        <w:t xml:space="preserve"> </w:t>
      </w:r>
      <w:r>
        <w:rPr>
          <w:b/>
          <w:bCs/>
        </w:rPr>
        <w:t xml:space="preserve">70%</w:t>
      </w:r>
    </w:p>
    <w:p>
      <w:pPr>
        <w:pStyle w:val="Compact"/>
        <w:numPr>
          <w:ilvl w:val="0"/>
          <w:numId w:val="1013"/>
        </w:numPr>
      </w:pPr>
      <w:r>
        <w:t xml:space="preserve">Integration:</w:t>
      </w:r>
      <w:r>
        <w:t xml:space="preserve"> </w:t>
      </w:r>
      <w:r>
        <w:rPr>
          <w:b/>
          <w:bCs/>
        </w:rPr>
        <w:t xml:space="preserve">20%</w:t>
      </w:r>
    </w:p>
    <w:p>
      <w:pPr>
        <w:pStyle w:val="Compact"/>
        <w:numPr>
          <w:ilvl w:val="0"/>
          <w:numId w:val="1013"/>
        </w:numPr>
      </w:pPr>
      <w:r>
        <w:t xml:space="preserve">End-to-end:</w:t>
      </w:r>
      <w:r>
        <w:t xml:space="preserve"> </w:t>
      </w:r>
      <w:r>
        <w:rPr>
          <w:b/>
          <w:bCs/>
        </w:rPr>
        <w:t xml:space="preserve">10%</w:t>
      </w:r>
      <w:r>
        <w:t xml:space="preserve"> </w:t>
      </w:r>
      <w:hyperlink r:id="rId91">
        <w:r>
          <w:rPr>
            <w:rStyle w:val="Hyperlink"/>
          </w:rPr>
          <w:t xml:space="preserve">[72]</w:t>
        </w:r>
      </w:hyperlink>
    </w:p>
    <w:bookmarkEnd w:id="93"/>
    <w:bookmarkStart w:id="94" w:name="test-matrix-actionable"/>
    <w:p>
      <w:pPr>
        <w:pStyle w:val="Heading3"/>
      </w:pPr>
      <w:r>
        <w:t xml:space="preserve">Test matrix (actionable)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 type</w:t>
            </w:r>
          </w:p>
        </w:tc>
        <w:tc>
          <w:tcPr/>
          <w:p>
            <w:pPr>
              <w:pStyle w:val="Compact"/>
            </w:pPr>
            <w:r>
              <w:t xml:space="preserve">Primary goal</w:t>
            </w:r>
          </w:p>
        </w:tc>
        <w:tc>
          <w:tcPr/>
          <w:p>
            <w:pPr>
              <w:pStyle w:val="Compact"/>
            </w:pPr>
            <w:r>
              <w:t xml:space="preserve">What to test (examples for finance)</w:t>
            </w:r>
          </w:p>
        </w:tc>
        <w:tc>
          <w:tcPr/>
          <w:p>
            <w:pPr>
              <w:pStyle w:val="Compact"/>
            </w:pPr>
            <w:r>
              <w:t xml:space="preserve">Recommended emphasis</w:t>
            </w:r>
          </w:p>
        </w:tc>
        <w:tc>
          <w:tcPr/>
          <w:p>
            <w:pPr>
              <w:pStyle w:val="Compact"/>
            </w:pPr>
            <w:r>
              <w:t xml:space="preserve">Notes</w:t>
            </w:r>
          </w:p>
        </w:tc>
      </w:tr>
      <w:tr>
        <w:tc>
          <w:tcPr/>
          <w:p>
            <w:pPr>
              <w:pStyle w:val="Compact"/>
            </w:pPr>
            <w:r>
              <w:t xml:space="preserve">Unit</w:t>
            </w:r>
          </w:p>
        </w:tc>
        <w:tc>
          <w:tcPr/>
          <w:p>
            <w:pPr>
              <w:pStyle w:val="Compact"/>
            </w:pPr>
            <w:r>
              <w:t xml:space="preserve">Validate domain rules fast</w:t>
            </w:r>
          </w:p>
        </w:tc>
        <w:tc>
          <w:tcPr/>
          <w:p>
            <w:pPr>
              <w:pStyle w:val="Compact"/>
            </w:pPr>
            <w:r>
              <w:t xml:space="preserve">rounding rules; ledger invariants; state transitions; permission checks</w:t>
            </w:r>
          </w:p>
        </w:tc>
        <w:tc>
          <w:tcPr/>
          <w:p>
            <w:pPr>
              <w:pStyle w:val="Compact"/>
            </w:pPr>
            <w:r>
              <w:t xml:space="preserve">High</w:t>
            </w:r>
            <w:r>
              <w:t xml:space="preserve"> </w:t>
            </w:r>
            <w:hyperlink r:id="rId23">
              <w:r>
                <w:rPr>
                  <w:rStyle w:val="Hyperlink"/>
                </w:rPr>
                <w:t xml:space="preserve">[73]</w:t>
              </w:r>
            </w:hyperlink>
          </w:p>
        </w:tc>
        <w:tc>
          <w:tcPr/>
          <w:p>
            <w:pPr>
              <w:pStyle w:val="Compact"/>
            </w:pPr>
            <w:r>
              <w:t xml:space="preserve">Pure functions / domain services</w:t>
            </w:r>
          </w:p>
        </w:tc>
      </w:tr>
      <w:tr>
        <w:tc>
          <w:tcPr/>
          <w:p>
            <w:pPr>
              <w:pStyle w:val="Compact"/>
            </w:pPr>
            <w:r>
              <w:t xml:space="preserve">Integration</w:t>
            </w:r>
          </w:p>
        </w:tc>
        <w:tc>
          <w:tcPr/>
          <w:p>
            <w:pPr>
              <w:pStyle w:val="Compact"/>
            </w:pPr>
            <w:r>
              <w:t xml:space="preserve">Verify DB + adapters</w:t>
            </w:r>
          </w:p>
        </w:tc>
        <w:tc>
          <w:tcPr/>
          <w:p>
            <w:pPr>
              <w:pStyle w:val="Compact"/>
            </w:pPr>
            <w:r>
              <w:t xml:space="preserve">transaction atomicity; constraints; migrations; repository correctness</w:t>
            </w:r>
          </w:p>
        </w:tc>
        <w:tc>
          <w:tcPr/>
          <w:p>
            <w:pPr>
              <w:pStyle w:val="Compact"/>
            </w:pPr>
            <w:r>
              <w:t xml:space="preserve">Medium</w:t>
            </w:r>
            <w:r>
              <w:t xml:space="preserve"> </w:t>
            </w:r>
            <w:hyperlink r:id="rId77">
              <w:r>
                <w:rPr>
                  <w:rStyle w:val="Hyperlink"/>
                </w:rPr>
                <w:t xml:space="preserve">[74]</w:t>
              </w:r>
            </w:hyperlink>
          </w:p>
        </w:tc>
        <w:tc>
          <w:tcPr/>
          <w:p>
            <w:pPr>
              <w:pStyle w:val="Compact"/>
            </w:pPr>
            <w:r>
              <w:t xml:space="preserve">Use real Postgres in CI if possible</w:t>
            </w:r>
          </w:p>
        </w:tc>
      </w:tr>
      <w:tr>
        <w:tc>
          <w:tcPr/>
          <w:p>
            <w:pPr>
              <w:pStyle w:val="Compact"/>
            </w:pPr>
            <w:r>
              <w:t xml:space="preserve">Contract</w:t>
            </w:r>
          </w:p>
        </w:tc>
        <w:tc>
          <w:tcPr/>
          <w:p>
            <w:pPr>
              <w:pStyle w:val="Compact"/>
            </w:pPr>
            <w:r>
              <w:t xml:space="preserve">Stabilise boundaries</w:t>
            </w:r>
          </w:p>
        </w:tc>
        <w:tc>
          <w:tcPr/>
          <w:p>
            <w:pPr>
              <w:pStyle w:val="Compact"/>
            </w:pPr>
            <w:r>
              <w:t xml:space="preserve">OpenAPI schema compatibility; consumer/provider expectations</w:t>
            </w:r>
          </w:p>
        </w:tc>
        <w:tc>
          <w:tcPr/>
          <w:p>
            <w:pPr>
              <w:pStyle w:val="Compact"/>
            </w:pPr>
            <w:r>
              <w:t xml:space="preserve">Medium (if planning split)</w:t>
            </w:r>
            <w:r>
              <w:t xml:space="preserve"> </w:t>
            </w:r>
            <w:hyperlink r:id="rId82">
              <w:r>
                <w:rPr>
                  <w:rStyle w:val="Hyperlink"/>
                </w:rPr>
                <w:t xml:space="preserve">[75]</w:t>
              </w:r>
            </w:hyperlink>
          </w:p>
        </w:tc>
        <w:tc>
          <w:tcPr/>
          <w:p>
            <w:pPr>
              <w:pStyle w:val="Compact"/>
            </w:pPr>
            <w:r>
              <w:t xml:space="preserve">Builds “service readiness”</w:t>
            </w:r>
          </w:p>
        </w:tc>
      </w:tr>
      <w:tr>
        <w:tc>
          <w:tcPr/>
          <w:p>
            <w:pPr>
              <w:pStyle w:val="Compact"/>
            </w:pPr>
            <w:r>
              <w:t xml:space="preserve">E2E</w:t>
            </w:r>
          </w:p>
        </w:tc>
        <w:tc>
          <w:tcPr/>
          <w:p>
            <w:pPr>
              <w:pStyle w:val="Compact"/>
            </w:pPr>
            <w:r>
              <w:t xml:space="preserve">Prevent catastrophic regressions</w:t>
            </w:r>
          </w:p>
        </w:tc>
        <w:tc>
          <w:tcPr/>
          <w:p>
            <w:pPr>
              <w:pStyle w:val="Compact"/>
            </w:pPr>
            <w:r>
              <w:t xml:space="preserve">login → create transaction → report; dev workflow create task → mark done</w:t>
            </w:r>
          </w:p>
        </w:tc>
        <w:tc>
          <w:tcPr/>
          <w:p>
            <w:pPr>
              <w:pStyle w:val="Compact"/>
            </w:pPr>
            <w:r>
              <w:t xml:space="preserve">Low</w:t>
            </w:r>
            <w:r>
              <w:t xml:space="preserve"> </w:t>
            </w:r>
            <w:hyperlink r:id="rId91">
              <w:r>
                <w:rPr>
                  <w:rStyle w:val="Hyperlink"/>
                </w:rPr>
                <w:t xml:space="preserve">[71]</w:t>
              </w:r>
            </w:hyperlink>
          </w:p>
        </w:tc>
        <w:tc>
          <w:tcPr/>
          <w:p>
            <w:pPr>
              <w:pStyle w:val="Compact"/>
            </w:pPr>
            <w:r>
              <w:t xml:space="preserve">Keep a few, keep them stable</w:t>
            </w:r>
          </w:p>
        </w:tc>
      </w:tr>
    </w:tbl>
    <w:p>
      <w:pPr>
        <w:pStyle w:val="BodyText"/>
      </w:pPr>
      <w:r>
        <w:t xml:space="preserve">Sample finance-critical unit tests (illustrative)</w:t>
      </w:r>
    </w:p>
    <w:p>
      <w:pPr>
        <w:pStyle w:val="Compact"/>
        <w:numPr>
          <w:ilvl w:val="0"/>
          <w:numId w:val="1014"/>
        </w:numPr>
      </w:pPr>
      <w:r>
        <w:t xml:space="preserve">“Posting a transaction updates account balance with correct sign and currency rules.”</w:t>
      </w:r>
    </w:p>
    <w:p>
      <w:pPr>
        <w:pStyle w:val="Compact"/>
        <w:numPr>
          <w:ilvl w:val="0"/>
          <w:numId w:val="1014"/>
        </w:numPr>
      </w:pPr>
      <w:r>
        <w:t xml:space="preserve">“Corrections create compensating entries; original is immutable.”</w:t>
      </w:r>
    </w:p>
    <w:p>
      <w:pPr>
        <w:pStyle w:val="Compact"/>
        <w:numPr>
          <w:ilvl w:val="0"/>
          <w:numId w:val="1014"/>
        </w:numPr>
      </w:pPr>
      <w:r>
        <w:t xml:space="preserve">“Duplicate Idempotency-Key returns same transaction ID and does not change balances.”</w:t>
      </w:r>
      <w:r>
        <w:t xml:space="preserve"> </w:t>
      </w:r>
      <w:hyperlink r:id="rId88">
        <w:r>
          <w:rPr>
            <w:rStyle w:val="Hyperlink"/>
          </w:rPr>
          <w:t xml:space="preserve">[76]</w:t>
        </w:r>
      </w:hyperlink>
    </w:p>
    <w:bookmarkEnd w:id="94"/>
    <w:bookmarkStart w:id="95" w:name="cicd-pipeline-template-github-actions"/>
    <w:p>
      <w:pPr>
        <w:pStyle w:val="Heading3"/>
      </w:pPr>
      <w:r>
        <w:t xml:space="preserve">CI/CD pipeline template (GitHub Actions)</w:t>
      </w:r>
    </w:p>
    <w:p>
      <w:pPr>
        <w:pStyle w:val="FirstParagraph"/>
      </w:pPr>
      <w:r>
        <w:t xml:space="preserve">GitHub Actions defines workflows in YAML; this is the official workflow syntax.</w:t>
      </w:r>
      <w:r>
        <w:t xml:space="preserve"> </w:t>
      </w:r>
      <w:hyperlink r:id="rId30">
        <w:r>
          <w:rPr>
            <w:rStyle w:val="Hyperlink"/>
          </w:rPr>
          <w:t xml:space="preserve">[27]</w:t>
        </w:r>
      </w:hyperlink>
      <w:r>
        <w:br/>
      </w:r>
      <w:r>
        <w:t xml:space="preserve">The following template assumes containerised deployment (Docker) and a simple target (VPS via SSH). Dockerfile semantics are documented in Docker’s reference.</w:t>
      </w:r>
      <w:r>
        <w:t xml:space="preserve"> </w:t>
      </w:r>
      <w:hyperlink r:id="rId52">
        <w:r>
          <w:rPr>
            <w:rStyle w:val="Hyperlink"/>
          </w:rPr>
          <w:t xml:space="preserve">[77]</w:t>
        </w:r>
      </w:hyperlink>
    </w:p>
    <w:p>
      <w:pPr>
        <w:pStyle w:val="BodyText"/>
      </w:pPr>
      <w:r>
        <w:t xml:space="preserve">This pipeline is intentionally “small-team realistic”: lint + tests + build image + migrate + deploy + smoke check.</w:t>
      </w:r>
    </w:p>
    <w:p>
      <w:pPr>
        <w:pStyle w:val="SourceCode"/>
      </w:pPr>
      <w:r>
        <w:rPr>
          <w:rStyle w:val="VerbatimChar"/>
        </w:rPr>
        <w:t xml:space="preserve">name: ci-cd</w:t>
      </w:r>
      <w:r>
        <w:br/>
      </w:r>
      <w:r>
        <w:br/>
      </w:r>
      <w:r>
        <w:rPr>
          <w:rStyle w:val="VerbatimChar"/>
        </w:rPr>
        <w:t xml:space="preserve">on:</w:t>
      </w:r>
      <w:r>
        <w:br/>
      </w:r>
      <w:r>
        <w:rPr>
          <w:rStyle w:val="VerbatimChar"/>
        </w:rPr>
        <w:t xml:space="preserve">  push:</w:t>
      </w:r>
      <w:r>
        <w:br/>
      </w:r>
      <w:r>
        <w:rPr>
          <w:rStyle w:val="VerbatimChar"/>
        </w:rPr>
        <w:t xml:space="preserve">    branches: [ "main" ]</w:t>
      </w:r>
      <w:r>
        <w:br/>
      </w:r>
      <w:r>
        <w:rPr>
          <w:rStyle w:val="VerbatimChar"/>
        </w:rPr>
        <w:t xml:space="preserve">  pull_request:</w:t>
      </w:r>
      <w:r>
        <w:br/>
      </w:r>
      <w:r>
        <w:br/>
      </w:r>
      <w:r>
        <w:rPr>
          <w:rStyle w:val="VerbatimChar"/>
        </w:rPr>
        <w:t xml:space="preserve">jobs:</w:t>
      </w:r>
      <w:r>
        <w:br/>
      </w:r>
      <w:r>
        <w:rPr>
          <w:rStyle w:val="VerbatimChar"/>
        </w:rPr>
        <w:t xml:space="preserve">  test:</w:t>
      </w:r>
      <w:r>
        <w:br/>
      </w:r>
      <w:r>
        <w:rPr>
          <w:rStyle w:val="VerbatimChar"/>
        </w:rPr>
        <w:t xml:space="preserve">    runs-on: ubuntu-latest</w:t>
      </w:r>
      <w:r>
        <w:br/>
      </w:r>
      <w:r>
        <w:rPr>
          <w:rStyle w:val="VerbatimChar"/>
        </w:rPr>
        <w:t xml:space="preserve">    services:</w:t>
      </w:r>
      <w:r>
        <w:br/>
      </w:r>
      <w:r>
        <w:rPr>
          <w:rStyle w:val="VerbatimChar"/>
        </w:rPr>
        <w:t xml:space="preserve">      postgres:</w:t>
      </w:r>
      <w:r>
        <w:br/>
      </w:r>
      <w:r>
        <w:rPr>
          <w:rStyle w:val="VerbatimChar"/>
        </w:rPr>
        <w:t xml:space="preserve">        image: postgres:16</w:t>
      </w:r>
      <w:r>
        <w:br/>
      </w:r>
      <w:r>
        <w:rPr>
          <w:rStyle w:val="VerbatimChar"/>
        </w:rPr>
        <w:t xml:space="preserve">        env:</w:t>
      </w:r>
      <w:r>
        <w:br/>
      </w:r>
      <w:r>
        <w:rPr>
          <w:rStyle w:val="VerbatimChar"/>
        </w:rPr>
        <w:t xml:space="preserve">          POSTGRES_USER: app</w:t>
      </w:r>
      <w:r>
        <w:br/>
      </w:r>
      <w:r>
        <w:rPr>
          <w:rStyle w:val="VerbatimChar"/>
        </w:rPr>
        <w:t xml:space="preserve">          POSTGRES_PASSWORD: app</w:t>
      </w:r>
      <w:r>
        <w:br/>
      </w:r>
      <w:r>
        <w:rPr>
          <w:rStyle w:val="VerbatimChar"/>
        </w:rPr>
        <w:t xml:space="preserve">          POSTGRES_DB: app_test</w:t>
      </w:r>
      <w:r>
        <w:br/>
      </w:r>
      <w:r>
        <w:rPr>
          <w:rStyle w:val="VerbatimChar"/>
        </w:rPr>
        <w:t xml:space="preserve">        ports:</w:t>
      </w:r>
      <w:r>
        <w:br/>
      </w:r>
      <w:r>
        <w:rPr>
          <w:rStyle w:val="VerbatimChar"/>
        </w:rPr>
        <w:t xml:space="preserve">          - 5432:5432</w:t>
      </w:r>
      <w:r>
        <w:br/>
      </w:r>
      <w:r>
        <w:rPr>
          <w:rStyle w:val="VerbatimChar"/>
        </w:rPr>
        <w:t xml:space="preserve">        options: &gt;-</w:t>
      </w:r>
      <w:r>
        <w:br/>
      </w:r>
      <w:r>
        <w:rPr>
          <w:rStyle w:val="VerbatimChar"/>
        </w:rPr>
        <w:t xml:space="preserve">          --health-cmd "pg_isready -U app"</w:t>
      </w:r>
      <w:r>
        <w:br/>
      </w:r>
      <w:r>
        <w:rPr>
          <w:rStyle w:val="VerbatimChar"/>
        </w:rPr>
        <w:t xml:space="preserve">          --health-interval 10s</w:t>
      </w:r>
      <w:r>
        <w:br/>
      </w:r>
      <w:r>
        <w:rPr>
          <w:rStyle w:val="VerbatimChar"/>
        </w:rPr>
        <w:t xml:space="preserve">          --health-timeout 5s</w:t>
      </w:r>
      <w:r>
        <w:br/>
      </w:r>
      <w:r>
        <w:rPr>
          <w:rStyle w:val="VerbatimChar"/>
        </w:rPr>
        <w:t xml:space="preserve">          --health-retries 5</w:t>
      </w:r>
      <w:r>
        <w:br/>
      </w:r>
      <w:r>
        <w:rPr>
          <w:rStyle w:val="VerbatimChar"/>
        </w:rPr>
        <w:t xml:space="preserve">    env:</w:t>
      </w:r>
      <w:r>
        <w:br/>
      </w:r>
      <w:r>
        <w:rPr>
          <w:rStyle w:val="VerbatimChar"/>
        </w:rPr>
        <w:t xml:space="preserve">      DATABASE_URL: postgresql://app:app@localhost:5432/app_test</w:t>
      </w:r>
      <w:r>
        <w:br/>
      </w:r>
      <w:r>
        <w:rPr>
          <w:rStyle w:val="VerbatimChar"/>
        </w:rPr>
        <w:t xml:space="preserve">    steps:</w:t>
      </w:r>
      <w:r>
        <w:br/>
      </w:r>
      <w:r>
        <w:rPr>
          <w:rStyle w:val="VerbatimChar"/>
        </w:rPr>
        <w:t xml:space="preserve">      - uses: actions/checkout@v4</w:t>
      </w:r>
      <w:r>
        <w:br/>
      </w:r>
      <w:r>
        <w:rPr>
          <w:rStyle w:val="VerbatimChar"/>
        </w:rPr>
        <w:t xml:space="preserve">      - uses: actions/setup-python@v5</w:t>
      </w:r>
      <w:r>
        <w:br/>
      </w:r>
      <w:r>
        <w:rPr>
          <w:rStyle w:val="VerbatimChar"/>
        </w:rPr>
        <w:t xml:space="preserve">        with:</w:t>
      </w:r>
      <w:r>
        <w:br/>
      </w:r>
      <w:r>
        <w:rPr>
          <w:rStyle w:val="VerbatimChar"/>
        </w:rPr>
        <w:t xml:space="preserve">          python-version: "3.12"</w:t>
      </w:r>
      <w:r>
        <w:br/>
      </w:r>
      <w:r>
        <w:rPr>
          <w:rStyle w:val="VerbatimChar"/>
        </w:rPr>
        <w:t xml:space="preserve">      - name: Install</w:t>
      </w:r>
      <w:r>
        <w:br/>
      </w:r>
      <w:r>
        <w:rPr>
          <w:rStyle w:val="VerbatimChar"/>
        </w:rPr>
        <w:t xml:space="preserve">        run: |</w:t>
      </w:r>
      <w:r>
        <w:br/>
      </w:r>
      <w:r>
        <w:rPr>
          <w:rStyle w:val="VerbatimChar"/>
        </w:rPr>
        <w:t xml:space="preserve">          python -m pip install -U pip</w:t>
      </w:r>
      <w:r>
        <w:br/>
      </w:r>
      <w:r>
        <w:rPr>
          <w:rStyle w:val="VerbatimChar"/>
        </w:rPr>
        <w:t xml:space="preserve">          pip install -r backend/requirements.txt</w:t>
      </w:r>
      <w:r>
        <w:br/>
      </w:r>
      <w:r>
        <w:rPr>
          <w:rStyle w:val="VerbatimChar"/>
        </w:rPr>
        <w:t xml:space="preserve">      - name: Lint</w:t>
      </w:r>
      <w:r>
        <w:br/>
      </w:r>
      <w:r>
        <w:rPr>
          <w:rStyle w:val="VerbatimChar"/>
        </w:rPr>
        <w:t xml:space="preserve">        run: |</w:t>
      </w:r>
      <w:r>
        <w:br/>
      </w:r>
      <w:r>
        <w:rPr>
          <w:rStyle w:val="VerbatimChar"/>
        </w:rPr>
        <w:t xml:space="preserve">          ruff check backend</w:t>
      </w:r>
      <w:r>
        <w:br/>
      </w:r>
      <w:r>
        <w:rPr>
          <w:rStyle w:val="VerbatimChar"/>
        </w:rPr>
        <w:t xml:space="preserve">          ruff format --check backend</w:t>
      </w:r>
      <w:r>
        <w:br/>
      </w:r>
      <w:r>
        <w:rPr>
          <w:rStyle w:val="VerbatimChar"/>
        </w:rPr>
        <w:t xml:space="preserve">      - name: Unit + Integration tests</w:t>
      </w:r>
      <w:r>
        <w:br/>
      </w:r>
      <w:r>
        <w:rPr>
          <w:rStyle w:val="VerbatimChar"/>
        </w:rPr>
        <w:t xml:space="preserve">        run: |</w:t>
      </w:r>
      <w:r>
        <w:br/>
      </w:r>
      <w:r>
        <w:rPr>
          <w:rStyle w:val="VerbatimChar"/>
        </w:rPr>
        <w:t xml:space="preserve">          pytest -q backend/tests/unit backend/tests/integration</w:t>
      </w:r>
      <w:r>
        <w:br/>
      </w:r>
      <w:r>
        <w:rPr>
          <w:rStyle w:val="VerbatimChar"/>
        </w:rPr>
        <w:t xml:space="preserve">      - name: Migration safety check</w:t>
      </w:r>
      <w:r>
        <w:br/>
      </w:r>
      <w:r>
        <w:rPr>
          <w:rStyle w:val="VerbatimChar"/>
        </w:rPr>
        <w:t xml:space="preserve">        run: |</w:t>
      </w:r>
      <w:r>
        <w:br/>
      </w:r>
      <w:r>
        <w:rPr>
          <w:rStyle w:val="VerbatimChar"/>
        </w:rPr>
        <w:t xml:space="preserve">          python backend/manage.py makemigrations --check --dry-run</w:t>
      </w:r>
      <w:r>
        <w:br/>
      </w:r>
      <w:r>
        <w:rPr>
          <w:rStyle w:val="VerbatimChar"/>
        </w:rPr>
        <w:t xml:space="preserve">          python backend/manage.py migrate --noinput</w:t>
      </w:r>
      <w:r>
        <w:br/>
      </w:r>
      <w:r>
        <w:br/>
      </w:r>
      <w:r>
        <w:rPr>
          <w:rStyle w:val="VerbatimChar"/>
        </w:rPr>
        <w:t xml:space="preserve">  build_and_deploy:</w:t>
      </w:r>
      <w:r>
        <w:br/>
      </w:r>
      <w:r>
        <w:rPr>
          <w:rStyle w:val="VerbatimChar"/>
        </w:rPr>
        <w:t xml:space="preserve">    needs: [ test ]</w:t>
      </w:r>
      <w:r>
        <w:br/>
      </w:r>
      <w:r>
        <w:rPr>
          <w:rStyle w:val="VerbatimChar"/>
        </w:rPr>
        <w:t xml:space="preserve">    runs-on: ubuntu-latest</w:t>
      </w:r>
      <w:r>
        <w:br/>
      </w:r>
      <w:r>
        <w:rPr>
          <w:rStyle w:val="VerbatimChar"/>
        </w:rPr>
        <w:t xml:space="preserve">    if: github.ref == 'refs/heads/main'</w:t>
      </w:r>
      <w:r>
        <w:br/>
      </w:r>
      <w:r>
        <w:rPr>
          <w:rStyle w:val="VerbatimChar"/>
        </w:rPr>
        <w:t xml:space="preserve">    steps:</w:t>
      </w:r>
      <w:r>
        <w:br/>
      </w:r>
      <w:r>
        <w:rPr>
          <w:rStyle w:val="VerbatimChar"/>
        </w:rPr>
        <w:t xml:space="preserve">      - uses: actions/checkout@v4</w:t>
      </w:r>
      <w:r>
        <w:br/>
      </w:r>
      <w:r>
        <w:rPr>
          <w:rStyle w:val="VerbatimChar"/>
        </w:rPr>
        <w:t xml:space="preserve">      - name: Build image</w:t>
      </w:r>
      <w:r>
        <w:br/>
      </w:r>
      <w:r>
        <w:rPr>
          <w:rStyle w:val="VerbatimChar"/>
        </w:rPr>
        <w:t xml:space="preserve">        run: |</w:t>
      </w:r>
      <w:r>
        <w:br/>
      </w:r>
      <w:r>
        <w:rPr>
          <w:rStyle w:val="VerbatimChar"/>
        </w:rPr>
        <w:t xml:space="preserve">          docker build -t app:${{ github.sha }} backend</w:t>
      </w:r>
      <w:r>
        <w:br/>
      </w:r>
      <w:r>
        <w:rPr>
          <w:rStyle w:val="VerbatimChar"/>
        </w:rPr>
        <w:t xml:space="preserve">      - name: Push image to registry</w:t>
      </w:r>
      <w:r>
        <w:br/>
      </w:r>
      <w:r>
        <w:rPr>
          <w:rStyle w:val="VerbatimChar"/>
        </w:rPr>
        <w:t xml:space="preserve">        run: |</w:t>
      </w:r>
      <w:r>
        <w:br/>
      </w:r>
      <w:r>
        <w:rPr>
          <w:rStyle w:val="VerbatimChar"/>
        </w:rPr>
        <w:t xml:space="preserve">          echo "Push to GHCR/Docker Hub here"</w:t>
      </w:r>
      <w:r>
        <w:br/>
      </w:r>
      <w:r>
        <w:rPr>
          <w:rStyle w:val="VerbatimChar"/>
        </w:rPr>
        <w:t xml:space="preserve">      - name: Deploy (SSH)</w:t>
      </w:r>
      <w:r>
        <w:br/>
      </w:r>
      <w:r>
        <w:rPr>
          <w:rStyle w:val="VerbatimChar"/>
        </w:rPr>
        <w:t xml:space="preserve">        env:</w:t>
      </w:r>
      <w:r>
        <w:br/>
      </w:r>
      <w:r>
        <w:rPr>
          <w:rStyle w:val="VerbatimChar"/>
        </w:rPr>
        <w:t xml:space="preserve">          SSH_HOST: ${{ secrets.SSH_HOST }}</w:t>
      </w:r>
      <w:r>
        <w:br/>
      </w:r>
      <w:r>
        <w:rPr>
          <w:rStyle w:val="VerbatimChar"/>
        </w:rPr>
        <w:t xml:space="preserve">          SSH_USER: ${{ secrets.SSH_USER }}</w:t>
      </w:r>
      <w:r>
        <w:br/>
      </w:r>
      <w:r>
        <w:rPr>
          <w:rStyle w:val="VerbatimChar"/>
        </w:rPr>
        <w:t xml:space="preserve">          SSH_KEY:  ${{ secrets.SSH_KEY }}</w:t>
      </w:r>
      <w:r>
        <w:br/>
      </w:r>
      <w:r>
        <w:rPr>
          <w:rStyle w:val="VerbatimChar"/>
        </w:rPr>
        <w:t xml:space="preserve">        run: |</w:t>
      </w:r>
      <w:r>
        <w:br/>
      </w:r>
      <w:r>
        <w:rPr>
          <w:rStyle w:val="VerbatimChar"/>
        </w:rPr>
        <w:t xml:space="preserve">          echo "Use ssh + docker compose pull/up here"</w:t>
      </w:r>
      <w:r>
        <w:br/>
      </w:r>
      <w:r>
        <w:rPr>
          <w:rStyle w:val="VerbatimChar"/>
        </w:rPr>
        <w:t xml:space="preserve">      - name: Smoke check</w:t>
      </w:r>
      <w:r>
        <w:br/>
      </w:r>
      <w:r>
        <w:rPr>
          <w:rStyle w:val="VerbatimChar"/>
        </w:rPr>
        <w:t xml:space="preserve">        run: |</w:t>
      </w:r>
      <w:r>
        <w:br/>
      </w:r>
      <w:r>
        <w:rPr>
          <w:rStyle w:val="VerbatimChar"/>
        </w:rPr>
        <w:t xml:space="preserve">          echo "curl /healthz and fail if not 200"</w:t>
      </w:r>
    </w:p>
    <w:p>
      <w:pPr>
        <w:pStyle w:val="FirstParagraph"/>
      </w:pPr>
      <w:r>
        <w:t xml:space="preserve">Notes:</w:t>
      </w:r>
    </w:p>
    <w:p>
      <w:pPr>
        <w:pStyle w:val="Compact"/>
        <w:numPr>
          <w:ilvl w:val="0"/>
          <w:numId w:val="1015"/>
        </w:numPr>
      </w:pPr>
      <w:r>
        <w:t xml:space="preserve">The migration step mirrors Django’s “migrations as schema version control.”</w:t>
      </w:r>
      <w:r>
        <w:t xml:space="preserve"> </w:t>
      </w:r>
      <w:hyperlink r:id="rId77">
        <w:r>
          <w:rPr>
            <w:rStyle w:val="Hyperlink"/>
          </w:rPr>
          <w:t xml:space="preserve">[59]</w:t>
        </w:r>
      </w:hyperlink>
    </w:p>
    <w:p>
      <w:pPr>
        <w:pStyle w:val="Compact"/>
        <w:numPr>
          <w:ilvl w:val="0"/>
          <w:numId w:val="1015"/>
        </w:numPr>
      </w:pPr>
      <w:r>
        <w:t xml:space="preserve">If using Alembic, replace the migration commands with</w:t>
      </w:r>
      <w:r>
        <w:t xml:space="preserve"> </w:t>
      </w:r>
      <w:r>
        <w:rPr>
          <w:rStyle w:val="VerbatimChar"/>
        </w:rPr>
        <w:t xml:space="preserve">alembic upgrade head</w:t>
      </w:r>
      <w:r>
        <w:t xml:space="preserve"> </w:t>
      </w:r>
      <w:r>
        <w:t xml:space="preserve">and enforce review for autogenerate output.</w:t>
      </w:r>
      <w:r>
        <w:t xml:space="preserve"> </w:t>
      </w:r>
      <w:hyperlink r:id="rId70">
        <w:r>
          <w:rPr>
            <w:rStyle w:val="Hyperlink"/>
          </w:rPr>
          <w:t xml:space="preserve">[78]</w:t>
        </w:r>
      </w:hyperlink>
    </w:p>
    <w:bookmarkEnd w:id="95"/>
    <w:bookmarkStart w:id="96" w:name="X1942ace2dd192bb6def53865a20319a3b1f546e"/>
    <w:p>
      <w:pPr>
        <w:pStyle w:val="Heading3"/>
      </w:pPr>
      <w:r>
        <w:t xml:space="preserve">Release and versioning conventions (small-team pragmatic)</w:t>
      </w:r>
    </w:p>
    <w:p>
      <w:pPr>
        <w:pStyle w:val="Compact"/>
        <w:numPr>
          <w:ilvl w:val="0"/>
          <w:numId w:val="1016"/>
        </w:numPr>
      </w:pPr>
      <w:r>
        <w:t xml:space="preserve">Use</w:t>
      </w:r>
      <w:r>
        <w:t xml:space="preserve"> </w:t>
      </w:r>
      <w:r>
        <w:rPr>
          <w:b/>
          <w:bCs/>
        </w:rPr>
        <w:t xml:space="preserve">SemVer</w:t>
      </w:r>
      <w:r>
        <w:t xml:space="preserve"> </w:t>
      </w:r>
      <w:r>
        <w:t xml:space="preserve">if you publish an API or distribute clients; it formalises how version numbers convey compatibility.</w:t>
      </w:r>
      <w:r>
        <w:t xml:space="preserve"> </w:t>
      </w:r>
      <w:hyperlink r:id="rId53">
        <w:r>
          <w:rPr>
            <w:rStyle w:val="Hyperlink"/>
          </w:rPr>
          <w:t xml:space="preserve">[79]</w:t>
        </w:r>
      </w:hyperlink>
    </w:p>
    <w:p>
      <w:pPr>
        <w:pStyle w:val="Compact"/>
        <w:numPr>
          <w:ilvl w:val="0"/>
          <w:numId w:val="1016"/>
        </w:numPr>
      </w:pPr>
      <w:r>
        <w:t xml:space="preserve">Treat interface changes as a design/migration problem; apply parallel change for breaking changes even inside a monolith to rehearse service evolution.</w:t>
      </w:r>
      <w:r>
        <w:t xml:space="preserve"> </w:t>
      </w:r>
      <w:hyperlink r:id="rId43">
        <w:r>
          <w:rPr>
            <w:rStyle w:val="Hyperlink"/>
          </w:rPr>
          <w:t xml:space="preserve">[25]</w:t>
        </w:r>
      </w:hyperlink>
    </w:p>
    <w:p>
      <w:pPr>
        <w:pStyle w:val="Compact"/>
        <w:numPr>
          <w:ilvl w:val="0"/>
          <w:numId w:val="1016"/>
        </w:numPr>
      </w:pPr>
      <w:r>
        <w:t xml:space="preserve">Track delivery health with DORA metrics (deployment frequency, lead time, change failure rate, time to restore/repair).</w:t>
      </w:r>
      <w:r>
        <w:t xml:space="preserve"> </w:t>
      </w:r>
      <w:hyperlink r:id="rId38">
        <w:r>
          <w:rPr>
            <w:rStyle w:val="Hyperlink"/>
          </w:rPr>
          <w:t xml:space="preserve">[80]</w:t>
        </w:r>
      </w:hyperlink>
    </w:p>
    <w:bookmarkEnd w:id="96"/>
    <w:bookmarkEnd w:id="97"/>
    <w:bookmarkStart w:id="123" w:name="Xf2d497f2fb6aa57e69844679af71e1542e54b07"/>
    <w:p>
      <w:pPr>
        <w:pStyle w:val="Heading2"/>
      </w:pPr>
      <w:r>
        <w:t xml:space="preserve">Deployment, observability, security, compliance, and governance</w:t>
      </w:r>
    </w:p>
    <w:bookmarkStart w:id="100" w:name="Xfae685b131c5ff47867297307ae13795d2ceae1"/>
    <w:p>
      <w:pPr>
        <w:pStyle w:val="Heading3"/>
      </w:pPr>
      <w:r>
        <w:t xml:space="preserve">Deployment models and tooling (budget-aware)</w:t>
      </w:r>
    </w:p>
    <w:p>
      <w:pPr>
        <w:pStyle w:val="FirstParagraph"/>
      </w:pPr>
      <w:r>
        <w:rPr>
          <w:b/>
          <w:bCs/>
        </w:rPr>
        <w:t xml:space="preserve">Default recommendation: Docker + Compose for a VPS</w:t>
      </w:r>
      <w:r>
        <w:br/>
      </w:r>
      <w:r>
        <w:t xml:space="preserve">Rationale: reproducible environments, small-team friendly, low cost; Compose defines multi-container services, networks, and volumes using the Compose spec.</w:t>
      </w:r>
      <w:r>
        <w:t xml:space="preserve"> </w:t>
      </w:r>
      <w:hyperlink r:id="rId98">
        <w:r>
          <w:rPr>
            <w:rStyle w:val="Hyperlink"/>
          </w:rPr>
          <w:t xml:space="preserve">[81]</w:t>
        </w:r>
      </w:hyperlink>
      <w:r>
        <w:br/>
      </w:r>
      <w:r>
        <w:t xml:space="preserve">Trade-offs: you operate the host (patching, backups, monitoring).</w:t>
      </w:r>
      <w:r>
        <w:br/>
      </w:r>
      <w:r>
        <w:t xml:space="preserve">Effort: Medium. Benefit: High.</w:t>
      </w:r>
    </w:p>
    <w:p>
      <w:pPr>
        <w:pStyle w:val="BodyText"/>
      </w:pPr>
      <w:r>
        <w:t xml:space="preserve">For larger scale or multi-service deployments, Kubernetes is a widely adopted open-source platform for managing containerised workloads, but it is usually overkill early for 1–3 developers.</w:t>
      </w:r>
      <w:r>
        <w:t xml:space="preserve"> </w:t>
      </w:r>
      <w:hyperlink r:id="rId99">
        <w:r>
          <w:rPr>
            <w:rStyle w:val="Hyperlink"/>
          </w:rPr>
          <w:t xml:space="preserve">[82]</w:t>
        </w:r>
      </w:hyperlink>
    </w:p>
    <w:bookmarkEnd w:id="100"/>
    <w:bookmarkStart w:id="101" w:name="X7d0d5544d892ad454052b038b3f09f6224bfc97"/>
    <w:p>
      <w:pPr>
        <w:pStyle w:val="Heading3"/>
      </w:pPr>
      <w:r>
        <w:t xml:space="preserve">Example Docker Compose (backend + DB + metrics)</w:t>
      </w:r>
    </w:p>
    <w:p>
      <w:pPr>
        <w:pStyle w:val="FirstParagraph"/>
      </w:pPr>
      <w:r>
        <w:t xml:space="preserve">Compose exists to configure an application’s services, networks, and volumes.</w:t>
      </w:r>
      <w:r>
        <w:t xml:space="preserve"> </w:t>
      </w:r>
      <w:hyperlink r:id="rId98">
        <w:r>
          <w:rPr>
            <w:rStyle w:val="Hyperlink"/>
          </w:rPr>
          <w:t xml:space="preserve">[81]</w:t>
        </w:r>
      </w:hyperlink>
    </w:p>
    <w:p>
      <w:pPr>
        <w:pStyle w:val="SourceCode"/>
      </w:pPr>
      <w:r>
        <w:rPr>
          <w:rStyle w:val="VerbatimChar"/>
        </w:rPr>
        <w:t xml:space="preserve">services:</w:t>
      </w:r>
      <w:r>
        <w:br/>
      </w:r>
      <w:r>
        <w:rPr>
          <w:rStyle w:val="VerbatimChar"/>
        </w:rPr>
        <w:t xml:space="preserve">  db:</w:t>
      </w:r>
      <w:r>
        <w:br/>
      </w:r>
      <w:r>
        <w:rPr>
          <w:rStyle w:val="VerbatimChar"/>
        </w:rPr>
        <w:t xml:space="preserve">    image: postgres:16</w:t>
      </w:r>
      <w:r>
        <w:br/>
      </w:r>
      <w:r>
        <w:rPr>
          <w:rStyle w:val="VerbatimChar"/>
        </w:rPr>
        <w:t xml:space="preserve">    environment:</w:t>
      </w:r>
      <w:r>
        <w:br/>
      </w:r>
      <w:r>
        <w:rPr>
          <w:rStyle w:val="VerbatimChar"/>
        </w:rPr>
        <w:t xml:space="preserve">      POSTGRES_USER: app</w:t>
      </w:r>
      <w:r>
        <w:br/>
      </w:r>
      <w:r>
        <w:rPr>
          <w:rStyle w:val="VerbatimChar"/>
        </w:rPr>
        <w:t xml:space="preserve">      POSTGRES_PASSWORD: app</w:t>
      </w:r>
      <w:r>
        <w:br/>
      </w:r>
      <w:r>
        <w:rPr>
          <w:rStyle w:val="VerbatimChar"/>
        </w:rPr>
        <w:t xml:space="preserve">      POSTGRES_DB: app</w:t>
      </w:r>
      <w:r>
        <w:br/>
      </w:r>
      <w:r>
        <w:rPr>
          <w:rStyle w:val="VerbatimChar"/>
        </w:rPr>
        <w:t xml:space="preserve">    volumes:</w:t>
      </w:r>
      <w:r>
        <w:br/>
      </w:r>
      <w:r>
        <w:rPr>
          <w:rStyle w:val="VerbatimChar"/>
        </w:rPr>
        <w:t xml:space="preserve">      - db_data:/var/lib/postgresql/data</w:t>
      </w:r>
      <w:r>
        <w:br/>
      </w:r>
      <w:r>
        <w:rPr>
          <w:rStyle w:val="VerbatimChar"/>
        </w:rPr>
        <w:t xml:space="preserve">  web:</w:t>
      </w:r>
      <w:r>
        <w:br/>
      </w:r>
      <w:r>
        <w:rPr>
          <w:rStyle w:val="VerbatimChar"/>
        </w:rPr>
        <w:t xml:space="preserve">    build: ./backend</w:t>
      </w:r>
      <w:r>
        <w:br/>
      </w:r>
      <w:r>
        <w:rPr>
          <w:rStyle w:val="VerbatimChar"/>
        </w:rPr>
        <w:t xml:space="preserve">    environment:</w:t>
      </w:r>
      <w:r>
        <w:br/>
      </w:r>
      <w:r>
        <w:rPr>
          <w:rStyle w:val="VerbatimChar"/>
        </w:rPr>
        <w:t xml:space="preserve">      DATABASE_URL: postgresql://app:app@db:5432/app</w:t>
      </w:r>
      <w:r>
        <w:br/>
      </w:r>
      <w:r>
        <w:rPr>
          <w:rStyle w:val="VerbatimChar"/>
        </w:rPr>
        <w:t xml:space="preserve">    ports:</w:t>
      </w:r>
      <w:r>
        <w:br/>
      </w:r>
      <w:r>
        <w:rPr>
          <w:rStyle w:val="VerbatimChar"/>
        </w:rPr>
        <w:t xml:space="preserve">      - "8000:8000"</w:t>
      </w:r>
      <w:r>
        <w:br/>
      </w:r>
      <w:r>
        <w:rPr>
          <w:rStyle w:val="VerbatimChar"/>
        </w:rPr>
        <w:t xml:space="preserve">    depends_on:</w:t>
      </w:r>
      <w:r>
        <w:br/>
      </w:r>
      <w:r>
        <w:rPr>
          <w:rStyle w:val="VerbatimChar"/>
        </w:rPr>
        <w:t xml:space="preserve">      - db</w:t>
      </w:r>
      <w:r>
        <w:br/>
      </w:r>
      <w:r>
        <w:rPr>
          <w:rStyle w:val="VerbatimChar"/>
        </w:rPr>
        <w:t xml:space="preserve">volumes:</w:t>
      </w:r>
      <w:r>
        <w:br/>
      </w:r>
      <w:r>
        <w:rPr>
          <w:rStyle w:val="VerbatimChar"/>
        </w:rPr>
        <w:t xml:space="preserve">  db_data:</w:t>
      </w:r>
    </w:p>
    <w:bookmarkEnd w:id="101"/>
    <w:bookmarkStart w:id="107" w:name="Xbcabcbcda5f37010d93e963559dcc3c2c447074"/>
    <w:p>
      <w:pPr>
        <w:pStyle w:val="Heading3"/>
      </w:pPr>
      <w:r>
        <w:t xml:space="preserve">Observability: logs, metrics, traces as first-class SDLC outputs</w:t>
      </w:r>
    </w:p>
    <w:p>
      <w:pPr>
        <w:pStyle w:val="FirstParagraph"/>
      </w:pPr>
      <w:r>
        <w:rPr>
          <w:b/>
          <w:bCs/>
        </w:rPr>
        <w:t xml:space="preserve">Logs:</w:t>
      </w:r>
      <w:r>
        <w:t xml:space="preserve"> </w:t>
      </w:r>
      <w:r>
        <w:t xml:space="preserve">12-factor recommends treating logs as event streams; do not treat logfiles as your interface—write to stdout and let tooling aggregate.</w:t>
      </w:r>
      <w:r>
        <w:t xml:space="preserve"> </w:t>
      </w:r>
      <w:hyperlink r:id="rId102">
        <w:r>
          <w:rPr>
            <w:rStyle w:val="Hyperlink"/>
          </w:rPr>
          <w:t xml:space="preserve">[83]</w:t>
        </w:r>
      </w:hyperlink>
      <w:r>
        <w:br/>
      </w:r>
      <w:r>
        <w:t xml:space="preserve">Security logging should follow OWASP guidance (avoid sensitive data; protect integrity; log meaningful security events).</w:t>
      </w:r>
      <w:r>
        <w:t xml:space="preserve"> </w:t>
      </w:r>
      <w:hyperlink r:id="rId42">
        <w:r>
          <w:rPr>
            <w:rStyle w:val="Hyperlink"/>
          </w:rPr>
          <w:t xml:space="preserve">[84]</w:t>
        </w:r>
      </w:hyperlink>
    </w:p>
    <w:p>
      <w:pPr>
        <w:pStyle w:val="BodyText"/>
      </w:pPr>
      <w:r>
        <w:rPr>
          <w:b/>
          <w:bCs/>
        </w:rPr>
        <w:t xml:space="preserve">Metrics:</w:t>
      </w:r>
      <w:r>
        <w:t xml:space="preserve"> </w:t>
      </w:r>
      <w:r>
        <w:t xml:space="preserve">Prometheus recommends adding instrumentation through client libraries; metrics types and best practices are documented in Prometheus docs.</w:t>
      </w:r>
      <w:r>
        <w:t xml:space="preserve"> </w:t>
      </w:r>
      <w:hyperlink r:id="rId103">
        <w:r>
          <w:rPr>
            <w:rStyle w:val="Hyperlink"/>
          </w:rPr>
          <w:t xml:space="preserve">[85]</w:t>
        </w:r>
      </w:hyperlink>
      <w:r>
        <w:br/>
      </w:r>
      <w:r>
        <w:t xml:space="preserve">Grafana is widely used for Prometheus visualisation and alerting, with official integration guidance.</w:t>
      </w:r>
      <w:r>
        <w:t xml:space="preserve"> </w:t>
      </w:r>
      <w:hyperlink r:id="rId104">
        <w:r>
          <w:rPr>
            <w:rStyle w:val="Hyperlink"/>
          </w:rPr>
          <w:t xml:space="preserve">[86]</w:t>
        </w:r>
      </w:hyperlink>
    </w:p>
    <w:p>
      <w:pPr>
        <w:pStyle w:val="BodyText"/>
      </w:pPr>
      <w:r>
        <w:rPr>
          <w:b/>
          <w:bCs/>
        </w:rPr>
        <w:t xml:space="preserve">Tracing and correlation:</w:t>
      </w:r>
      <w:r>
        <w:t xml:space="preserve"> </w:t>
      </w:r>
      <w:r>
        <w:t xml:space="preserve">OpenTelemetry defines a vendor-neutral framework for traces/metrics/logs, and documents context propagation to correlate trace IDs and span IDs across boundaries—including log correlation.</w:t>
      </w:r>
      <w:r>
        <w:t xml:space="preserve"> </w:t>
      </w:r>
      <w:hyperlink r:id="rId105">
        <w:r>
          <w:rPr>
            <w:rStyle w:val="Hyperlink"/>
          </w:rPr>
          <w:t xml:space="preserve">[87]</w:t>
        </w:r>
      </w:hyperlink>
    </w:p>
    <w:p>
      <w:pPr>
        <w:pStyle w:val="BodyText"/>
      </w:pPr>
      <w:r>
        <w:rPr>
          <w:b/>
          <w:bCs/>
        </w:rPr>
        <w:t xml:space="preserve">Recommendation: “structured telemetry baseline”</w:t>
      </w:r>
      <w:r>
        <w:br/>
      </w:r>
      <w:r>
        <w:t xml:space="preserve">Rationale: without it, correctness and performance regressions become hard to diagnose; with it, you can evolve architecture more safely.</w:t>
      </w:r>
      <w:r>
        <w:t xml:space="preserve"> </w:t>
      </w:r>
      <w:hyperlink r:id="rId106">
        <w:r>
          <w:rPr>
            <w:rStyle w:val="Hyperlink"/>
          </w:rPr>
          <w:t xml:space="preserve">[88]</w:t>
        </w:r>
      </w:hyperlink>
      <w:r>
        <w:br/>
      </w:r>
      <w:r>
        <w:t xml:space="preserve">Trade-offs: initial work to standardise fields and instrumentation.</w:t>
      </w:r>
      <w:r>
        <w:br/>
      </w:r>
      <w:r>
        <w:t xml:space="preserve">Effort: Medium. Benefit: High.</w:t>
      </w:r>
    </w:p>
    <w:bookmarkEnd w:id="107"/>
    <w:bookmarkStart w:id="109" w:name="structured-logging-schema-example"/>
    <w:p>
      <w:pPr>
        <w:pStyle w:val="Heading3"/>
      </w:pPr>
      <w:r>
        <w:t xml:space="preserve">Structured logging schema (example)</w:t>
      </w:r>
    </w:p>
    <w:p>
      <w:pPr>
        <w:pStyle w:val="FirstParagraph"/>
      </w:pPr>
      <w:r>
        <w:t xml:space="preserve">This schema is designed to be: searchable, correlatable, and safe.</w:t>
      </w:r>
    </w:p>
    <w:p>
      <w:pPr>
        <w:pStyle w:val="Compact"/>
        <w:numPr>
          <w:ilvl w:val="0"/>
          <w:numId w:val="1017"/>
        </w:numPr>
      </w:pPr>
      <w:r>
        <w:t xml:space="preserve">“Trace/Span correlation” aligns with OpenTelemetry guidance.</w:t>
      </w:r>
      <w:r>
        <w:t xml:space="preserve"> </w:t>
      </w:r>
      <w:hyperlink r:id="rId108">
        <w:r>
          <w:rPr>
            <w:rStyle w:val="Hyperlink"/>
          </w:rPr>
          <w:t xml:space="preserve">[89]</w:t>
        </w:r>
      </w:hyperlink>
    </w:p>
    <w:p>
      <w:pPr>
        <w:pStyle w:val="Compact"/>
        <w:numPr>
          <w:ilvl w:val="0"/>
          <w:numId w:val="1017"/>
        </w:numPr>
      </w:pPr>
      <w:r>
        <w:t xml:space="preserve">“Security logging vocabulary and sensitivity constraints” align with OWASP logging guidance.</w:t>
      </w:r>
      <w:r>
        <w:t xml:space="preserve"> </w:t>
      </w:r>
      <w:hyperlink r:id="rId42">
        <w:r>
          <w:rPr>
            <w:rStyle w:val="Hyperlink"/>
          </w:rPr>
          <w:t xml:space="preserve">[84]</w:t>
        </w:r>
      </w:hyperlink>
    </w:p>
    <w:p>
      <w:pPr>
        <w:pStyle w:val="FirstParagraph"/>
      </w:pPr>
      <w:r>
        <w:t xml:space="preserve">Example JSON log event:</w:t>
      </w:r>
    </w:p>
    <w:p>
      <w:pPr>
        <w:pStyle w:val="SourceCode"/>
      </w:pPr>
      <w:r>
        <w:rPr>
          <w:rStyle w:val="VerbatimChar"/>
        </w:rPr>
        <w:t xml:space="preserve">{</w:t>
      </w:r>
      <w:r>
        <w:br/>
      </w:r>
      <w:r>
        <w:rPr>
          <w:rStyle w:val="VerbatimChar"/>
        </w:rPr>
        <w:t xml:space="preserve">  "ts": "2026-02-10T12:34:56.789Z",</w:t>
      </w:r>
      <w:r>
        <w:br/>
      </w:r>
      <w:r>
        <w:rPr>
          <w:rStyle w:val="VerbatimChar"/>
        </w:rPr>
        <w:t xml:space="preserve">  "level": "INFO",</w:t>
      </w:r>
      <w:r>
        <w:br/>
      </w:r>
      <w:r>
        <w:rPr>
          <w:rStyle w:val="VerbatimChar"/>
        </w:rPr>
        <w:t xml:space="preserve">  "service": "backend",</w:t>
      </w:r>
      <w:r>
        <w:br/>
      </w:r>
      <w:r>
        <w:rPr>
          <w:rStyle w:val="VerbatimChar"/>
        </w:rPr>
        <w:t xml:space="preserve">  "module": "finance",</w:t>
      </w:r>
      <w:r>
        <w:br/>
      </w:r>
      <w:r>
        <w:rPr>
          <w:rStyle w:val="VerbatimChar"/>
        </w:rPr>
        <w:t xml:space="preserve">  "event": "finance.transaction.posted",</w:t>
      </w:r>
      <w:r>
        <w:br/>
      </w:r>
      <w:r>
        <w:rPr>
          <w:rStyle w:val="VerbatimChar"/>
        </w:rPr>
        <w:t xml:space="preserve">  "request_id": "req_01HR...",</w:t>
      </w:r>
      <w:r>
        <w:br/>
      </w:r>
      <w:r>
        <w:rPr>
          <w:rStyle w:val="VerbatimChar"/>
        </w:rPr>
        <w:t xml:space="preserve">  "trace_id": "4bf92f3577b34da6a3ce929d0e0e4736",</w:t>
      </w:r>
      <w:r>
        <w:br/>
      </w:r>
      <w:r>
        <w:rPr>
          <w:rStyle w:val="VerbatimChar"/>
        </w:rPr>
        <w:t xml:space="preserve">  "span_id": "00f067aa0ba902b7",</w:t>
      </w:r>
      <w:r>
        <w:br/>
      </w:r>
      <w:r>
        <w:rPr>
          <w:rStyle w:val="VerbatimChar"/>
        </w:rPr>
        <w:t xml:space="preserve">  "actor": { "user_id": "u_123", "role": "owner" },</w:t>
      </w:r>
      <w:r>
        <w:br/>
      </w:r>
      <w:r>
        <w:rPr>
          <w:rStyle w:val="VerbatimChar"/>
        </w:rPr>
        <w:t xml:space="preserve">  "entity": { "type": "transaction", "id": "txn_456" },</w:t>
      </w:r>
      <w:r>
        <w:br/>
      </w:r>
      <w:r>
        <w:rPr>
          <w:rStyle w:val="VerbatimChar"/>
        </w:rPr>
        <w:t xml:space="preserve">  "result": "success",</w:t>
      </w:r>
      <w:r>
        <w:br/>
      </w:r>
      <w:r>
        <w:rPr>
          <w:rStyle w:val="VerbatimChar"/>
        </w:rPr>
        <w:t xml:space="preserve">  "latency_ms": 27</w:t>
      </w:r>
      <w:r>
        <w:br/>
      </w:r>
      <w:r>
        <w:rPr>
          <w:rStyle w:val="VerbatimChar"/>
        </w:rPr>
        <w:t xml:space="preserve">}</w:t>
      </w:r>
    </w:p>
    <w:bookmarkEnd w:id="109"/>
    <w:bookmarkStart w:id="110" w:name="X310bc72a22465bfee58f49e9bed6d24c5e63fa1"/>
    <w:p>
      <w:pPr>
        <w:pStyle w:val="Heading3"/>
      </w:pPr>
      <w:r>
        <w:t xml:space="preserve">Metrics schema (example): key metrics for finance + dev domains</w:t>
      </w:r>
    </w:p>
    <w:p>
      <w:pPr>
        <w:pStyle w:val="FirstParagraph"/>
      </w:pPr>
      <w:r>
        <w:t xml:space="preserve">Prometheus metric types (counter/gauge/histogram/summary) and when to use them are defined in Prometheus docs.</w:t>
      </w:r>
      <w:r>
        <w:t xml:space="preserve"> </w:t>
      </w:r>
      <w:hyperlink r:id="rId55">
        <w:r>
          <w:rPr>
            <w:rStyle w:val="Hyperlink"/>
          </w:rPr>
          <w:t xml:space="preserve">[39]</w:t>
        </w:r>
      </w:hyperlink>
    </w:p>
    <w:p>
      <w:pPr>
        <w:pStyle w:val="BodyText"/>
      </w:pPr>
      <w:r>
        <w:rPr>
          <w:b/>
          <w:bCs/>
        </w:rPr>
        <w:t xml:space="preserve">Finance domain metrics (examples)</w:t>
      </w:r>
    </w:p>
    <w:p>
      <w:pPr>
        <w:pStyle w:val="Compact"/>
        <w:numPr>
          <w:ilvl w:val="0"/>
          <w:numId w:val="1018"/>
        </w:numPr>
      </w:pPr>
      <w:r>
        <w:t xml:space="preserve">Counter:</w:t>
      </w:r>
      <w:r>
        <w:t xml:space="preserve"> </w:t>
      </w:r>
      <w:r>
        <w:rPr>
          <w:rStyle w:val="VerbatimChar"/>
        </w:rPr>
        <w:t xml:space="preserve">finance_transactions_posted_total{currency="GBP"}</w:t>
      </w:r>
    </w:p>
    <w:p>
      <w:pPr>
        <w:pStyle w:val="Compact"/>
        <w:numPr>
          <w:ilvl w:val="0"/>
          <w:numId w:val="1018"/>
        </w:numPr>
      </w:pPr>
      <w:r>
        <w:t xml:space="preserve">Counter:</w:t>
      </w:r>
      <w:r>
        <w:t xml:space="preserve"> </w:t>
      </w:r>
      <w:r>
        <w:rPr>
          <w:rStyle w:val="VerbatimChar"/>
        </w:rPr>
        <w:t xml:space="preserve">finance_idempotency_replays_total</w:t>
      </w:r>
    </w:p>
    <w:p>
      <w:pPr>
        <w:pStyle w:val="Compact"/>
        <w:numPr>
          <w:ilvl w:val="0"/>
          <w:numId w:val="1018"/>
        </w:numPr>
      </w:pPr>
      <w:r>
        <w:t xml:space="preserve">Histogram:</w:t>
      </w:r>
      <w:r>
        <w:t xml:space="preserve"> </w:t>
      </w:r>
      <w:r>
        <w:rPr>
          <w:rStyle w:val="VerbatimChar"/>
        </w:rPr>
        <w:t xml:space="preserve">finance_post_transaction_seconds_bucket</w:t>
      </w:r>
      <w:r>
        <w:t xml:space="preserve"> </w:t>
      </w:r>
      <w:r>
        <w:t xml:space="preserve">(latency distribution)</w:t>
      </w:r>
    </w:p>
    <w:p>
      <w:pPr>
        <w:pStyle w:val="Compact"/>
        <w:numPr>
          <w:ilvl w:val="0"/>
          <w:numId w:val="1018"/>
        </w:numPr>
      </w:pPr>
      <w:r>
        <w:t xml:space="preserve">Gauge:</w:t>
      </w:r>
      <w:r>
        <w:t xml:space="preserve"> </w:t>
      </w:r>
      <w:r>
        <w:rPr>
          <w:rStyle w:val="VerbatimChar"/>
        </w:rPr>
        <w:t xml:space="preserve">finance_unreconciled_items</w:t>
      </w:r>
    </w:p>
    <w:p>
      <w:pPr>
        <w:pStyle w:val="FirstParagraph"/>
      </w:pPr>
      <w:r>
        <w:rPr>
          <w:b/>
          <w:bCs/>
        </w:rPr>
        <w:t xml:space="preserve">Dev domain metrics (examples)</w:t>
      </w:r>
    </w:p>
    <w:p>
      <w:pPr>
        <w:pStyle w:val="Compact"/>
        <w:numPr>
          <w:ilvl w:val="0"/>
          <w:numId w:val="1019"/>
        </w:numPr>
      </w:pPr>
      <w:r>
        <w:t xml:space="preserve">Counter:</w:t>
      </w:r>
      <w:r>
        <w:t xml:space="preserve"> </w:t>
      </w:r>
      <w:r>
        <w:rPr>
          <w:rStyle w:val="VerbatimChar"/>
        </w:rPr>
        <w:t xml:space="preserve">dev_tasks_created_total</w:t>
      </w:r>
    </w:p>
    <w:p>
      <w:pPr>
        <w:pStyle w:val="Compact"/>
        <w:numPr>
          <w:ilvl w:val="0"/>
          <w:numId w:val="1019"/>
        </w:numPr>
      </w:pPr>
      <w:r>
        <w:t xml:space="preserve">Counter:</w:t>
      </w:r>
      <w:r>
        <w:t xml:space="preserve"> </w:t>
      </w:r>
      <w:r>
        <w:rPr>
          <w:rStyle w:val="VerbatimChar"/>
        </w:rPr>
        <w:t xml:space="preserve">dev_tasks_completed_total</w:t>
      </w:r>
    </w:p>
    <w:p>
      <w:pPr>
        <w:pStyle w:val="Compact"/>
        <w:numPr>
          <w:ilvl w:val="0"/>
          <w:numId w:val="1019"/>
        </w:numPr>
      </w:pPr>
      <w:r>
        <w:t xml:space="preserve">Histogram:</w:t>
      </w:r>
      <w:r>
        <w:t xml:space="preserve"> </w:t>
      </w:r>
      <w:r>
        <w:rPr>
          <w:rStyle w:val="VerbatimChar"/>
        </w:rPr>
        <w:t xml:space="preserve">dev_task_cycle_time_seconds_bucket</w:t>
      </w:r>
      <w:r>
        <w:t xml:space="preserve"> </w:t>
      </w:r>
      <w:r>
        <w:t xml:space="preserve">(optional; calculated)</w:t>
      </w:r>
    </w:p>
    <w:bookmarkEnd w:id="110"/>
    <w:bookmarkStart w:id="111" w:name="minimal-instrumentation-snippet-python"/>
    <w:p>
      <w:pPr>
        <w:pStyle w:val="Heading3"/>
      </w:pPr>
      <w:r>
        <w:t xml:space="preserve">Minimal instrumentation snippet (Python)</w:t>
      </w:r>
    </w:p>
    <w:p>
      <w:pPr>
        <w:pStyle w:val="FirstParagraph"/>
      </w:pPr>
      <w:r>
        <w:t xml:space="preserve">Prometheus recommends exposing metrics via an HTTP endpoint using a client library.</w:t>
      </w:r>
      <w:r>
        <w:t xml:space="preserve"> </w:t>
      </w:r>
      <w:hyperlink r:id="rId103">
        <w:r>
          <w:rPr>
            <w:rStyle w:val="Hyperlink"/>
          </w:rPr>
          <w:t xml:space="preserve">[85]</w:t>
        </w:r>
      </w:hyperlink>
    </w:p>
    <w:p>
      <w:pPr>
        <w:pStyle w:val="SourceCode"/>
      </w:pPr>
      <w:r>
        <w:rPr>
          <w:rStyle w:val="VerbatimChar"/>
        </w:rPr>
        <w:t xml:space="preserve">from prometheus_client import Counter, Histogram</w:t>
      </w:r>
      <w:r>
        <w:br/>
      </w:r>
      <w:r>
        <w:br/>
      </w:r>
      <w:r>
        <w:rPr>
          <w:rStyle w:val="VerbatimChar"/>
        </w:rPr>
        <w:t xml:space="preserve">transactions_posted = Counter(</w:t>
      </w:r>
      <w:r>
        <w:br/>
      </w:r>
      <w:r>
        <w:rPr>
          <w:rStyle w:val="VerbatimChar"/>
        </w:rPr>
        <w:t xml:space="preserve">    "finance_transactions_posted_total",</w:t>
      </w:r>
      <w:r>
        <w:br/>
      </w:r>
      <w:r>
        <w:rPr>
          <w:rStyle w:val="VerbatimChar"/>
        </w:rPr>
        <w:t xml:space="preserve">    "Total number of posted finance transactions",</w:t>
      </w:r>
      <w:r>
        <w:br/>
      </w:r>
      <w:r>
        <w:rPr>
          <w:rStyle w:val="VerbatimChar"/>
        </w:rPr>
        <w:t xml:space="preserve">    ["currency"]</w:t>
      </w:r>
      <w:r>
        <w:br/>
      </w:r>
      <w:r>
        <w:rPr>
          <w:rStyle w:val="VerbatimChar"/>
        </w:rPr>
        <w:t xml:space="preserve">)</w:t>
      </w:r>
      <w:r>
        <w:br/>
      </w:r>
      <w:r>
        <w:br/>
      </w:r>
      <w:r>
        <w:rPr>
          <w:rStyle w:val="VerbatimChar"/>
        </w:rPr>
        <w:t xml:space="preserve">post_latency = Histogram(</w:t>
      </w:r>
      <w:r>
        <w:br/>
      </w:r>
      <w:r>
        <w:rPr>
          <w:rStyle w:val="VerbatimChar"/>
        </w:rPr>
        <w:t xml:space="preserve">    "finance_post_transaction_seconds",</w:t>
      </w:r>
      <w:r>
        <w:br/>
      </w:r>
      <w:r>
        <w:rPr>
          <w:rStyle w:val="VerbatimChar"/>
        </w:rPr>
        <w:t xml:space="preserve">    "Latency for posting a transaction (seconds)"</w:t>
      </w:r>
      <w:r>
        <w:br/>
      </w:r>
      <w:r>
        <w:rPr>
          <w:rStyle w:val="VerbatimChar"/>
        </w:rPr>
        <w:t xml:space="preserve">)</w:t>
      </w:r>
      <w:r>
        <w:br/>
      </w:r>
      <w:r>
        <w:br/>
      </w:r>
      <w:r>
        <w:rPr>
          <w:rStyle w:val="VerbatimChar"/>
        </w:rPr>
        <w:t xml:space="preserve">def post_transaction(currency: str, fn):</w:t>
      </w:r>
      <w:r>
        <w:br/>
      </w:r>
      <w:r>
        <w:rPr>
          <w:rStyle w:val="VerbatimChar"/>
        </w:rPr>
        <w:t xml:space="preserve">    with post_latency.time():</w:t>
      </w:r>
      <w:r>
        <w:br/>
      </w:r>
      <w:r>
        <w:rPr>
          <w:rStyle w:val="VerbatimChar"/>
        </w:rPr>
        <w:t xml:space="preserve">        result = fn()</w:t>
      </w:r>
      <w:r>
        <w:br/>
      </w:r>
      <w:r>
        <w:rPr>
          <w:rStyle w:val="VerbatimChar"/>
        </w:rPr>
        <w:t xml:space="preserve">    transactions_posted.labels(currency=currency).inc()</w:t>
      </w:r>
      <w:r>
        <w:br/>
      </w:r>
      <w:r>
        <w:rPr>
          <w:rStyle w:val="VerbatimChar"/>
        </w:rPr>
        <w:t xml:space="preserve">    return result</w:t>
      </w:r>
    </w:p>
    <w:bookmarkEnd w:id="111"/>
    <w:bookmarkStart w:id="118" w:name="Xd96132be80f7daaddb2e2e38a5e597aefc6e212"/>
    <w:p>
      <w:pPr>
        <w:pStyle w:val="Heading3"/>
      </w:pPr>
      <w:r>
        <w:t xml:space="preserve">Security checklist (finance-oriented baseline)</w:t>
      </w:r>
    </w:p>
    <w:p>
      <w:pPr>
        <w:pStyle w:val="FirstParagraph"/>
      </w:pPr>
      <w:r>
        <w:t xml:space="preserve">This checklist combines OWASP risk awareness (Top Ten), OWASP ASVS as a requirements catalogue, and practical secure engineering guidance (sessions, password storage, logging).</w:t>
      </w:r>
      <w:r>
        <w:t xml:space="preserve"> </w:t>
      </w:r>
      <w:hyperlink r:id="rId26">
        <w:r>
          <w:rPr>
            <w:rStyle w:val="Hyperlink"/>
          </w:rPr>
          <w:t xml:space="preserve">[90]</w:t>
        </w:r>
      </w:hyperlink>
    </w:p>
    <w:p>
      <w:pPr>
        <w:pStyle w:val="BodyText"/>
      </w:pPr>
      <w:r>
        <w:t xml:space="preserve">Authentication and sessions</w:t>
      </w:r>
    </w:p>
    <w:p>
      <w:pPr>
        <w:pStyle w:val="Compact"/>
        <w:numPr>
          <w:ilvl w:val="0"/>
          <w:numId w:val="1020"/>
        </w:numPr>
      </w:pPr>
      <w:r>
        <w:t xml:space="preserve">Use secure password storage (OWASP Password Storage Cheat Sheet); prefer modern password hashing guidance.</w:t>
      </w:r>
      <w:r>
        <w:t xml:space="preserve"> </w:t>
      </w:r>
      <w:hyperlink r:id="rId112">
        <w:r>
          <w:rPr>
            <w:rStyle w:val="Hyperlink"/>
          </w:rPr>
          <w:t xml:space="preserve">[91]</w:t>
        </w:r>
      </w:hyperlink>
    </w:p>
    <w:p>
      <w:pPr>
        <w:pStyle w:val="Compact"/>
        <w:numPr>
          <w:ilvl w:val="0"/>
          <w:numId w:val="1020"/>
        </w:numPr>
      </w:pPr>
      <w:r>
        <w:t xml:space="preserve">Implement robust session management (timeouts, invalidation, secure cookie flags) per OWASP session guidance.</w:t>
      </w:r>
      <w:r>
        <w:t xml:space="preserve"> </w:t>
      </w:r>
      <w:hyperlink r:id="rId113">
        <w:r>
          <w:rPr>
            <w:rStyle w:val="Hyperlink"/>
          </w:rPr>
          <w:t xml:space="preserve">[92]</w:t>
        </w:r>
      </w:hyperlink>
    </w:p>
    <w:p>
      <w:pPr>
        <w:pStyle w:val="Compact"/>
        <w:numPr>
          <w:ilvl w:val="0"/>
          <w:numId w:val="1020"/>
        </w:numPr>
      </w:pPr>
      <w:r>
        <w:t xml:space="preserve">If using tokens, understand JWT properties (RFC 7519) and treat refresh/revocation carefully; OAuth 2.0 (RFC 6749) is the standard framework for delegated authorisation.</w:t>
      </w:r>
      <w:r>
        <w:t xml:space="preserve"> </w:t>
      </w:r>
      <w:hyperlink r:id="rId114">
        <w:r>
          <w:rPr>
            <w:rStyle w:val="Hyperlink"/>
          </w:rPr>
          <w:t xml:space="preserve">[93]</w:t>
        </w:r>
      </w:hyperlink>
    </w:p>
    <w:p>
      <w:pPr>
        <w:pStyle w:val="FirstParagraph"/>
      </w:pPr>
      <w:r>
        <w:t xml:space="preserve">Authorisation</w:t>
      </w:r>
    </w:p>
    <w:p>
      <w:pPr>
        <w:pStyle w:val="Compact"/>
        <w:numPr>
          <w:ilvl w:val="0"/>
          <w:numId w:val="1021"/>
        </w:numPr>
      </w:pPr>
      <w:r>
        <w:t xml:space="preserve">Default-deny and least privilege; test access control paths explicitly (broken access control is a top OWASP category).</w:t>
      </w:r>
      <w:r>
        <w:t xml:space="preserve"> </w:t>
      </w:r>
      <w:hyperlink r:id="rId115">
        <w:r>
          <w:rPr>
            <w:rStyle w:val="Hyperlink"/>
          </w:rPr>
          <w:t xml:space="preserve">[94]</w:t>
        </w:r>
      </w:hyperlink>
    </w:p>
    <w:p>
      <w:pPr>
        <w:pStyle w:val="FirstParagraph"/>
      </w:pPr>
      <w:r>
        <w:t xml:space="preserve">Transport and storage protection</w:t>
      </w:r>
    </w:p>
    <w:p>
      <w:pPr>
        <w:pStyle w:val="Compact"/>
        <w:numPr>
          <w:ilvl w:val="0"/>
          <w:numId w:val="1022"/>
        </w:numPr>
      </w:pPr>
      <w:r>
        <w:t xml:space="preserve">Enforce TLS for all traffic; TLS 1.3 is specified by RFC 8446.</w:t>
      </w:r>
      <w:r>
        <w:t xml:space="preserve"> </w:t>
      </w:r>
      <w:hyperlink r:id="rId116">
        <w:r>
          <w:rPr>
            <w:rStyle w:val="Hyperlink"/>
          </w:rPr>
          <w:t xml:space="preserve">[95]</w:t>
        </w:r>
      </w:hyperlink>
    </w:p>
    <w:p>
      <w:pPr>
        <w:pStyle w:val="Compact"/>
        <w:numPr>
          <w:ilvl w:val="0"/>
          <w:numId w:val="1022"/>
        </w:numPr>
      </w:pPr>
      <w:r>
        <w:t xml:space="preserve">Encrypt sensitive data at rest where appropriate (application-level encryption for highly sensitive fields; provider-managed encryption for disks/backups—provider choice is unspecified).</w:t>
      </w:r>
    </w:p>
    <w:p>
      <w:pPr>
        <w:pStyle w:val="Compact"/>
        <w:numPr>
          <w:ilvl w:val="0"/>
          <w:numId w:val="1022"/>
        </w:numPr>
      </w:pPr>
      <w:r>
        <w:t xml:space="preserve">Maintain audit logs with integrity protections; do not log sensitive data.</w:t>
      </w:r>
      <w:r>
        <w:t xml:space="preserve"> </w:t>
      </w:r>
      <w:hyperlink r:id="rId42">
        <w:r>
          <w:rPr>
            <w:rStyle w:val="Hyperlink"/>
          </w:rPr>
          <w:t xml:space="preserve">[84]</w:t>
        </w:r>
      </w:hyperlink>
    </w:p>
    <w:p>
      <w:pPr>
        <w:pStyle w:val="FirstParagraph"/>
      </w:pPr>
      <w:r>
        <w:t xml:space="preserve">Input validation and abuse controls</w:t>
      </w:r>
    </w:p>
    <w:p>
      <w:pPr>
        <w:pStyle w:val="Compact"/>
        <w:numPr>
          <w:ilvl w:val="0"/>
          <w:numId w:val="1023"/>
        </w:numPr>
      </w:pPr>
      <w:r>
        <w:t xml:space="preserve">Validate inputs; prevent injection issues (OWASP Top Ten).</w:t>
      </w:r>
      <w:r>
        <w:t xml:space="preserve"> </w:t>
      </w:r>
      <w:hyperlink r:id="rId117">
        <w:r>
          <w:rPr>
            <w:rStyle w:val="Hyperlink"/>
          </w:rPr>
          <w:t xml:space="preserve">[96]</w:t>
        </w:r>
      </w:hyperlink>
    </w:p>
    <w:p>
      <w:pPr>
        <w:pStyle w:val="Compact"/>
        <w:numPr>
          <w:ilvl w:val="0"/>
          <w:numId w:val="1023"/>
        </w:numPr>
      </w:pPr>
      <w:r>
        <w:t xml:space="preserve">Rate limit authentication and transaction endpoints; monitor anomalies (OWASP logging/monitoring guidance).</w:t>
      </w:r>
      <w:r>
        <w:t xml:space="preserve"> </w:t>
      </w:r>
      <w:hyperlink r:id="rId42">
        <w:r>
          <w:rPr>
            <w:rStyle w:val="Hyperlink"/>
          </w:rPr>
          <w:t xml:space="preserve">[97]</w:t>
        </w:r>
      </w:hyperlink>
    </w:p>
    <w:p>
      <w:pPr>
        <w:pStyle w:val="FirstParagraph"/>
      </w:pPr>
      <w:r>
        <w:t xml:space="preserve">Supply-chain security</w:t>
      </w:r>
    </w:p>
    <w:p>
      <w:pPr>
        <w:pStyle w:val="Compact"/>
        <w:numPr>
          <w:ilvl w:val="0"/>
          <w:numId w:val="1024"/>
        </w:numPr>
      </w:pPr>
      <w:r>
        <w:t xml:space="preserve">Use dependency scanning (OWASP Dependency-Check) and patch regularly.</w:t>
      </w:r>
      <w:r>
        <w:t xml:space="preserve"> </w:t>
      </w:r>
      <w:hyperlink r:id="rId56">
        <w:r>
          <w:rPr>
            <w:rStyle w:val="Hyperlink"/>
          </w:rPr>
          <w:t xml:space="preserve">[98]</w:t>
        </w:r>
      </w:hyperlink>
    </w:p>
    <w:p>
      <w:pPr>
        <w:pStyle w:val="Compact"/>
        <w:numPr>
          <w:ilvl w:val="0"/>
          <w:numId w:val="1024"/>
        </w:numPr>
      </w:pPr>
      <w:r>
        <w:t xml:space="preserve">Adopt secure development framework practices proportionally (NIST SSDF) and improve build integrity over time (SLSA).</w:t>
      </w:r>
      <w:r>
        <w:t xml:space="preserve"> </w:t>
      </w:r>
      <w:hyperlink r:id="rId39">
        <w:r>
          <w:rPr>
            <w:rStyle w:val="Hyperlink"/>
          </w:rPr>
          <w:t xml:space="preserve">[99]</w:t>
        </w:r>
      </w:hyperlink>
    </w:p>
    <w:bookmarkEnd w:id="118"/>
    <w:bookmarkStart w:id="121" w:name="Xb2fd67fc3184c2192992e96e92f2d522108f90c"/>
    <w:p>
      <w:pPr>
        <w:pStyle w:val="Heading3"/>
      </w:pPr>
      <w:r>
        <w:t xml:space="preserve">Compliance notes (general, not regime-specific)</w:t>
      </w:r>
    </w:p>
    <w:p>
      <w:pPr>
        <w:pStyle w:val="Compact"/>
        <w:numPr>
          <w:ilvl w:val="0"/>
          <w:numId w:val="1025"/>
        </w:numPr>
      </w:pPr>
      <w:r>
        <w:t xml:space="preserve">If your app stores or processes personal data, GDPR-like requirements may apply depending on jurisdiction and user base; consult the legal text for obligations and seek legal advice for your context.</w:t>
      </w:r>
      <w:r>
        <w:t xml:space="preserve"> </w:t>
      </w:r>
      <w:hyperlink r:id="rId119">
        <w:r>
          <w:rPr>
            <w:rStyle w:val="Hyperlink"/>
          </w:rPr>
          <w:t xml:space="preserve">[100]</w:t>
        </w:r>
      </w:hyperlink>
    </w:p>
    <w:p>
      <w:pPr>
        <w:pStyle w:val="Compact"/>
        <w:numPr>
          <w:ilvl w:val="0"/>
          <w:numId w:val="1025"/>
        </w:numPr>
      </w:pPr>
      <w:r>
        <w:t xml:space="preserve">If you store/process payment card data directly, PCI DSS sets a baseline of technical/operational requirements; many small teams avoid direct scope by using payment providers and not storing card data.</w:t>
      </w:r>
      <w:r>
        <w:t xml:space="preserve"> </w:t>
      </w:r>
      <w:hyperlink r:id="rId120">
        <w:r>
          <w:rPr>
            <w:rStyle w:val="Hyperlink"/>
          </w:rPr>
          <w:t xml:space="preserve">[101]</w:t>
        </w:r>
      </w:hyperlink>
    </w:p>
    <w:bookmarkEnd w:id="121"/>
    <w:bookmarkStart w:id="122" w:name="documentation-templates-docs-as-code"/>
    <w:p>
      <w:pPr>
        <w:pStyle w:val="Heading3"/>
      </w:pPr>
      <w:r>
        <w:t xml:space="preserve">Documentation templates (docs-as-code)</w:t>
      </w:r>
    </w:p>
    <w:p>
      <w:pPr>
        <w:pStyle w:val="FirstParagraph"/>
      </w:pPr>
      <w:r>
        <w:t xml:space="preserve">Use minimal but structured documents; ADRs are specifically intended to record architecturally significant decisions and their rationale.</w:t>
      </w:r>
      <w:r>
        <w:t xml:space="preserve"> </w:t>
      </w:r>
      <w:hyperlink r:id="rId45">
        <w:r>
          <w:rPr>
            <w:rStyle w:val="Hyperlink"/>
          </w:rPr>
          <w:t xml:space="preserve">[26]</w:t>
        </w:r>
      </w:hyperlink>
      <w:r>
        <w:br/>
      </w:r>
      <w:r>
        <w:t xml:space="preserve">C4 provides a simple, consistent diagram approach.</w:t>
      </w:r>
      <w:r>
        <w:t xml:space="preserve"> </w:t>
      </w:r>
      <w:hyperlink r:id="rId64">
        <w:r>
          <w:rPr>
            <w:rStyle w:val="Hyperlink"/>
          </w:rPr>
          <w:t xml:space="preserve">[102]</w:t>
        </w:r>
      </w:hyperlink>
    </w:p>
    <w:p>
      <w:pPr>
        <w:pStyle w:val="BodyText"/>
      </w:pPr>
      <w:r>
        <w:t xml:space="preserve">Recommended templates (copy/paste starters)</w:t>
      </w:r>
    </w:p>
    <w:p>
      <w:pPr>
        <w:pStyle w:val="BodyText"/>
      </w:pPr>
      <w:r>
        <w:rPr>
          <w:rStyle w:val="VerbatimChar"/>
        </w:rPr>
        <w:t xml:space="preserve">README.md</w:t>
      </w:r>
      <w:r>
        <w:t xml:space="preserve"> </w:t>
      </w:r>
      <w:r>
        <w:t xml:space="preserve">(minimum sections)</w:t>
      </w:r>
    </w:p>
    <w:p>
      <w:pPr>
        <w:pStyle w:val="Compact"/>
        <w:numPr>
          <w:ilvl w:val="0"/>
          <w:numId w:val="1026"/>
        </w:numPr>
      </w:pPr>
      <w:r>
        <w:t xml:space="preserve">What the system does</w:t>
      </w:r>
    </w:p>
    <w:p>
      <w:pPr>
        <w:pStyle w:val="Compact"/>
        <w:numPr>
          <w:ilvl w:val="0"/>
          <w:numId w:val="1026"/>
        </w:numPr>
      </w:pPr>
      <w:r>
        <w:t xml:space="preserve">Local setup (Docker/Compose; env vars)</w:t>
      </w:r>
      <w:r>
        <w:t xml:space="preserve"> </w:t>
      </w:r>
      <w:hyperlink r:id="rId47">
        <w:r>
          <w:rPr>
            <w:rStyle w:val="Hyperlink"/>
          </w:rPr>
          <w:t xml:space="preserve">[103]</w:t>
        </w:r>
      </w:hyperlink>
    </w:p>
    <w:p>
      <w:pPr>
        <w:pStyle w:val="Compact"/>
        <w:numPr>
          <w:ilvl w:val="0"/>
          <w:numId w:val="1026"/>
        </w:numPr>
      </w:pPr>
      <w:r>
        <w:t xml:space="preserve">How to run tests</w:t>
      </w:r>
    </w:p>
    <w:p>
      <w:pPr>
        <w:pStyle w:val="Compact"/>
        <w:numPr>
          <w:ilvl w:val="0"/>
          <w:numId w:val="1026"/>
        </w:numPr>
      </w:pPr>
      <w:r>
        <w:t xml:space="preserve">How to deploy</w:t>
      </w:r>
    </w:p>
    <w:p>
      <w:pPr>
        <w:pStyle w:val="Compact"/>
        <w:numPr>
          <w:ilvl w:val="0"/>
          <w:numId w:val="1026"/>
        </w:numPr>
      </w:pPr>
      <w:r>
        <w:t xml:space="preserve">Links to docs (architecture, runbook)</w:t>
      </w:r>
    </w:p>
    <w:p>
      <w:pPr>
        <w:pStyle w:val="FirstParagraph"/>
      </w:pPr>
      <w:r>
        <w:rPr>
          <w:rStyle w:val="VerbatimChar"/>
        </w:rPr>
        <w:t xml:space="preserve">docs/architecture.md</w:t>
      </w:r>
    </w:p>
    <w:p>
      <w:pPr>
        <w:pStyle w:val="Compact"/>
        <w:numPr>
          <w:ilvl w:val="0"/>
          <w:numId w:val="1027"/>
        </w:numPr>
      </w:pPr>
      <w:r>
        <w:t xml:space="preserve">C4 diagrams (system/context/container)</w:t>
      </w:r>
      <w:r>
        <w:t xml:space="preserve"> </w:t>
      </w:r>
      <w:hyperlink r:id="rId64">
        <w:r>
          <w:rPr>
            <w:rStyle w:val="Hyperlink"/>
          </w:rPr>
          <w:t xml:space="preserve">[104]</w:t>
        </w:r>
      </w:hyperlink>
    </w:p>
    <w:p>
      <w:pPr>
        <w:pStyle w:val="Compact"/>
        <w:numPr>
          <w:ilvl w:val="0"/>
          <w:numId w:val="1027"/>
        </w:numPr>
      </w:pPr>
      <w:r>
        <w:t xml:space="preserve">Key module boundaries and data ownership rules</w:t>
      </w:r>
    </w:p>
    <w:p>
      <w:pPr>
        <w:pStyle w:val="Compact"/>
        <w:numPr>
          <w:ilvl w:val="0"/>
          <w:numId w:val="1027"/>
        </w:numPr>
      </w:pPr>
      <w:r>
        <w:t xml:space="preserve">Major dependencies and backing services (12-factor “attached resources” mindset)</w:t>
      </w:r>
      <w:r>
        <w:t xml:space="preserve"> </w:t>
      </w:r>
      <w:hyperlink r:id="rId34">
        <w:r>
          <w:rPr>
            <w:rStyle w:val="Hyperlink"/>
          </w:rPr>
          <w:t xml:space="preserve">[32]</w:t>
        </w:r>
      </w:hyperlink>
    </w:p>
    <w:p>
      <w:pPr>
        <w:pStyle w:val="FirstParagraph"/>
      </w:pPr>
      <w:r>
        <w:rPr>
          <w:rStyle w:val="VerbatimChar"/>
        </w:rPr>
        <w:t xml:space="preserve">docs/runbook.md</w:t>
      </w:r>
      <w:r>
        <w:t xml:space="preserve"> </w:t>
      </w:r>
      <w:r>
        <w:t xml:space="preserve">(lightweight on-call notes)</w:t>
      </w:r>
    </w:p>
    <w:p>
      <w:pPr>
        <w:pStyle w:val="Compact"/>
        <w:numPr>
          <w:ilvl w:val="0"/>
          <w:numId w:val="1028"/>
        </w:numPr>
      </w:pPr>
      <w:r>
        <w:t xml:space="preserve">How to check health (URLs, dashboards)</w:t>
      </w:r>
    </w:p>
    <w:p>
      <w:pPr>
        <w:pStyle w:val="Compact"/>
        <w:numPr>
          <w:ilvl w:val="0"/>
          <w:numId w:val="1028"/>
        </w:numPr>
      </w:pPr>
      <w:r>
        <w:t xml:space="preserve">Common failure modes and remedies</w:t>
      </w:r>
    </w:p>
    <w:p>
      <w:pPr>
        <w:pStyle w:val="Compact"/>
        <w:numPr>
          <w:ilvl w:val="0"/>
          <w:numId w:val="1028"/>
        </w:numPr>
      </w:pPr>
      <w:r>
        <w:t xml:space="preserve">How to roll back/deploy</w:t>
      </w:r>
    </w:p>
    <w:p>
      <w:pPr>
        <w:pStyle w:val="Compact"/>
        <w:numPr>
          <w:ilvl w:val="0"/>
          <w:numId w:val="1028"/>
        </w:numPr>
      </w:pPr>
      <w:r>
        <w:t xml:space="preserve">How to restore from backup</w:t>
      </w:r>
    </w:p>
    <w:bookmarkEnd w:id="122"/>
    <w:bookmarkEnd w:id="123"/>
    <w:bookmarkStart w:id="135" w:name="Xf65b81c363518f44d742d27b95fb0702967d0e0"/>
    <w:p>
      <w:pPr>
        <w:pStyle w:val="Heading2"/>
      </w:pPr>
      <w:r>
        <w:t xml:space="preserve">Evolution: decision criteria, migration playbook, and immediate next steps</w:t>
      </w:r>
    </w:p>
    <w:bookmarkStart w:id="124" w:name="X197a0d64870f82ca3acbab52f0a3904ebcff475"/>
    <w:p>
      <w:pPr>
        <w:pStyle w:val="Heading3"/>
      </w:pPr>
      <w:r>
        <w:t xml:space="preserve">Decision matrix: keep monolith vs split into services</w:t>
      </w:r>
    </w:p>
    <w:p>
      <w:pPr>
        <w:pStyle w:val="FirstParagraph"/>
      </w:pPr>
      <w:r>
        <w:t xml:space="preserve">Service extraction should be driven by</w:t>
      </w:r>
      <w:r>
        <w:t xml:space="preserve"> </w:t>
      </w:r>
      <w:r>
        <w:rPr>
          <w:b/>
          <w:bCs/>
        </w:rPr>
        <w:t xml:space="preserve">signals</w:t>
      </w:r>
      <w:r>
        <w:t xml:space="preserve">, not fashion. Starting from microservices has often ended in trouble when done without mature prerequisites, while successful stories typically involve decomposing a monolith once complexity warrants it.</w:t>
      </w:r>
      <w:r>
        <w:t xml:space="preserve"> </w:t>
      </w:r>
      <w:hyperlink r:id="rId21">
        <w:r>
          <w:rPr>
            <w:rStyle w:val="Hyperlink"/>
          </w:rPr>
          <w:t xml:space="preserve">[1]</w:t>
        </w:r>
      </w:hyperlink>
      <w:r>
        <w:br/>
      </w:r>
      <w:r>
        <w:t xml:space="preserve">When you do split, incremental patterns like strangler fig reduce risk by introducing a façade and routing traffic gradually.</w:t>
      </w:r>
      <w:r>
        <w:t xml:space="preserve"> </w:t>
      </w:r>
      <w:hyperlink r:id="rId80">
        <w:r>
          <w:rPr>
            <w:rStyle w:val="Hyperlink"/>
          </w:rPr>
          <w:t xml:space="preserve">[105]</w:t>
        </w:r>
      </w:hyperlink>
    </w:p>
    <w:p>
      <w:pPr>
        <w:pStyle w:val="BodyText"/>
      </w:pPr>
      <w:r>
        <w:t xml:space="preserve">Decision matrix (practical signals)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Signal</w:t>
            </w:r>
          </w:p>
        </w:tc>
        <w:tc>
          <w:tcPr/>
          <w:p>
            <w:pPr>
              <w:pStyle w:val="Compact"/>
            </w:pPr>
            <w:r>
              <w:t xml:space="preserve">Meaning</w:t>
            </w:r>
          </w:p>
        </w:tc>
        <w:tc>
          <w:tcPr/>
          <w:p>
            <w:pPr>
              <w:pStyle w:val="Compact"/>
            </w:pPr>
            <w:r>
              <w:t xml:space="preserve">Keep modular monolith when…</w:t>
            </w:r>
          </w:p>
        </w:tc>
        <w:tc>
          <w:tcPr/>
          <w:p>
            <w:pPr>
              <w:pStyle w:val="Compact"/>
            </w:pPr>
            <w:r>
              <w:t xml:space="preserve">Consider splitting when…</w:t>
            </w:r>
          </w:p>
        </w:tc>
        <w:tc>
          <w:tcPr/>
          <w:p>
            <w:pPr>
              <w:pStyle w:val="Compact"/>
            </w:pPr>
            <w:r>
              <w:t xml:space="preserve">Costs if you split</w:t>
            </w:r>
          </w:p>
        </w:tc>
        <w:tc>
          <w:tcPr/>
          <w:p>
            <w:pPr>
              <w:pStyle w:val="Compact"/>
            </w:pPr>
            <w:r>
              <w:t xml:space="preserve">Benefits if you split</w:t>
            </w:r>
          </w:p>
        </w:tc>
      </w:tr>
      <w:tr>
        <w:tc>
          <w:tcPr/>
          <w:p>
            <w:pPr>
              <w:pStyle w:val="Compact"/>
            </w:pPr>
            <w:r>
              <w:t xml:space="preserve">Team topology</w:t>
            </w:r>
          </w:p>
        </w:tc>
        <w:tc>
          <w:tcPr/>
          <w:p>
            <w:pPr>
              <w:pStyle w:val="Compact"/>
            </w:pPr>
            <w:r>
              <w:t xml:space="preserve">Organisational scaling</w:t>
            </w:r>
          </w:p>
        </w:tc>
        <w:tc>
          <w:tcPr/>
          <w:p>
            <w:pPr>
              <w:pStyle w:val="Compact"/>
            </w:pPr>
            <w:r>
              <w:t xml:space="preserve">1–3 devs; shared context</w:t>
            </w:r>
          </w:p>
        </w:tc>
        <w:tc>
          <w:tcPr/>
          <w:p>
            <w:pPr>
              <w:pStyle w:val="Compact"/>
            </w:pPr>
            <w:r>
              <w:t xml:space="preserve">Multiple teams, independent roadmaps</w:t>
            </w:r>
          </w:p>
        </w:tc>
        <w:tc>
          <w:tcPr/>
          <w:p>
            <w:pPr>
              <w:pStyle w:val="Compact"/>
            </w:pPr>
            <w:r>
              <w:t xml:space="preserve">More coordination + ops</w:t>
            </w:r>
            <w:r>
              <w:t xml:space="preserve"> </w:t>
            </w:r>
            <w:hyperlink r:id="rId21">
              <w:r>
                <w:rPr>
                  <w:rStyle w:val="Hyperlink"/>
                </w:rPr>
                <w:t xml:space="preserve">[1]</w:t>
              </w:r>
            </w:hyperlink>
          </w:p>
        </w:tc>
        <w:tc>
          <w:tcPr/>
          <w:p>
            <w:pPr>
              <w:pStyle w:val="Compact"/>
            </w:pPr>
            <w:r>
              <w:t xml:space="preserve">Parallel delivery, ownership</w:t>
            </w:r>
          </w:p>
        </w:tc>
      </w:tr>
      <w:tr>
        <w:tc>
          <w:tcPr/>
          <w:p>
            <w:pPr>
              <w:pStyle w:val="Compact"/>
            </w:pPr>
            <w:r>
              <w:t xml:space="preserve">Deployment cadence</w:t>
            </w:r>
          </w:p>
        </w:tc>
        <w:tc>
          <w:tcPr/>
          <w:p>
            <w:pPr>
              <w:pStyle w:val="Compact"/>
            </w:pPr>
            <w:r>
              <w:t xml:space="preserve">Release coupling</w:t>
            </w:r>
          </w:p>
        </w:tc>
        <w:tc>
          <w:tcPr/>
          <w:p>
            <w:pPr>
              <w:pStyle w:val="Compact"/>
            </w:pPr>
            <w:r>
              <w:t xml:space="preserve">One release train is fine</w:t>
            </w:r>
          </w:p>
        </w:tc>
        <w:tc>
          <w:tcPr/>
          <w:p>
            <w:pPr>
              <w:pStyle w:val="Compact"/>
            </w:pPr>
            <w:r>
              <w:t xml:space="preserve">Modules need independent deploys</w:t>
            </w:r>
          </w:p>
        </w:tc>
        <w:tc>
          <w:tcPr/>
          <w:p>
            <w:pPr>
              <w:pStyle w:val="Compact"/>
            </w:pPr>
            <w:r>
              <w:t xml:space="preserve">More pipelines, more monitoring</w:t>
            </w:r>
            <w:r>
              <w:t xml:space="preserve"> </w:t>
            </w:r>
            <w:hyperlink r:id="rId60">
              <w:r>
                <w:rPr>
                  <w:rStyle w:val="Hyperlink"/>
                </w:rPr>
                <w:t xml:space="preserve">[106]</w:t>
              </w:r>
            </w:hyperlink>
          </w:p>
        </w:tc>
        <w:tc>
          <w:tcPr/>
          <w:p>
            <w:pPr>
              <w:pStyle w:val="Compact"/>
            </w:pPr>
            <w:r>
              <w:t xml:space="preserve">Reduced release risk per domain</w:t>
            </w:r>
          </w:p>
        </w:tc>
      </w:tr>
      <w:tr>
        <w:tc>
          <w:tcPr/>
          <w:p>
            <w:pPr>
              <w:pStyle w:val="Compact"/>
            </w:pPr>
            <w:r>
              <w:t xml:space="preserve">Boundary stability</w:t>
            </w:r>
          </w:p>
        </w:tc>
        <w:tc>
          <w:tcPr/>
          <w:p>
            <w:pPr>
              <w:pStyle w:val="Compact"/>
            </w:pPr>
            <w:r>
              <w:t xml:space="preserve">Domain understanding</w:t>
            </w:r>
          </w:p>
        </w:tc>
        <w:tc>
          <w:tcPr/>
          <w:p>
            <w:pPr>
              <w:pStyle w:val="Compact"/>
            </w:pPr>
            <w:r>
              <w:t xml:space="preserve">Boundaries changing often</w:t>
            </w:r>
          </w:p>
        </w:tc>
        <w:tc>
          <w:tcPr/>
          <w:p>
            <w:pPr>
              <w:pStyle w:val="Compact"/>
            </w:pPr>
            <w:r>
              <w:t xml:space="preserve">Boundaries stable for months</w:t>
            </w:r>
          </w:p>
        </w:tc>
        <w:tc>
          <w:tcPr/>
          <w:p>
            <w:pPr>
              <w:pStyle w:val="Compact"/>
            </w:pPr>
            <w:r>
              <w:t xml:space="preserve">Harder refactors across services</w:t>
            </w:r>
            <w:r>
              <w:t xml:space="preserve"> </w:t>
            </w:r>
            <w:hyperlink r:id="rId21">
              <w:r>
                <w:rPr>
                  <w:rStyle w:val="Hyperlink"/>
                </w:rPr>
                <w:t xml:space="preserve">[44]</w:t>
              </w:r>
            </w:hyperlink>
          </w:p>
        </w:tc>
        <w:tc>
          <w:tcPr/>
          <w:p>
            <w:pPr>
              <w:pStyle w:val="Compact"/>
            </w:pPr>
            <w:r>
              <w:t xml:space="preserve">Clear contracts</w:t>
            </w:r>
          </w:p>
        </w:tc>
      </w:tr>
      <w:tr>
        <w:tc>
          <w:tcPr/>
          <w:p>
            <w:pPr>
              <w:pStyle w:val="Compact"/>
            </w:pPr>
            <w:r>
              <w:t xml:space="preserve">Scaling profile</w:t>
            </w:r>
          </w:p>
        </w:tc>
        <w:tc>
          <w:tcPr/>
          <w:p>
            <w:pPr>
              <w:pStyle w:val="Compact"/>
            </w:pPr>
            <w:r>
              <w:t xml:space="preserve">Performance hotspots</w:t>
            </w:r>
          </w:p>
        </w:tc>
        <w:tc>
          <w:tcPr/>
          <w:p>
            <w:pPr>
              <w:pStyle w:val="Compact"/>
            </w:pPr>
            <w:r>
              <w:t xml:space="preserve">Overall load moderate</w:t>
            </w:r>
          </w:p>
        </w:tc>
        <w:tc>
          <w:tcPr/>
          <w:p>
            <w:pPr>
              <w:pStyle w:val="Compact"/>
            </w:pPr>
            <w:r>
              <w:t xml:space="preserve">One module dominates and isolates scaling need</w:t>
            </w:r>
          </w:p>
        </w:tc>
        <w:tc>
          <w:tcPr/>
          <w:p>
            <w:pPr>
              <w:pStyle w:val="Compact"/>
            </w:pPr>
            <w:r>
              <w:t xml:space="preserve">Operational complexity</w:t>
            </w:r>
            <w:r>
              <w:t xml:space="preserve"> </w:t>
            </w:r>
            <w:hyperlink r:id="rId60">
              <w:r>
                <w:rPr>
                  <w:rStyle w:val="Hyperlink"/>
                </w:rPr>
                <w:t xml:space="preserve">[107]</w:t>
              </w:r>
            </w:hyperlink>
          </w:p>
        </w:tc>
        <w:tc>
          <w:tcPr/>
          <w:p>
            <w:pPr>
              <w:pStyle w:val="Compact"/>
            </w:pPr>
            <w:r>
              <w:t xml:space="preserve">Targeted scaling</w:t>
            </w:r>
          </w:p>
        </w:tc>
      </w:tr>
      <w:tr>
        <w:tc>
          <w:tcPr/>
          <w:p>
            <w:pPr>
              <w:pStyle w:val="Compact"/>
            </w:pPr>
            <w:r>
              <w:t xml:space="preserve">Reliability isolation</w:t>
            </w:r>
          </w:p>
        </w:tc>
        <w:tc>
          <w:tcPr/>
          <w:p>
            <w:pPr>
              <w:pStyle w:val="Compact"/>
            </w:pPr>
            <w:r>
              <w:t xml:space="preserve">Blast radius</w:t>
            </w:r>
          </w:p>
        </w:tc>
        <w:tc>
          <w:tcPr/>
          <w:p>
            <w:pPr>
              <w:pStyle w:val="Compact"/>
            </w:pPr>
            <w:r>
              <w:t xml:space="preserve">Failures manageable inside app</w:t>
            </w:r>
          </w:p>
        </w:tc>
        <w:tc>
          <w:tcPr/>
          <w:p>
            <w:pPr>
              <w:pStyle w:val="Compact"/>
            </w:pPr>
            <w:r>
              <w:t xml:space="preserve">One domain needs strict isolation</w:t>
            </w:r>
          </w:p>
        </w:tc>
        <w:tc>
          <w:tcPr/>
          <w:p>
            <w:pPr>
              <w:pStyle w:val="Compact"/>
            </w:pPr>
            <w:r>
              <w:t xml:space="preserve">Distributed failure modes</w:t>
            </w:r>
            <w:r>
              <w:t xml:space="preserve"> </w:t>
            </w:r>
            <w:hyperlink r:id="rId106">
              <w:r>
                <w:rPr>
                  <w:rStyle w:val="Hyperlink"/>
                </w:rPr>
                <w:t xml:space="preserve">[108]</w:t>
              </w:r>
            </w:hyperlink>
          </w:p>
        </w:tc>
        <w:tc>
          <w:tcPr/>
          <w:p>
            <w:pPr>
              <w:pStyle w:val="Compact"/>
            </w:pPr>
            <w:r>
              <w:t xml:space="preserve">Reduced blast radius</w:t>
            </w:r>
          </w:p>
        </w:tc>
      </w:tr>
      <w:tr>
        <w:tc>
          <w:tcPr/>
          <w:p>
            <w:pPr>
              <w:pStyle w:val="Compact"/>
            </w:pPr>
            <w:r>
              <w:t xml:space="preserve">Data governance</w:t>
            </w:r>
          </w:p>
        </w:tc>
        <w:tc>
          <w:tcPr/>
          <w:p>
            <w:pPr>
              <w:pStyle w:val="Compact"/>
            </w:pPr>
            <w:r>
              <w:t xml:space="preserve">Compliance / risk</w:t>
            </w:r>
          </w:p>
        </w:tc>
        <w:tc>
          <w:tcPr/>
          <w:p>
            <w:pPr>
              <w:pStyle w:val="Compact"/>
            </w:pPr>
            <w:r>
              <w:t xml:space="preserve">Single DB acceptable</w:t>
            </w:r>
          </w:p>
        </w:tc>
        <w:tc>
          <w:tcPr/>
          <w:p>
            <w:pPr>
              <w:pStyle w:val="Compact"/>
            </w:pPr>
            <w:r>
              <w:t xml:space="preserve">Separation required (audit, legal boundary)</w:t>
            </w:r>
          </w:p>
        </w:tc>
        <w:tc>
          <w:tcPr/>
          <w:p>
            <w:pPr>
              <w:pStyle w:val="Compact"/>
            </w:pPr>
            <w:r>
              <w:t xml:space="preserve">Data migration complexity</w:t>
            </w:r>
            <w:r>
              <w:t xml:space="preserve"> </w:t>
            </w:r>
            <w:hyperlink r:id="rId62">
              <w:r>
                <w:rPr>
                  <w:rStyle w:val="Hyperlink"/>
                </w:rPr>
                <w:t xml:space="preserve">[49]</w:t>
              </w:r>
            </w:hyperlink>
          </w:p>
        </w:tc>
        <w:tc>
          <w:tcPr/>
          <w:p>
            <w:pPr>
              <w:pStyle w:val="Compact"/>
            </w:pPr>
            <w:r>
              <w:t xml:space="preserve">Stronger isolation and control</w:t>
            </w:r>
          </w:p>
        </w:tc>
      </w:tr>
    </w:tbl>
    <w:bookmarkEnd w:id="124"/>
    <w:bookmarkStart w:id="128" w:name="Xf9790869930e1728f7b7ef2945cc3efcc52169d"/>
    <w:p>
      <w:pPr>
        <w:pStyle w:val="Heading3"/>
      </w:pPr>
      <w:r>
        <w:t xml:space="preserve">Migration playbook: splitting Finance out of the modular monolith</w:t>
      </w:r>
    </w:p>
    <w:p>
      <w:pPr>
        <w:pStyle w:val="FirstParagraph"/>
      </w:pPr>
      <w:r>
        <w:t xml:space="preserve">This playbook is designed to be reversible and incremental, combining:</w:t>
      </w:r>
    </w:p>
    <w:p>
      <w:pPr>
        <w:pStyle w:val="Compact"/>
        <w:numPr>
          <w:ilvl w:val="0"/>
          <w:numId w:val="1029"/>
        </w:numPr>
      </w:pPr>
      <w:r>
        <w:rPr>
          <w:b/>
          <w:bCs/>
        </w:rPr>
        <w:t xml:space="preserve">Strangler fig</w:t>
      </w:r>
      <w:r>
        <w:t xml:space="preserve">: introduce a façade and route gradually.</w:t>
      </w:r>
      <w:r>
        <w:t xml:space="preserve"> </w:t>
      </w:r>
      <w:hyperlink r:id="rId80">
        <w:r>
          <w:rPr>
            <w:rStyle w:val="Hyperlink"/>
          </w:rPr>
          <w:t xml:space="preserve">[105]</w:t>
        </w:r>
      </w:hyperlink>
    </w:p>
    <w:p>
      <w:pPr>
        <w:pStyle w:val="Compact"/>
        <w:numPr>
          <w:ilvl w:val="0"/>
          <w:numId w:val="1029"/>
        </w:numPr>
      </w:pPr>
      <w:r>
        <w:rPr>
          <w:b/>
          <w:bCs/>
        </w:rPr>
        <w:t xml:space="preserve">Anti-corruption layer</w:t>
      </w:r>
      <w:r>
        <w:t xml:space="preserve">: protect the new service’s domain model from legacy coupling.</w:t>
      </w:r>
      <w:r>
        <w:t xml:space="preserve"> </w:t>
      </w:r>
      <w:hyperlink r:id="rId125">
        <w:r>
          <w:rPr>
            <w:rStyle w:val="Hyperlink"/>
          </w:rPr>
          <w:t xml:space="preserve">[109]</w:t>
        </w:r>
      </w:hyperlink>
    </w:p>
    <w:p>
      <w:pPr>
        <w:pStyle w:val="Compact"/>
        <w:numPr>
          <w:ilvl w:val="0"/>
          <w:numId w:val="1029"/>
        </w:numPr>
      </w:pPr>
      <w:r>
        <w:rPr>
          <w:b/>
          <w:bCs/>
        </w:rPr>
        <w:t xml:space="preserve">Parallel change (expand–migrate–contract)</w:t>
      </w:r>
      <w:r>
        <w:t xml:space="preserve"> </w:t>
      </w:r>
      <w:r>
        <w:t xml:space="preserve">for interface and schema evolution.</w:t>
      </w:r>
      <w:r>
        <w:t xml:space="preserve"> </w:t>
      </w:r>
      <w:hyperlink r:id="rId43">
        <w:r>
          <w:rPr>
            <w:rStyle w:val="Hyperlink"/>
          </w:rPr>
          <w:t xml:space="preserve">[60]</w:t>
        </w:r>
      </w:hyperlink>
    </w:p>
    <w:p>
      <w:pPr>
        <w:pStyle w:val="FirstParagraph"/>
      </w:pPr>
      <w:r>
        <w:t xml:space="preserve">Step-by-step plan (actionable)</w:t>
      </w:r>
    </w:p>
    <w:p>
      <w:pPr>
        <w:pStyle w:val="BodyText"/>
      </w:pPr>
      <w:r>
        <w:t xml:space="preserve">Phase 1: prepare the monolith for extraction (weeks, not days)</w:t>
      </w:r>
    </w:p>
    <w:p>
      <w:pPr>
        <w:pStyle w:val="Compact"/>
        <w:numPr>
          <w:ilvl w:val="0"/>
          <w:numId w:val="1030"/>
        </w:numPr>
      </w:pPr>
      <w:r>
        <w:rPr>
          <w:b/>
          <w:bCs/>
        </w:rPr>
        <w:t xml:space="preserve">Stabilise module boundaries</w:t>
      </w:r>
      <w:r>
        <w:t xml:space="preserve">: ensure all calls into finance go through a single internal interface (e.g.,</w:t>
      </w:r>
      <w:r>
        <w:t xml:space="preserve"> </w:t>
      </w:r>
      <w:r>
        <w:rPr>
          <w:rStyle w:val="VerbatimChar"/>
        </w:rPr>
        <w:t xml:space="preserve">FinanceService</w:t>
      </w:r>
      <w:r>
        <w:t xml:space="preserve">).</w:t>
      </w:r>
      <w:r>
        <w:t xml:space="preserve"> </w:t>
      </w:r>
      <w:hyperlink r:id="rId43">
        <w:r>
          <w:rPr>
            <w:rStyle w:val="Hyperlink"/>
          </w:rPr>
          <w:t xml:space="preserve">[24]</w:t>
        </w:r>
      </w:hyperlink>
    </w:p>
    <w:p>
      <w:pPr>
        <w:pStyle w:val="Compact"/>
        <w:numPr>
          <w:ilvl w:val="0"/>
          <w:numId w:val="1030"/>
        </w:numPr>
      </w:pPr>
      <w:r>
        <w:rPr>
          <w:b/>
          <w:bCs/>
        </w:rPr>
        <w:t xml:space="preserve">Add contract tests</w:t>
      </w:r>
      <w:r>
        <w:t xml:space="preserve"> </w:t>
      </w:r>
      <w:r>
        <w:t xml:space="preserve">for the finance interface (OpenAPI schemas + behavioural tests).</w:t>
      </w:r>
      <w:r>
        <w:t xml:space="preserve"> </w:t>
      </w:r>
      <w:hyperlink r:id="rId82">
        <w:r>
          <w:rPr>
            <w:rStyle w:val="Hyperlink"/>
          </w:rPr>
          <w:t xml:space="preserve">[75]</w:t>
        </w:r>
      </w:hyperlink>
    </w:p>
    <w:p>
      <w:pPr>
        <w:pStyle w:val="Compact"/>
        <w:numPr>
          <w:ilvl w:val="0"/>
          <w:numId w:val="1030"/>
        </w:numPr>
      </w:pPr>
      <w:r>
        <w:rPr>
          <w:b/>
          <w:bCs/>
        </w:rPr>
        <w:t xml:space="preserve">Add observability</w:t>
      </w:r>
      <w:r>
        <w:t xml:space="preserve"> </w:t>
      </w:r>
      <w:r>
        <w:t xml:space="preserve">to finance flows: event logs + metrics; ensure trace correlation can work across boundaries later.</w:t>
      </w:r>
      <w:r>
        <w:t xml:space="preserve"> </w:t>
      </w:r>
      <w:hyperlink r:id="rId108">
        <w:r>
          <w:rPr>
            <w:rStyle w:val="Hyperlink"/>
          </w:rPr>
          <w:t xml:space="preserve">[110]</w:t>
        </w:r>
      </w:hyperlink>
    </w:p>
    <w:p>
      <w:pPr>
        <w:pStyle w:val="FirstParagraph"/>
      </w:pPr>
      <w:r>
        <w:t xml:space="preserve">Phase 2: introduce an external seam (façade/proxy)</w:t>
      </w:r>
    </w:p>
    <w:p>
      <w:pPr>
        <w:pStyle w:val="Compact"/>
        <w:numPr>
          <w:ilvl w:val="0"/>
          <w:numId w:val="1031"/>
        </w:numPr>
      </w:pPr>
      <w:r>
        <w:t xml:space="preserve">Create a</w:t>
      </w:r>
      <w:r>
        <w:t xml:space="preserve"> </w:t>
      </w:r>
      <w:r>
        <w:rPr>
          <w:b/>
          <w:bCs/>
        </w:rPr>
        <w:t xml:space="preserve">façade endpoint</w:t>
      </w:r>
      <w:r>
        <w:t xml:space="preserve"> </w:t>
      </w:r>
      <w:r>
        <w:t xml:space="preserve">(or routing layer) that can send finance traffic to either in-process finance module or an external service.</w:t>
      </w:r>
      <w:r>
        <w:t xml:space="preserve"> </w:t>
      </w:r>
      <w:hyperlink r:id="rId126">
        <w:r>
          <w:rPr>
            <w:rStyle w:val="Hyperlink"/>
          </w:rPr>
          <w:t xml:space="preserve">[111]</w:t>
        </w:r>
      </w:hyperlink>
    </w:p>
    <w:p>
      <w:pPr>
        <w:pStyle w:val="Compact"/>
        <w:numPr>
          <w:ilvl w:val="0"/>
          <w:numId w:val="1031"/>
        </w:numPr>
      </w:pPr>
      <w:r>
        <w:t xml:space="preserve">Use feature flags to route a small percentage of requests to the new path (if applicable), managing toggle lifecycle carefully.</w:t>
      </w:r>
      <w:r>
        <w:t xml:space="preserve"> </w:t>
      </w:r>
      <w:hyperlink r:id="rId37">
        <w:r>
          <w:rPr>
            <w:rStyle w:val="Hyperlink"/>
          </w:rPr>
          <w:t xml:space="preserve">[35]</w:t>
        </w:r>
      </w:hyperlink>
    </w:p>
    <w:p>
      <w:pPr>
        <w:pStyle w:val="FirstParagraph"/>
      </w:pPr>
      <w:r>
        <w:t xml:space="preserve">Phase 3: data strategy (choose one; start simplest)</w:t>
      </w:r>
    </w:p>
    <w:p>
      <w:pPr>
        <w:pStyle w:val="BodyText"/>
      </w:pPr>
      <w:r>
        <w:t xml:space="preserve">Option A (recommended for small teams):</w:t>
      </w:r>
      <w:r>
        <w:t xml:space="preserve"> </w:t>
      </w:r>
      <w:r>
        <w:rPr>
          <w:b/>
          <w:bCs/>
        </w:rPr>
        <w:t xml:space="preserve">shared DB initially, strict ownership</w:t>
      </w:r>
      <w:r>
        <w:br/>
      </w:r>
      <w:r>
        <w:t xml:space="preserve">- New finance service reads/writes its tables in the same DB; monolith accesses finance only via API (stop direct DB writes from non-finance).</w:t>
      </w:r>
      <w:r>
        <w:br/>
      </w:r>
      <w:r>
        <w:t xml:space="preserve">- Later migrate to separate DB using expand–migrate–contract.</w:t>
      </w:r>
      <w:r>
        <w:t xml:space="preserve"> </w:t>
      </w:r>
      <w:hyperlink r:id="rId62">
        <w:r>
          <w:rPr>
            <w:rStyle w:val="Hyperlink"/>
          </w:rPr>
          <w:t xml:space="preserve">[112]</w:t>
        </w:r>
      </w:hyperlink>
    </w:p>
    <w:p>
      <w:pPr>
        <w:pStyle w:val="BodyText"/>
      </w:pPr>
      <w:r>
        <w:t xml:space="preserve">Option B:</w:t>
      </w:r>
      <w:r>
        <w:t xml:space="preserve"> </w:t>
      </w:r>
      <w:r>
        <w:rPr>
          <w:b/>
          <w:bCs/>
        </w:rPr>
        <w:t xml:space="preserve">dual writes (temporary) + reconciliation</w:t>
      </w:r>
      <w:r>
        <w:br/>
      </w:r>
      <w:r>
        <w:t xml:space="preserve">- Monolith writes to old store and new store; build reconciliation checks; remove dual write once stable. ThoughtWorks explicitly mentions preemptive double write/database compatibility as a safety technique in distributed deployment contexts.</w:t>
      </w:r>
      <w:r>
        <w:t xml:space="preserve"> </w:t>
      </w:r>
      <w:hyperlink r:id="rId127">
        <w:r>
          <w:rPr>
            <w:rStyle w:val="Hyperlink"/>
          </w:rPr>
          <w:t xml:space="preserve">[113]</w:t>
        </w:r>
      </w:hyperlink>
    </w:p>
    <w:p>
      <w:pPr>
        <w:pStyle w:val="BodyText"/>
      </w:pPr>
      <w:r>
        <w:t xml:space="preserve">Option C:</w:t>
      </w:r>
      <w:r>
        <w:t xml:space="preserve"> </w:t>
      </w:r>
      <w:r>
        <w:rPr>
          <w:b/>
          <w:bCs/>
        </w:rPr>
        <w:t xml:space="preserve">event/outbox + replication</w:t>
      </w:r>
      <w:r>
        <w:t xml:space="preserve"> </w:t>
      </w:r>
      <w:r>
        <w:t xml:space="preserve">(more complex)</w:t>
      </w:r>
      <w:r>
        <w:br/>
      </w:r>
      <w:r>
        <w:t xml:space="preserve">- Produce events from monolith; finance service consumes events; converges eventually.</w:t>
      </w:r>
      <w:r>
        <w:br/>
      </w:r>
      <w:r>
        <w:t xml:space="preserve">- Higher setup cost; often overkill for 1–3 developers early.</w:t>
      </w:r>
      <w:r>
        <w:t xml:space="preserve"> </w:t>
      </w:r>
      <w:hyperlink r:id="rId62">
        <w:r>
          <w:rPr>
            <w:rStyle w:val="Hyperlink"/>
          </w:rPr>
          <w:t xml:space="preserve">[49]</w:t>
        </w:r>
      </w:hyperlink>
    </w:p>
    <w:p>
      <w:pPr>
        <w:pStyle w:val="BodyText"/>
      </w:pPr>
      <w:r>
        <w:t xml:space="preserve">Phase 4: migrate functionality gradually</w:t>
      </w:r>
    </w:p>
    <w:p>
      <w:pPr>
        <w:pStyle w:val="Compact"/>
        <w:numPr>
          <w:ilvl w:val="0"/>
          <w:numId w:val="1032"/>
        </w:numPr>
      </w:pPr>
      <w:r>
        <w:t xml:space="preserve">Implement finance service with an anti-corruption layer translating from “monolith-shaped” contracts to “finance-shaped” domain model.</w:t>
      </w:r>
      <w:r>
        <w:t xml:space="preserve"> </w:t>
      </w:r>
      <w:hyperlink r:id="rId125">
        <w:r>
          <w:rPr>
            <w:rStyle w:val="Hyperlink"/>
          </w:rPr>
          <w:t xml:space="preserve">[109]</w:t>
        </w:r>
      </w:hyperlink>
    </w:p>
    <w:p>
      <w:pPr>
        <w:pStyle w:val="Compact"/>
        <w:numPr>
          <w:ilvl w:val="0"/>
          <w:numId w:val="1032"/>
        </w:numPr>
      </w:pPr>
      <w:r>
        <w:t xml:space="preserve">Migrate endpoint-by-endpoint using strangler routing; keep rollback easy (route back to monolith).</w:t>
      </w:r>
      <w:r>
        <w:t xml:space="preserve"> </w:t>
      </w:r>
      <w:hyperlink r:id="rId126">
        <w:r>
          <w:rPr>
            <w:rStyle w:val="Hyperlink"/>
          </w:rPr>
          <w:t xml:space="preserve">[114]</w:t>
        </w:r>
      </w:hyperlink>
    </w:p>
    <w:p>
      <w:pPr>
        <w:pStyle w:val="FirstParagraph"/>
      </w:pPr>
      <w:r>
        <w:t xml:space="preserve">Phase 5: contract and decommission</w:t>
      </w:r>
    </w:p>
    <w:p>
      <w:pPr>
        <w:pStyle w:val="Compact"/>
        <w:numPr>
          <w:ilvl w:val="0"/>
          <w:numId w:val="1033"/>
        </w:numPr>
      </w:pPr>
      <w:r>
        <w:t xml:space="preserve">Once traffic is fully migrated and stable, remove old code paths and flags (contract phase).</w:t>
      </w:r>
      <w:r>
        <w:t xml:space="preserve"> </w:t>
      </w:r>
      <w:hyperlink r:id="rId43">
        <w:r>
          <w:rPr>
            <w:rStyle w:val="Hyperlink"/>
          </w:rPr>
          <w:t xml:space="preserve">[25]</w:t>
        </w:r>
      </w:hyperlink>
    </w:p>
    <w:p>
      <w:pPr>
        <w:pStyle w:val="Compact"/>
        <w:numPr>
          <w:ilvl w:val="0"/>
          <w:numId w:val="1033"/>
        </w:numPr>
      </w:pPr>
      <w:r>
        <w:t xml:space="preserve">If needed, split the DB last (hardest step); use expand–migrate–contract and backfill scripts; rehearse with restore drills.</w:t>
      </w:r>
      <w:r>
        <w:t xml:space="preserve"> </w:t>
      </w:r>
      <w:hyperlink r:id="rId62">
        <w:r>
          <w:rPr>
            <w:rStyle w:val="Hyperlink"/>
          </w:rPr>
          <w:t xml:space="preserve">[115]</w:t>
        </w:r>
      </w:hyperlink>
    </w:p>
    <w:p>
      <w:pPr>
        <w:pStyle w:val="FirstParagraph"/>
      </w:pPr>
      <w:r>
        <w:t xml:space="preserve">Rollback strategies (must be designed upfront)</w:t>
      </w:r>
    </w:p>
    <w:p>
      <w:pPr>
        <w:pStyle w:val="Compact"/>
        <w:numPr>
          <w:ilvl w:val="0"/>
          <w:numId w:val="1034"/>
        </w:numPr>
      </w:pPr>
      <w:r>
        <w:t xml:space="preserve">Routing rollback: toggle traffic back to monolith (strangler façade enables this).</w:t>
      </w:r>
      <w:r>
        <w:t xml:space="preserve"> </w:t>
      </w:r>
      <w:hyperlink r:id="rId126">
        <w:r>
          <w:rPr>
            <w:rStyle w:val="Hyperlink"/>
          </w:rPr>
          <w:t xml:space="preserve">[116]</w:t>
        </w:r>
      </w:hyperlink>
    </w:p>
    <w:p>
      <w:pPr>
        <w:pStyle w:val="Compact"/>
        <w:numPr>
          <w:ilvl w:val="0"/>
          <w:numId w:val="1034"/>
        </w:numPr>
      </w:pPr>
      <w:r>
        <w:t xml:space="preserve">Schema rollback: avoid destructive schema changes until the contract phase; use parallel change.</w:t>
      </w:r>
      <w:r>
        <w:t xml:space="preserve"> </w:t>
      </w:r>
      <w:hyperlink r:id="rId43">
        <w:r>
          <w:rPr>
            <w:rStyle w:val="Hyperlink"/>
          </w:rPr>
          <w:t xml:space="preserve">[60]</w:t>
        </w:r>
      </w:hyperlink>
    </w:p>
    <w:p>
      <w:pPr>
        <w:pStyle w:val="Compact"/>
        <w:numPr>
          <w:ilvl w:val="0"/>
          <w:numId w:val="1034"/>
        </w:numPr>
      </w:pPr>
      <w:r>
        <w:t xml:space="preserve">Data rollback: keep append-only transaction logs where possible in finance; corrections as new entries reduce destructive updates (domain-level rollback).</w:t>
      </w:r>
      <w:r>
        <w:t xml:space="preserve"> </w:t>
      </w:r>
      <w:hyperlink r:id="rId61">
        <w:r>
          <w:rPr>
            <w:rStyle w:val="Hyperlink"/>
          </w:rPr>
          <w:t xml:space="preserve">[117]</w:t>
        </w:r>
      </w:hyperlink>
    </w:p>
    <w:bookmarkEnd w:id="128"/>
    <w:bookmarkStart w:id="129" w:name="migration-flow-diagram-snippet-mermaid"/>
    <w:p>
      <w:pPr>
        <w:pStyle w:val="Heading3"/>
      </w:pPr>
      <w:r>
        <w:t xml:space="preserve">Migration flow diagram snippet (Mermaid)</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Facade as Strangler Facade/Router</w:t>
      </w:r>
      <w:r>
        <w:br/>
      </w:r>
      <w:r>
        <w:rPr>
          <w:rStyle w:val="VerbatimChar"/>
        </w:rPr>
        <w:t xml:space="preserve">  participant Mono as Modular Monolith</w:t>
      </w:r>
      <w:r>
        <w:br/>
      </w:r>
      <w:r>
        <w:rPr>
          <w:rStyle w:val="VerbatimChar"/>
        </w:rPr>
        <w:t xml:space="preserve">  participant FinSvc as Finance Service</w:t>
      </w:r>
      <w:r>
        <w:br/>
      </w:r>
      <w:r>
        <w:rPr>
          <w:rStyle w:val="VerbatimChar"/>
        </w:rPr>
        <w:t xml:space="preserve">  participant DB as Database</w:t>
      </w:r>
      <w:r>
        <w:br/>
      </w:r>
      <w:r>
        <w:br/>
      </w:r>
      <w:r>
        <w:rPr>
          <w:rStyle w:val="VerbatimChar"/>
        </w:rPr>
        <w:t xml:space="preserve">  Client-&gt;&gt;Facade: POST /finance/transactions</w:t>
      </w:r>
      <w:r>
        <w:br/>
      </w:r>
      <w:r>
        <w:rPr>
          <w:rStyle w:val="VerbatimChar"/>
        </w:rPr>
        <w:t xml:space="preserve">  alt Before migration (0%)</w:t>
      </w:r>
      <w:r>
        <w:br/>
      </w:r>
      <w:r>
        <w:rPr>
          <w:rStyle w:val="VerbatimChar"/>
        </w:rPr>
        <w:t xml:space="preserve">    Facade-&gt;&gt;Mono: route to in-process finance module</w:t>
      </w:r>
      <w:r>
        <w:br/>
      </w:r>
      <w:r>
        <w:rPr>
          <w:rStyle w:val="VerbatimChar"/>
        </w:rPr>
        <w:t xml:space="preserve">    Mono-&gt;&gt;DB: write transaction</w:t>
      </w:r>
      <w:r>
        <w:br/>
      </w:r>
      <w:r>
        <w:rPr>
          <w:rStyle w:val="VerbatimChar"/>
        </w:rPr>
        <w:t xml:space="preserve">    Mono--&gt;&gt;Facade: 201 Created</w:t>
      </w:r>
      <w:r>
        <w:br/>
      </w:r>
      <w:r>
        <w:rPr>
          <w:rStyle w:val="VerbatimChar"/>
        </w:rPr>
        <w:t xml:space="preserve">  else During migration (partial)</w:t>
      </w:r>
      <w:r>
        <w:br/>
      </w:r>
      <w:r>
        <w:rPr>
          <w:rStyle w:val="VerbatimChar"/>
        </w:rPr>
        <w:t xml:space="preserve">    Facade-&gt;&gt;FinSvc: route to finance service</w:t>
      </w:r>
      <w:r>
        <w:br/>
      </w:r>
      <w:r>
        <w:rPr>
          <w:rStyle w:val="VerbatimChar"/>
        </w:rPr>
        <w:t xml:space="preserve">    FinSvc-&gt;&gt;DB: write transaction (owned tables)</w:t>
      </w:r>
      <w:r>
        <w:br/>
      </w:r>
      <w:r>
        <w:rPr>
          <w:rStyle w:val="VerbatimChar"/>
        </w:rPr>
        <w:t xml:space="preserve">    FinSvc--&gt;&gt;Facade: 201 Created</w:t>
      </w:r>
      <w:r>
        <w:br/>
      </w:r>
      <w:r>
        <w:rPr>
          <w:rStyle w:val="VerbatimChar"/>
        </w:rPr>
        <w:t xml:space="preserve">  else Rollback</w:t>
      </w:r>
      <w:r>
        <w:br/>
      </w:r>
      <w:r>
        <w:rPr>
          <w:rStyle w:val="VerbatimChar"/>
        </w:rPr>
        <w:t xml:space="preserve">    Facade-&gt;&gt;Mono: route back to monolith</w:t>
      </w:r>
      <w:r>
        <w:br/>
      </w:r>
      <w:r>
        <w:rPr>
          <w:rStyle w:val="VerbatimChar"/>
        </w:rPr>
        <w:t xml:space="preserve">    Mono-&gt;&gt;DB: write transaction</w:t>
      </w:r>
      <w:r>
        <w:br/>
      </w:r>
      <w:r>
        <w:rPr>
          <w:rStyle w:val="VerbatimChar"/>
        </w:rPr>
        <w:t xml:space="preserve">    Mono--&gt;&gt;Facade: 201 Created</w:t>
      </w:r>
      <w:r>
        <w:br/>
      </w:r>
      <w:r>
        <w:rPr>
          <w:rStyle w:val="VerbatimChar"/>
        </w:rPr>
        <w:t xml:space="preserve">  end</w:t>
      </w:r>
      <w:r>
        <w:br/>
      </w:r>
      <w:r>
        <w:rPr>
          <w:rStyle w:val="VerbatimChar"/>
        </w:rPr>
        <w:t xml:space="preserve">  Facade--&gt;&gt;Client: response</w:t>
      </w:r>
    </w:p>
    <w:p>
      <w:pPr>
        <w:pStyle w:val="FirstParagraph"/>
      </w:pPr>
      <w:r>
        <w:t xml:space="preserve">This reflects the façade-first incremental migration described in strangler fig guidance.</w:t>
      </w:r>
      <w:r>
        <w:t xml:space="preserve"> </w:t>
      </w:r>
      <w:hyperlink r:id="rId126">
        <w:r>
          <w:rPr>
            <w:rStyle w:val="Hyperlink"/>
          </w:rPr>
          <w:t xml:space="preserve">[114]</w:t>
        </w:r>
      </w:hyperlink>
    </w:p>
    <w:bookmarkEnd w:id="129"/>
    <w:bookmarkStart w:id="131" w:name="X8c5b3cf80a23765fa1a9b5b48656ec98884885e"/>
    <w:p>
      <w:pPr>
        <w:pStyle w:val="Heading3"/>
      </w:pPr>
      <w:r>
        <w:t xml:space="preserve">Prioritised immediate next steps (top 10 actions)</w:t>
      </w:r>
    </w:p>
    <w:p>
      <w:pPr>
        <w:pStyle w:val="FirstParagraph"/>
      </w:pPr>
      <w:r>
        <w:t xml:space="preserve">These are ordered to maximise “long-term maintainability per hour invested” for a developer starting today.</w:t>
      </w:r>
    </w:p>
    <w:p>
      <w:pPr>
        <w:pStyle w:val="Compact"/>
        <w:numPr>
          <w:ilvl w:val="0"/>
          <w:numId w:val="1035"/>
        </w:numPr>
      </w:pPr>
      <w:r>
        <w:t xml:space="preserve">Establish repo structure (modules + core) and enforce boundary rules (“only call through services/interfaces”).</w:t>
      </w:r>
      <w:r>
        <w:t xml:space="preserve"> </w:t>
      </w:r>
      <w:r>
        <w:rPr>
          <w:i/>
          <w:iCs/>
        </w:rPr>
        <w:t xml:space="preserve">(Effort: Medium; Benefit: High.)</w:t>
      </w:r>
      <w:r>
        <w:t xml:space="preserve"> </w:t>
      </w:r>
      <w:hyperlink r:id="rId21">
        <w:r>
          <w:rPr>
            <w:rStyle w:val="Hyperlink"/>
          </w:rPr>
          <w:t xml:space="preserve">[3]</w:t>
        </w:r>
      </w:hyperlink>
    </w:p>
    <w:p>
      <w:pPr>
        <w:pStyle w:val="Compact"/>
        <w:numPr>
          <w:ilvl w:val="0"/>
          <w:numId w:val="1035"/>
        </w:numPr>
      </w:pPr>
      <w:r>
        <w:t xml:space="preserve">Write an initial OpenAPI contract for your public API and adopt explicit DTOs (Pydantic/serialisers).</w:t>
      </w:r>
      <w:r>
        <w:t xml:space="preserve"> </w:t>
      </w:r>
      <w:r>
        <w:rPr>
          <w:i/>
          <w:iCs/>
        </w:rPr>
        <w:t xml:space="preserve">(Effort: Medium; Benefit: High.)</w:t>
      </w:r>
      <w:r>
        <w:t xml:space="preserve"> </w:t>
      </w:r>
      <w:hyperlink r:id="rId82">
        <w:r>
          <w:rPr>
            <w:rStyle w:val="Hyperlink"/>
          </w:rPr>
          <w:t xml:space="preserve">[118]</w:t>
        </w:r>
      </w:hyperlink>
    </w:p>
    <w:p>
      <w:pPr>
        <w:pStyle w:val="Compact"/>
        <w:numPr>
          <w:ilvl w:val="0"/>
          <w:numId w:val="1035"/>
        </w:numPr>
      </w:pPr>
      <w:r>
        <w:t xml:space="preserve">Set up CI (GitHub Actions or GitLab CI) to run lint + unit + integration tests and fail PRs on violations.</w:t>
      </w:r>
      <w:r>
        <w:t xml:space="preserve"> </w:t>
      </w:r>
      <w:r>
        <w:rPr>
          <w:i/>
          <w:iCs/>
        </w:rPr>
        <w:t xml:space="preserve">(Effort: Medium; Benefit: High.)</w:t>
      </w:r>
      <w:r>
        <w:t xml:space="preserve"> </w:t>
      </w:r>
      <w:hyperlink r:id="rId30">
        <w:r>
          <w:rPr>
            <w:rStyle w:val="Hyperlink"/>
          </w:rPr>
          <w:t xml:space="preserve">[119]</w:t>
        </w:r>
      </w:hyperlink>
    </w:p>
    <w:p>
      <w:pPr>
        <w:pStyle w:val="Compact"/>
        <w:numPr>
          <w:ilvl w:val="0"/>
          <w:numId w:val="1035"/>
        </w:numPr>
      </w:pPr>
      <w:r>
        <w:t xml:space="preserve">Implement migrations discipline (Django migrations or Alembic) and define “expand–migrate–contract” as your default for breaking changes.</w:t>
      </w:r>
      <w:r>
        <w:t xml:space="preserve"> </w:t>
      </w:r>
      <w:r>
        <w:rPr>
          <w:i/>
          <w:iCs/>
        </w:rPr>
        <w:t xml:space="preserve">(Effort: Medium; Benefit: High.)</w:t>
      </w:r>
      <w:r>
        <w:t xml:space="preserve"> </w:t>
      </w:r>
      <w:hyperlink r:id="rId77">
        <w:r>
          <w:rPr>
            <w:rStyle w:val="Hyperlink"/>
          </w:rPr>
          <w:t xml:space="preserve">[120]</w:t>
        </w:r>
      </w:hyperlink>
    </w:p>
    <w:p>
      <w:pPr>
        <w:pStyle w:val="Compact"/>
        <w:numPr>
          <w:ilvl w:val="0"/>
          <w:numId w:val="1035"/>
        </w:numPr>
      </w:pPr>
      <w:r>
        <w:t xml:space="preserve">Implement structured logs with request IDs and trace correlation fields from day one; adopt OWASP logging safety rules.</w:t>
      </w:r>
      <w:r>
        <w:t xml:space="preserve"> </w:t>
      </w:r>
      <w:r>
        <w:rPr>
          <w:i/>
          <w:iCs/>
        </w:rPr>
        <w:t xml:space="preserve">(Effort: Medium; Benefit: High.)</w:t>
      </w:r>
      <w:r>
        <w:t xml:space="preserve"> </w:t>
      </w:r>
      <w:hyperlink r:id="rId102">
        <w:r>
          <w:rPr>
            <w:rStyle w:val="Hyperlink"/>
          </w:rPr>
          <w:t xml:space="preserve">[121]</w:t>
        </w:r>
      </w:hyperlink>
    </w:p>
    <w:p>
      <w:pPr>
        <w:pStyle w:val="Compact"/>
        <w:numPr>
          <w:ilvl w:val="0"/>
          <w:numId w:val="1035"/>
        </w:numPr>
      </w:pPr>
      <w:r>
        <w:t xml:space="preserve">Add baseline metrics (Prometheus) and a small dashboard/alerts set (Grafana), focusing on finance-critical operations.</w:t>
      </w:r>
      <w:r>
        <w:t xml:space="preserve"> </w:t>
      </w:r>
      <w:r>
        <w:rPr>
          <w:i/>
          <w:iCs/>
        </w:rPr>
        <w:t xml:space="preserve">(Effort: Medium; Benefit: High.)</w:t>
      </w:r>
      <w:r>
        <w:t xml:space="preserve"> </w:t>
      </w:r>
      <w:hyperlink r:id="rId103">
        <w:r>
          <w:rPr>
            <w:rStyle w:val="Hyperlink"/>
          </w:rPr>
          <w:t xml:space="preserve">[122]</w:t>
        </w:r>
      </w:hyperlink>
    </w:p>
    <w:p>
      <w:pPr>
        <w:pStyle w:val="Compact"/>
        <w:numPr>
          <w:ilvl w:val="0"/>
          <w:numId w:val="1035"/>
        </w:numPr>
      </w:pPr>
      <w:r>
        <w:t xml:space="preserve">Implement core security controls: password hashing per OWASP, session timeouts, TLS everywhere, and access-control tests.</w:t>
      </w:r>
      <w:r>
        <w:t xml:space="preserve"> </w:t>
      </w:r>
      <w:r>
        <w:rPr>
          <w:i/>
          <w:iCs/>
        </w:rPr>
        <w:t xml:space="preserve">(Effort: Medium–High; Benefit: High.)</w:t>
      </w:r>
      <w:r>
        <w:t xml:space="preserve"> </w:t>
      </w:r>
      <w:hyperlink r:id="rId112">
        <w:r>
          <w:rPr>
            <w:rStyle w:val="Hyperlink"/>
          </w:rPr>
          <w:t xml:space="preserve">[123]</w:t>
        </w:r>
      </w:hyperlink>
    </w:p>
    <w:p>
      <w:pPr>
        <w:pStyle w:val="Compact"/>
        <w:numPr>
          <w:ilvl w:val="0"/>
          <w:numId w:val="1035"/>
        </w:numPr>
      </w:pPr>
      <w:r>
        <w:t xml:space="preserve">Add dependency scanning (OWASP Dependency-Check or equivalent) and define a patch cadence; map practices lightly to NIST SSDF / SLSA to guide maturity.</w:t>
      </w:r>
      <w:r>
        <w:t xml:space="preserve"> </w:t>
      </w:r>
      <w:r>
        <w:rPr>
          <w:i/>
          <w:iCs/>
        </w:rPr>
        <w:t xml:space="preserve">(Effort: Medium; Benefit: High.)</w:t>
      </w:r>
      <w:r>
        <w:t xml:space="preserve"> </w:t>
      </w:r>
      <w:hyperlink r:id="rId56">
        <w:r>
          <w:rPr>
            <w:rStyle w:val="Hyperlink"/>
          </w:rPr>
          <w:t xml:space="preserve">[40]</w:t>
        </w:r>
      </w:hyperlink>
    </w:p>
    <w:p>
      <w:pPr>
        <w:pStyle w:val="Compact"/>
        <w:numPr>
          <w:ilvl w:val="0"/>
          <w:numId w:val="1035"/>
        </w:numPr>
      </w:pPr>
      <w:r>
        <w:t xml:space="preserve">Adopt a lightweight branching + review practice (GitHub flow or trunk-based; small PRs) and record major design choices as ADRs.</w:t>
      </w:r>
      <w:r>
        <w:t xml:space="preserve"> </w:t>
      </w:r>
      <w:r>
        <w:rPr>
          <w:i/>
          <w:iCs/>
        </w:rPr>
        <w:t xml:space="preserve">(Effort: Low–Medium; Benefit: Medium–High.)</w:t>
      </w:r>
      <w:r>
        <w:t xml:space="preserve"> </w:t>
      </w:r>
      <w:hyperlink r:id="rId130">
        <w:r>
          <w:rPr>
            <w:rStyle w:val="Hyperlink"/>
          </w:rPr>
          <w:t xml:space="preserve">[124]</w:t>
        </w:r>
      </w:hyperlink>
    </w:p>
    <w:p>
      <w:pPr>
        <w:pStyle w:val="Compact"/>
        <w:numPr>
          <w:ilvl w:val="0"/>
          <w:numId w:val="1035"/>
        </w:numPr>
      </w:pPr>
      <w:r>
        <w:t xml:space="preserve">Define your first SLOs (availability/latency for key endpoints) and track DORA metrics to prevent delivery degradation as the project grows.</w:t>
      </w:r>
      <w:r>
        <w:t xml:space="preserve"> </w:t>
      </w:r>
      <w:r>
        <w:rPr>
          <w:i/>
          <w:iCs/>
        </w:rPr>
        <w:t xml:space="preserve">(Effort: Medium; Benefit: High.)</w:t>
      </w:r>
      <w:r>
        <w:t xml:space="preserve"> </w:t>
      </w:r>
      <w:hyperlink r:id="rId25">
        <w:r>
          <w:rPr>
            <w:rStyle w:val="Hyperlink"/>
          </w:rPr>
          <w:t xml:space="preserve">[125]</w:t>
        </w:r>
      </w:hyperlink>
    </w:p>
    <w:bookmarkEnd w:id="131"/>
    <w:bookmarkStart w:id="134" w:name="references"/>
    <w:p>
      <w:pPr>
        <w:pStyle w:val="Heading3"/>
      </w:pPr>
      <w:r>
        <w:t xml:space="preserve">References</w:t>
      </w:r>
    </w:p>
    <w:p>
      <w:pPr>
        <w:pStyle w:val="FirstParagraph"/>
      </w:pPr>
      <w:r>
        <w:t xml:space="preserve">The sources below are selected to prioritise primary/official and canonical guidance. They are cited inline throughout the report.</w:t>
      </w:r>
    </w:p>
    <w:p>
      <w:pPr>
        <w:pStyle w:val="Compact"/>
        <w:numPr>
          <w:ilvl w:val="0"/>
          <w:numId w:val="1036"/>
        </w:numPr>
      </w:pPr>
      <w:r>
        <w:t xml:space="preserve">entity["people","Martin Fowler","software engineer"]: monolith-first strategy; microservices definition; strangler fig; feature toggles; parallel change; test pyramid; technical debt.</w:t>
      </w:r>
      <w:r>
        <w:t xml:space="preserve"> </w:t>
      </w:r>
      <w:hyperlink r:id="rId21">
        <w:r>
          <w:rPr>
            <w:rStyle w:val="Hyperlink"/>
          </w:rPr>
          <w:t xml:space="preserve">[126]</w:t>
        </w:r>
      </w:hyperlink>
    </w:p>
    <w:p>
      <w:pPr>
        <w:pStyle w:val="Compact"/>
        <w:numPr>
          <w:ilvl w:val="0"/>
          <w:numId w:val="1036"/>
        </w:numPr>
      </w:pPr>
      <w:r>
        <w:t xml:space="preserve">entity["organization","ThoughtWorks","global consultancy"]: guidance on continuous deployment in distributed systems, including expand/contract and double-write considerations.</w:t>
      </w:r>
      <w:r>
        <w:t xml:space="preserve"> </w:t>
      </w:r>
      <w:hyperlink r:id="rId127">
        <w:r>
          <w:rPr>
            <w:rStyle w:val="Hyperlink"/>
          </w:rPr>
          <w:t xml:space="preserve">[127]</w:t>
        </w:r>
      </w:hyperlink>
    </w:p>
    <w:p>
      <w:pPr>
        <w:pStyle w:val="Compact"/>
        <w:numPr>
          <w:ilvl w:val="0"/>
          <w:numId w:val="1036"/>
        </w:numPr>
      </w:pPr>
      <w:r>
        <w:t xml:space="preserve">entity["organization","OWASP","application security org"]: OWASP Top Ten (latest release referenced), ASVS, Cheat Sheet Series (password storage, logging, sessions), Dependency-Check.</w:t>
      </w:r>
      <w:r>
        <w:t xml:space="preserve"> </w:t>
      </w:r>
      <w:hyperlink r:id="rId26">
        <w:r>
          <w:rPr>
            <w:rStyle w:val="Hyperlink"/>
          </w:rPr>
          <w:t xml:space="preserve">[128]</w:t>
        </w:r>
      </w:hyperlink>
    </w:p>
    <w:p>
      <w:pPr>
        <w:pStyle w:val="Compact"/>
        <w:numPr>
          <w:ilvl w:val="0"/>
          <w:numId w:val="1036"/>
        </w:numPr>
      </w:pPr>
      <w:r>
        <w:t xml:space="preserve">entity["organization","OpenAPI Initiative","linux foundation project"]: OpenAPI specification and published versions.</w:t>
      </w:r>
      <w:r>
        <w:t xml:space="preserve"> </w:t>
      </w:r>
      <w:hyperlink r:id="rId22">
        <w:r>
          <w:rPr>
            <w:rStyle w:val="Hyperlink"/>
          </w:rPr>
          <w:t xml:space="preserve">[4]</w:t>
        </w:r>
      </w:hyperlink>
    </w:p>
    <w:p>
      <w:pPr>
        <w:pStyle w:val="Compact"/>
        <w:numPr>
          <w:ilvl w:val="0"/>
          <w:numId w:val="1036"/>
        </w:numPr>
      </w:pPr>
      <w:r>
        <w:t xml:space="preserve">entity["company","GitHub","code hosting platform"]: GitHub Actions workflow syntax; GitHub flow.</w:t>
      </w:r>
      <w:r>
        <w:t xml:space="preserve"> </w:t>
      </w:r>
      <w:hyperlink r:id="rId30">
        <w:r>
          <w:rPr>
            <w:rStyle w:val="Hyperlink"/>
          </w:rPr>
          <w:t xml:space="preserve">[129]</w:t>
        </w:r>
      </w:hyperlink>
    </w:p>
    <w:p>
      <w:pPr>
        <w:pStyle w:val="Compact"/>
        <w:numPr>
          <w:ilvl w:val="0"/>
          <w:numId w:val="1036"/>
        </w:numPr>
      </w:pPr>
      <w:r>
        <w:t xml:space="preserve">entity["company","Docker","container software company"]: Dockerfile reference; Compose specification/reference.</w:t>
      </w:r>
      <w:r>
        <w:t xml:space="preserve"> </w:t>
      </w:r>
      <w:hyperlink r:id="rId52">
        <w:r>
          <w:rPr>
            <w:rStyle w:val="Hyperlink"/>
          </w:rPr>
          <w:t xml:space="preserve">[130]</w:t>
        </w:r>
      </w:hyperlink>
    </w:p>
    <w:p>
      <w:pPr>
        <w:pStyle w:val="Compact"/>
        <w:numPr>
          <w:ilvl w:val="0"/>
          <w:numId w:val="1036"/>
        </w:numPr>
      </w:pPr>
      <w:r>
        <w:t xml:space="preserve">entity["organization","Prometheus","monitoring project"] and entity["company","Grafana Labs","observability company"]: metrics instrumentation/client libraries; metric types; Prometheus↔Grafana integration and dashboards/alerting.</w:t>
      </w:r>
      <w:r>
        <w:t xml:space="preserve"> </w:t>
      </w:r>
      <w:hyperlink r:id="rId103">
        <w:r>
          <w:rPr>
            <w:rStyle w:val="Hyperlink"/>
          </w:rPr>
          <w:t xml:space="preserve">[131]</w:t>
        </w:r>
      </w:hyperlink>
    </w:p>
    <w:p>
      <w:pPr>
        <w:pStyle w:val="Compact"/>
        <w:numPr>
          <w:ilvl w:val="0"/>
          <w:numId w:val="1036"/>
        </w:numPr>
      </w:pPr>
      <w:r>
        <w:t xml:space="preserve">entity["organization","OpenTelemetry","observability project"]: observability framework and context propagation for cross-signal correlation.</w:t>
      </w:r>
      <w:r>
        <w:t xml:space="preserve"> </w:t>
      </w:r>
      <w:hyperlink r:id="rId105">
        <w:r>
          <w:rPr>
            <w:rStyle w:val="Hyperlink"/>
          </w:rPr>
          <w:t xml:space="preserve">[87]</w:t>
        </w:r>
      </w:hyperlink>
    </w:p>
    <w:p>
      <w:pPr>
        <w:pStyle w:val="Compact"/>
        <w:numPr>
          <w:ilvl w:val="0"/>
          <w:numId w:val="1036"/>
        </w:numPr>
      </w:pPr>
      <w:r>
        <w:t xml:space="preserve">entity["organization","Google","technology company"]: SRE online book (SLOs, monitoring, release engineering) and testing guidance (unit/integration/E2E ratio heuristic).</w:t>
      </w:r>
      <w:r>
        <w:t xml:space="preserve"> </w:t>
      </w:r>
      <w:hyperlink r:id="rId25">
        <w:r>
          <w:rPr>
            <w:rStyle w:val="Hyperlink"/>
          </w:rPr>
          <w:t xml:space="preserve">[132]</w:t>
        </w:r>
      </w:hyperlink>
    </w:p>
    <w:p>
      <w:pPr>
        <w:pStyle w:val="Compact"/>
        <w:numPr>
          <w:ilvl w:val="0"/>
          <w:numId w:val="1036"/>
        </w:numPr>
      </w:pPr>
      <w:r>
        <w:t xml:space="preserve">entity["organization","NIST","us standards agency"]: Secure Software Development Framework (SP 800-218) and digital identity guidelines (SP 800-63B).</w:t>
      </w:r>
      <w:r>
        <w:t xml:space="preserve"> </w:t>
      </w:r>
      <w:hyperlink r:id="rId39">
        <w:r>
          <w:rPr>
            <w:rStyle w:val="Hyperlink"/>
          </w:rPr>
          <w:t xml:space="preserve">[133]</w:t>
        </w:r>
      </w:hyperlink>
    </w:p>
    <w:p>
      <w:pPr>
        <w:pStyle w:val="Compact"/>
        <w:numPr>
          <w:ilvl w:val="0"/>
          <w:numId w:val="1036"/>
        </w:numPr>
      </w:pPr>
      <w:r>
        <w:t xml:space="preserve">Key standards (IETF RFCs): HTTP semantics (RFC 9110), JSON (RFC 8259), JWT (RFC 7519), OAuth 2.0 (RFC 6749), TLS 1.3 (RFC 8446).</w:t>
      </w:r>
      <w:r>
        <w:t xml:space="preserve"> </w:t>
      </w:r>
      <w:hyperlink r:id="rId83">
        <w:r>
          <w:rPr>
            <w:rStyle w:val="Hyperlink"/>
          </w:rPr>
          <w:t xml:space="preserve">[134]</w:t>
        </w:r>
      </w:hyperlink>
    </w:p>
    <w:p>
      <w:pPr>
        <w:pStyle w:val="Compact"/>
        <w:numPr>
          <w:ilvl w:val="0"/>
          <w:numId w:val="1036"/>
        </w:numPr>
      </w:pPr>
      <w:r>
        <w:t xml:space="preserve">entity["book","Site Reliability Engineering","google sre book"] online edition: monitoring, SLOs, release engineering chapters.</w:t>
      </w:r>
      <w:r>
        <w:t xml:space="preserve"> </w:t>
      </w:r>
      <w:hyperlink r:id="rId106">
        <w:r>
          <w:rPr>
            <w:rStyle w:val="Hyperlink"/>
          </w:rPr>
          <w:t xml:space="preserve">[135]</w:t>
        </w:r>
      </w:hyperlink>
    </w:p>
    <w:p>
      <w:pPr>
        <w:pStyle w:val="Compact"/>
        <w:numPr>
          <w:ilvl w:val="0"/>
          <w:numId w:val="1036"/>
        </w:numPr>
      </w:pPr>
      <w:r>
        <w:t xml:space="preserve">entity["book","Continuous Delivery","humble and farley 2010"] (concept site and canonical description of continuous delivery).</w:t>
      </w:r>
      <w:r>
        <w:t xml:space="preserve"> </w:t>
      </w:r>
      <w:hyperlink r:id="rId24">
        <w:r>
          <w:rPr>
            <w:rStyle w:val="Hyperlink"/>
          </w:rPr>
          <w:t xml:space="preserve">[136]</w:t>
        </w:r>
      </w:hyperlink>
    </w:p>
    <w:p>
      <w:pPr>
        <w:pStyle w:val="Compact"/>
        <w:numPr>
          <w:ilvl w:val="0"/>
          <w:numId w:val="1036"/>
        </w:numPr>
      </w:pPr>
      <w:r>
        <w:t xml:space="preserve">entity["book","Monolith to Microservices","sam newman"] (evolutionary migration framing for monolith → services).</w:t>
      </w:r>
      <w:r>
        <w:t xml:space="preserve"> </w:t>
      </w:r>
      <w:hyperlink r:id="rId132">
        <w:r>
          <w:rPr>
            <w:rStyle w:val="Hyperlink"/>
          </w:rPr>
          <w:t xml:space="preserve">[137]</w:t>
        </w:r>
      </w:hyperlink>
    </w:p>
    <w:p>
      <w:pPr>
        <w:pStyle w:val="Compact"/>
        <w:numPr>
          <w:ilvl w:val="0"/>
          <w:numId w:val="1036"/>
        </w:numPr>
      </w:pPr>
      <w:r>
        <w:t xml:space="preserve">Cloud provider architecture frameworks (provider-neutral principles): AWS Well-Architected pillars; Google Cloud Well-Architected Framework; Azure Well-Architected Framework.</w:t>
      </w:r>
      <w:r>
        <w:t xml:space="preserve"> </w:t>
      </w:r>
      <w:hyperlink r:id="rId133">
        <w:r>
          <w:rPr>
            <w:rStyle w:val="Hyperlink"/>
          </w:rPr>
          <w:t xml:space="preserve">[138]</w:t>
        </w:r>
      </w:hyperlink>
    </w:p>
    <w:bookmarkEnd w:id="134"/>
    <w:bookmarkEnd w:id="135"/>
    <w:bookmarkEnd w:id="136"/>
    <w:bookmarkEnd w:id="137"/>
    <w:p>
      <w:r>
        <w:pict>
          <v:rect style="width:0;height:1.5pt" o:hralign="center" o:hrstd="t" o:hr="t"/>
        </w:pict>
      </w:r>
    </w:p>
    <w:bookmarkStart w:id="138"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[10]</w:t>
        </w:r>
      </w:hyperlink>
      <w:r>
        <w:t xml:space="preserve"> </w:t>
      </w:r>
      <w:hyperlink r:id="rId21">
        <w:r>
          <w:rPr>
            <w:rStyle w:val="Hyperlink"/>
          </w:rPr>
          <w:t xml:space="preserve">[13]</w:t>
        </w:r>
      </w:hyperlink>
      <w:r>
        <w:t xml:space="preserve"> </w:t>
      </w:r>
      <w:hyperlink r:id="rId21">
        <w:r>
          <w:rPr>
            <w:rStyle w:val="Hyperlink"/>
          </w:rPr>
          <w:t xml:space="preserve">[41]</w:t>
        </w:r>
      </w:hyperlink>
      <w:r>
        <w:t xml:space="preserve"> </w:t>
      </w:r>
      <w:hyperlink r:id="rId21">
        <w:r>
          <w:rPr>
            <w:rStyle w:val="Hyperlink"/>
          </w:rPr>
          <w:t xml:space="preserve">[43]</w:t>
        </w:r>
      </w:hyperlink>
      <w:r>
        <w:t xml:space="preserve"> </w:t>
      </w:r>
      <w:hyperlink r:id="rId21">
        <w:r>
          <w:rPr>
            <w:rStyle w:val="Hyperlink"/>
          </w:rPr>
          <w:t xml:space="preserve">[44]</w:t>
        </w:r>
      </w:hyperlink>
      <w:r>
        <w:t xml:space="preserve"> </w:t>
      </w:r>
      <w:hyperlink r:id="rId21">
        <w:r>
          <w:rPr>
            <w:rStyle w:val="Hyperlink"/>
          </w:rPr>
          <w:t xml:space="preserve">[51]</w:t>
        </w:r>
      </w:hyperlink>
      <w:r>
        <w:t xml:space="preserve"> </w:t>
      </w:r>
      <w:hyperlink r:id="rId21">
        <w:r>
          <w:rPr>
            <w:rStyle w:val="Hyperlink"/>
          </w:rPr>
          <w:t xml:space="preserve">[126]</w:t>
        </w:r>
      </w:hyperlink>
      <w:r>
        <w:t xml:space="preserve"> </w:t>
      </w:r>
      <w:r>
        <w:t xml:space="preserve">Monolith First</w:t>
      </w:r>
    </w:p>
    <w:p>
      <w:pPr>
        <w:pStyle w:val="BodyText"/>
      </w:pPr>
      <w:hyperlink r:id="rId21">
        <w:r>
          <w:rPr>
            <w:rStyle w:val="Hyperlink"/>
          </w:rPr>
          <w:t xml:space="preserve">https://martinfowler.com/bliki/MonolithFirst.html</w:t>
        </w:r>
      </w:hyperlink>
    </w:p>
    <w:p>
      <w:pPr>
        <w:pStyle w:val="BodyText"/>
      </w:pPr>
      <w:hyperlink r:id="rId22">
        <w:r>
          <w:rPr>
            <w:rStyle w:val="Hyperlink"/>
          </w:rPr>
          <w:t xml:space="preserve">[4]</w:t>
        </w:r>
      </w:hyperlink>
      <w:r>
        <w:t xml:space="preserve"> </w:t>
      </w:r>
      <w:hyperlink r:id="rId22">
        <w:r>
          <w:rPr>
            <w:rStyle w:val="Hyperlink"/>
          </w:rPr>
          <w:t xml:space="preserve">[67]</w:t>
        </w:r>
      </w:hyperlink>
      <w:r>
        <w:t xml:space="preserve"> </w:t>
      </w:r>
      <w:r>
        <w:t xml:space="preserve">OpenAPI Specification v3.2.0</w:t>
      </w:r>
    </w:p>
    <w:p>
      <w:pPr>
        <w:pStyle w:val="BodyText"/>
      </w:pPr>
      <w:hyperlink r:id="rId22">
        <w:r>
          <w:rPr>
            <w:rStyle w:val="Hyperlink"/>
          </w:rPr>
          <w:t xml:space="preserve">https://spec.openapis.org/oas/v3.2.0.html?utm_source=chatgpt.com</w:t>
        </w:r>
      </w:hyperlink>
    </w:p>
    <w:p>
      <w:pPr>
        <w:pStyle w:val="BodyText"/>
      </w:pPr>
      <w:hyperlink r:id="rId23">
        <w:r>
          <w:rPr>
            <w:rStyle w:val="Hyperlink"/>
          </w:rPr>
          <w:t xml:space="preserve">[5]</w:t>
        </w:r>
      </w:hyperlink>
      <w:r>
        <w:t xml:space="preserve"> </w:t>
      </w:r>
      <w:hyperlink r:id="rId23">
        <w:r>
          <w:rPr>
            <w:rStyle w:val="Hyperlink"/>
          </w:rPr>
          <w:t xml:space="preserve">[31]</w:t>
        </w:r>
      </w:hyperlink>
      <w:r>
        <w:t xml:space="preserve"> </w:t>
      </w:r>
      <w:hyperlink r:id="rId23">
        <w:r>
          <w:rPr>
            <w:rStyle w:val="Hyperlink"/>
          </w:rPr>
          <w:t xml:space="preserve">[53]</w:t>
        </w:r>
      </w:hyperlink>
      <w:r>
        <w:t xml:space="preserve"> </w:t>
      </w:r>
      <w:hyperlink r:id="rId23">
        <w:r>
          <w:rPr>
            <w:rStyle w:val="Hyperlink"/>
          </w:rPr>
          <w:t xml:space="preserve">[70]</w:t>
        </w:r>
      </w:hyperlink>
      <w:r>
        <w:t xml:space="preserve"> </w:t>
      </w:r>
      <w:hyperlink r:id="rId23">
        <w:r>
          <w:rPr>
            <w:rStyle w:val="Hyperlink"/>
          </w:rPr>
          <w:t xml:space="preserve">[73]</w:t>
        </w:r>
      </w:hyperlink>
      <w:r>
        <w:t xml:space="preserve"> </w:t>
      </w:r>
      <w:r>
        <w:t xml:space="preserve">The Practical Test Pyramid</w:t>
      </w:r>
    </w:p>
    <w:p>
      <w:pPr>
        <w:pStyle w:val="BodyText"/>
      </w:pPr>
      <w:hyperlink r:id="rId23">
        <w:r>
          <w:rPr>
            <w:rStyle w:val="Hyperlink"/>
          </w:rPr>
          <w:t xml:space="preserve">https://martinfowler.com/articles/practical-test-pyramid.html?utm_source=chatgpt.com</w:t>
        </w:r>
      </w:hyperlink>
    </w:p>
    <w:p>
      <w:pPr>
        <w:pStyle w:val="BodyText"/>
      </w:pPr>
      <w:hyperlink r:id="rId24">
        <w:r>
          <w:rPr>
            <w:rStyle w:val="Hyperlink"/>
          </w:rPr>
          <w:t xml:space="preserve">[6]</w:t>
        </w:r>
      </w:hyperlink>
      <w:r>
        <w:t xml:space="preserve"> </w:t>
      </w:r>
      <w:hyperlink r:id="rId24">
        <w:r>
          <w:rPr>
            <w:rStyle w:val="Hyperlink"/>
          </w:rPr>
          <w:t xml:space="preserve">[22]</w:t>
        </w:r>
      </w:hyperlink>
      <w:r>
        <w:t xml:space="preserve"> </w:t>
      </w:r>
      <w:hyperlink r:id="rId24">
        <w:r>
          <w:rPr>
            <w:rStyle w:val="Hyperlink"/>
          </w:rPr>
          <w:t xml:space="preserve">[136]</w:t>
        </w:r>
      </w:hyperlink>
      <w:r>
        <w:t xml:space="preserve"> </w:t>
      </w:r>
      <w:r>
        <w:t xml:space="preserve">What is Continuous Delivery? - Continuous Delivery</w:t>
      </w:r>
    </w:p>
    <w:p>
      <w:pPr>
        <w:pStyle w:val="BodyText"/>
      </w:pPr>
      <w:hyperlink r:id="rId24">
        <w:r>
          <w:rPr>
            <w:rStyle w:val="Hyperlink"/>
          </w:rPr>
          <w:t xml:space="preserve">https://continuousdelivery.com/?utm_source=chatgpt.com</w:t>
        </w:r>
      </w:hyperlink>
    </w:p>
    <w:p>
      <w:pPr>
        <w:pStyle w:val="BodyText"/>
      </w:pPr>
      <w:hyperlink r:id="rId25">
        <w:r>
          <w:rPr>
            <w:rStyle w:val="Hyperlink"/>
          </w:rPr>
          <w:t xml:space="preserve">[7]</w:t>
        </w:r>
      </w:hyperlink>
      <w:r>
        <w:t xml:space="preserve"> </w:t>
      </w:r>
      <w:hyperlink r:id="rId25">
        <w:r>
          <w:rPr>
            <w:rStyle w:val="Hyperlink"/>
          </w:rPr>
          <w:t xml:space="preserve">[16]</w:t>
        </w:r>
      </w:hyperlink>
      <w:r>
        <w:t xml:space="preserve"> </w:t>
      </w:r>
      <w:hyperlink r:id="rId25">
        <w:r>
          <w:rPr>
            <w:rStyle w:val="Hyperlink"/>
          </w:rPr>
          <w:t xml:space="preserve">[37]</w:t>
        </w:r>
      </w:hyperlink>
      <w:r>
        <w:t xml:space="preserve"> </w:t>
      </w:r>
      <w:hyperlink r:id="rId25">
        <w:r>
          <w:rPr>
            <w:rStyle w:val="Hyperlink"/>
          </w:rPr>
          <w:t xml:space="preserve">[125]</w:t>
        </w:r>
      </w:hyperlink>
      <w:r>
        <w:t xml:space="preserve"> </w:t>
      </w:r>
      <w:hyperlink r:id="rId25">
        <w:r>
          <w:rPr>
            <w:rStyle w:val="Hyperlink"/>
          </w:rPr>
          <w:t xml:space="preserve">[132]</w:t>
        </w:r>
      </w:hyperlink>
      <w:r>
        <w:t xml:space="preserve"> </w:t>
      </w:r>
      <w:r>
        <w:t xml:space="preserve">Defining slo: service level objective meaning</w:t>
      </w:r>
    </w:p>
    <w:p>
      <w:pPr>
        <w:pStyle w:val="BodyText"/>
      </w:pPr>
      <w:hyperlink r:id="rId25">
        <w:r>
          <w:rPr>
            <w:rStyle w:val="Hyperlink"/>
          </w:rPr>
          <w:t xml:space="preserve">https://sre.google/sre-book/service-level-objectives/?utm_source=chatgpt.com</w:t>
        </w:r>
      </w:hyperlink>
    </w:p>
    <w:p>
      <w:pPr>
        <w:pStyle w:val="BodyText"/>
      </w:pPr>
      <w:hyperlink r:id="rId26">
        <w:r>
          <w:rPr>
            <w:rStyle w:val="Hyperlink"/>
          </w:rPr>
          <w:t xml:space="preserve">[8]</w:t>
        </w:r>
      </w:hyperlink>
      <w:r>
        <w:t xml:space="preserve"> </w:t>
      </w:r>
      <w:hyperlink r:id="rId26">
        <w:r>
          <w:rPr>
            <w:rStyle w:val="Hyperlink"/>
          </w:rPr>
          <w:t xml:space="preserve">[90]</w:t>
        </w:r>
      </w:hyperlink>
      <w:r>
        <w:t xml:space="preserve"> </w:t>
      </w:r>
      <w:hyperlink r:id="rId26">
        <w:r>
          <w:rPr>
            <w:rStyle w:val="Hyperlink"/>
          </w:rPr>
          <w:t xml:space="preserve">[128]</w:t>
        </w:r>
      </w:hyperlink>
      <w:r>
        <w:t xml:space="preserve"> </w:t>
      </w:r>
      <w:r>
        <w:t xml:space="preserve">OWASP Top Ten Web Application Security Risks</w:t>
      </w:r>
    </w:p>
    <w:p>
      <w:pPr>
        <w:pStyle w:val="BodyText"/>
      </w:pPr>
      <w:hyperlink r:id="rId26">
        <w:r>
          <w:rPr>
            <w:rStyle w:val="Hyperlink"/>
          </w:rPr>
          <w:t xml:space="preserve">https://owasp.org/www-project-top-ten/?utm_source=chatgpt.com</w:t>
        </w:r>
      </w:hyperlink>
    </w:p>
    <w:p>
      <w:pPr>
        <w:pStyle w:val="BodyText"/>
      </w:pPr>
      <w:hyperlink r:id="rId28">
        <w:r>
          <w:rPr>
            <w:rStyle w:val="Hyperlink"/>
          </w:rPr>
          <w:t xml:space="preserve">[9]</w:t>
        </w:r>
      </w:hyperlink>
      <w:r>
        <w:t xml:space="preserve"> </w:t>
      </w:r>
      <w:r>
        <w:t xml:space="preserve">Technical Debt</w:t>
      </w:r>
    </w:p>
    <w:p>
      <w:pPr>
        <w:pStyle w:val="BodyText"/>
      </w:pPr>
      <w:hyperlink r:id="rId28">
        <w:r>
          <w:rPr>
            <w:rStyle w:val="Hyperlink"/>
          </w:rPr>
          <w:t xml:space="preserve">https://martinfowler.com/bliki/TechnicalDebt.html?utm_source=chatgpt.com</w:t>
        </w:r>
      </w:hyperlink>
    </w:p>
    <w:p>
      <w:pPr>
        <w:pStyle w:val="BodyText"/>
      </w:pPr>
      <w:hyperlink r:id="rId29">
        <w:r>
          <w:rPr>
            <w:rStyle w:val="Hyperlink"/>
          </w:rPr>
          <w:t xml:space="preserve">[11]</w:t>
        </w:r>
      </w:hyperlink>
      <w:r>
        <w:t xml:space="preserve"> </w:t>
      </w:r>
      <w:r>
        <w:t xml:space="preserve">The Twelve-Factor App</w:t>
      </w:r>
    </w:p>
    <w:p>
      <w:pPr>
        <w:pStyle w:val="BodyText"/>
      </w:pPr>
      <w:hyperlink r:id="rId29">
        <w:r>
          <w:rPr>
            <w:rStyle w:val="Hyperlink"/>
          </w:rPr>
          <w:t xml:space="preserve">https://12factor.net/?utm_source=chatgpt.com</w:t>
        </w:r>
      </w:hyperlink>
    </w:p>
    <w:p>
      <w:pPr>
        <w:pStyle w:val="BodyText"/>
      </w:pPr>
      <w:hyperlink r:id="rId30">
        <w:r>
          <w:rPr>
            <w:rStyle w:val="Hyperlink"/>
          </w:rPr>
          <w:t xml:space="preserve">[12]</w:t>
        </w:r>
      </w:hyperlink>
      <w:r>
        <w:t xml:space="preserve"> </w:t>
      </w:r>
      <w:hyperlink r:id="rId30">
        <w:r>
          <w:rPr>
            <w:rStyle w:val="Hyperlink"/>
          </w:rPr>
          <w:t xml:space="preserve">[27]</w:t>
        </w:r>
      </w:hyperlink>
      <w:r>
        <w:t xml:space="preserve"> </w:t>
      </w:r>
      <w:hyperlink r:id="rId30">
        <w:r>
          <w:rPr>
            <w:rStyle w:val="Hyperlink"/>
          </w:rPr>
          <w:t xml:space="preserve">[119]</w:t>
        </w:r>
      </w:hyperlink>
      <w:r>
        <w:t xml:space="preserve"> </w:t>
      </w:r>
      <w:hyperlink r:id="rId30">
        <w:r>
          <w:rPr>
            <w:rStyle w:val="Hyperlink"/>
          </w:rPr>
          <w:t xml:space="preserve">[129]</w:t>
        </w:r>
      </w:hyperlink>
      <w:r>
        <w:t xml:space="preserve"> </w:t>
      </w:r>
      <w:r>
        <w:t xml:space="preserve">Workflow syntax for GitHub Actions</w:t>
      </w:r>
    </w:p>
    <w:p>
      <w:pPr>
        <w:pStyle w:val="BodyText"/>
      </w:pPr>
      <w:hyperlink r:id="rId30">
        <w:r>
          <w:rPr>
            <w:rStyle w:val="Hyperlink"/>
          </w:rPr>
          <w:t xml:space="preserve">https://docs.github.com/actions/using-workflows/workflow-syntax-for-github-actions?utm_source=chatgpt.com</w:t>
        </w:r>
      </w:hyperlink>
    </w:p>
    <w:p>
      <w:pPr>
        <w:pStyle w:val="BodyText"/>
      </w:pPr>
      <w:hyperlink r:id="rId32">
        <w:r>
          <w:rPr>
            <w:rStyle w:val="Hyperlink"/>
          </w:rPr>
          <w:t xml:space="preserve">[14]</w:t>
        </w:r>
      </w:hyperlink>
      <w:r>
        <w:t xml:space="preserve"> </w:t>
      </w:r>
      <w:hyperlink r:id="rId32">
        <w:r>
          <w:rPr>
            <w:rStyle w:val="Hyperlink"/>
          </w:rPr>
          <w:t xml:space="preserve">[54]</w:t>
        </w:r>
      </w:hyperlink>
      <w:r>
        <w:t xml:space="preserve"> </w:t>
      </w:r>
      <w:r>
        <w:t xml:space="preserve">Bigger Applications - Multiple Files</w:t>
      </w:r>
    </w:p>
    <w:p>
      <w:pPr>
        <w:pStyle w:val="BodyText"/>
      </w:pPr>
      <w:hyperlink r:id="rId32">
        <w:r>
          <w:rPr>
            <w:rStyle w:val="Hyperlink"/>
          </w:rPr>
          <w:t xml:space="preserve">https://fastapi.tiangolo.com/tutorial/bigger-applications/?utm_source=chatgpt.com</w:t>
        </w:r>
      </w:hyperlink>
    </w:p>
    <w:p>
      <w:pPr>
        <w:pStyle w:val="BodyText"/>
      </w:pPr>
      <w:hyperlink r:id="rId33">
        <w:r>
          <w:rPr>
            <w:rStyle w:val="Hyperlink"/>
          </w:rPr>
          <w:t xml:space="preserve">[15]</w:t>
        </w:r>
      </w:hyperlink>
      <w:r>
        <w:t xml:space="preserve"> </w:t>
      </w:r>
      <w:r>
        <w:t xml:space="preserve">OWASP Top 10:2021</w:t>
      </w:r>
    </w:p>
    <w:p>
      <w:pPr>
        <w:pStyle w:val="BodyText"/>
      </w:pPr>
      <w:hyperlink r:id="rId33">
        <w:r>
          <w:rPr>
            <w:rStyle w:val="Hyperlink"/>
          </w:rPr>
          <w:t xml:space="preserve">https://owasp.org/Top10/2021/?utm_source=chatgpt.com</w:t>
        </w:r>
      </w:hyperlink>
    </w:p>
    <w:p>
      <w:pPr>
        <w:pStyle w:val="BodyText"/>
      </w:pPr>
      <w:hyperlink r:id="rId34">
        <w:r>
          <w:rPr>
            <w:rStyle w:val="Hyperlink"/>
          </w:rPr>
          <w:t xml:space="preserve">[17]</w:t>
        </w:r>
      </w:hyperlink>
      <w:r>
        <w:t xml:space="preserve"> </w:t>
      </w:r>
      <w:hyperlink r:id="rId34">
        <w:r>
          <w:rPr>
            <w:rStyle w:val="Hyperlink"/>
          </w:rPr>
          <w:t xml:space="preserve">[32]</w:t>
        </w:r>
      </w:hyperlink>
      <w:r>
        <w:t xml:space="preserve"> </w:t>
      </w:r>
      <w:r>
        <w:t xml:space="preserve">The Twelve-Factor App</w:t>
      </w:r>
      <w:r>
        <w:t xml:space="preserve"> </w:t>
      </w:r>
    </w:p>
    <w:p>
      <w:pPr>
        <w:pStyle w:val="BodyText"/>
      </w:pPr>
      <w:hyperlink r:id="rId34">
        <w:r>
          <w:rPr>
            <w:rStyle w:val="Hyperlink"/>
          </w:rPr>
          <w:t xml:space="preserve">https://12factor.net/</w:t>
        </w:r>
      </w:hyperlink>
    </w:p>
    <w:p>
      <w:pPr>
        <w:pStyle w:val="BodyText"/>
      </w:pPr>
      <w:hyperlink r:id="rId36">
        <w:r>
          <w:rPr>
            <w:rStyle w:val="Hyperlink"/>
          </w:rPr>
          <w:t xml:space="preserve">[18]</w:t>
        </w:r>
      </w:hyperlink>
      <w:r>
        <w:t xml:space="preserve"> </w:t>
      </w:r>
      <w:hyperlink r:id="rId36">
        <w:r>
          <w:rPr>
            <w:rStyle w:val="Hyperlink"/>
          </w:rPr>
          <w:t xml:space="preserve">[33]</w:t>
        </w:r>
      </w:hyperlink>
      <w:r>
        <w:t xml:space="preserve"> </w:t>
      </w:r>
      <w:r>
        <w:t xml:space="preserve">Google SRE: Role of Release Engineer and Best Practices</w:t>
      </w:r>
    </w:p>
    <w:p>
      <w:pPr>
        <w:pStyle w:val="BodyText"/>
      </w:pPr>
      <w:hyperlink r:id="rId36">
        <w:r>
          <w:rPr>
            <w:rStyle w:val="Hyperlink"/>
          </w:rPr>
          <w:t xml:space="preserve">https://sre.google/sre-book/release-engineering/?utm_source=chatgpt.com</w:t>
        </w:r>
      </w:hyperlink>
    </w:p>
    <w:p>
      <w:pPr>
        <w:pStyle w:val="BodyText"/>
      </w:pPr>
      <w:hyperlink r:id="rId37">
        <w:r>
          <w:rPr>
            <w:rStyle w:val="Hyperlink"/>
          </w:rPr>
          <w:t xml:space="preserve">[19]</w:t>
        </w:r>
      </w:hyperlink>
      <w:r>
        <w:t xml:space="preserve"> </w:t>
      </w:r>
      <w:hyperlink r:id="rId37">
        <w:r>
          <w:rPr>
            <w:rStyle w:val="Hyperlink"/>
          </w:rPr>
          <w:t xml:space="preserve">[35]</w:t>
        </w:r>
      </w:hyperlink>
      <w:r>
        <w:t xml:space="preserve"> </w:t>
      </w:r>
      <w:r>
        <w:t xml:space="preserve">Feature Toggles (aka Feature Flags)</w:t>
      </w:r>
    </w:p>
    <w:p>
      <w:pPr>
        <w:pStyle w:val="BodyText"/>
      </w:pPr>
      <w:hyperlink r:id="rId37">
        <w:r>
          <w:rPr>
            <w:rStyle w:val="Hyperlink"/>
          </w:rPr>
          <w:t xml:space="preserve">https://martinfowler.com/articles/feature-toggles.html?utm_source=chatgpt.com</w:t>
        </w:r>
      </w:hyperlink>
    </w:p>
    <w:p>
      <w:pPr>
        <w:pStyle w:val="BodyText"/>
      </w:pPr>
      <w:hyperlink r:id="rId38">
        <w:r>
          <w:rPr>
            <w:rStyle w:val="Hyperlink"/>
          </w:rPr>
          <w:t xml:space="preserve">[20]</w:t>
        </w:r>
      </w:hyperlink>
      <w:r>
        <w:t xml:space="preserve"> </w:t>
      </w:r>
      <w:hyperlink r:id="rId38">
        <w:r>
          <w:rPr>
            <w:rStyle w:val="Hyperlink"/>
          </w:rPr>
          <w:t xml:space="preserve">[80]</w:t>
        </w:r>
      </w:hyperlink>
      <w:r>
        <w:t xml:space="preserve"> </w:t>
      </w:r>
      <w:r>
        <w:t xml:space="preserve">DORA's software delivery performance metrics</w:t>
      </w:r>
    </w:p>
    <w:p>
      <w:pPr>
        <w:pStyle w:val="BodyText"/>
      </w:pPr>
      <w:hyperlink r:id="rId38">
        <w:r>
          <w:rPr>
            <w:rStyle w:val="Hyperlink"/>
          </w:rPr>
          <w:t xml:space="preserve">https://dora.dev/guides/dora-metrics/?utm_source=chatgpt.com</w:t>
        </w:r>
      </w:hyperlink>
    </w:p>
    <w:p>
      <w:pPr>
        <w:pStyle w:val="BodyText"/>
      </w:pPr>
      <w:hyperlink r:id="rId39">
        <w:r>
          <w:rPr>
            <w:rStyle w:val="Hyperlink"/>
          </w:rPr>
          <w:t xml:space="preserve">[21]</w:t>
        </w:r>
      </w:hyperlink>
      <w:r>
        <w:t xml:space="preserve"> </w:t>
      </w:r>
      <w:hyperlink r:id="rId39">
        <w:r>
          <w:rPr>
            <w:rStyle w:val="Hyperlink"/>
          </w:rPr>
          <w:t xml:space="preserve">[99]</w:t>
        </w:r>
      </w:hyperlink>
      <w:r>
        <w:t xml:space="preserve"> </w:t>
      </w:r>
      <w:hyperlink r:id="rId39">
        <w:r>
          <w:rPr>
            <w:rStyle w:val="Hyperlink"/>
          </w:rPr>
          <w:t xml:space="preserve">[133]</w:t>
        </w:r>
      </w:hyperlink>
      <w:r>
        <w:t xml:space="preserve"> </w:t>
      </w:r>
      <w:r>
        <w:t xml:space="preserve">Secure Software Development Framework (SSDF) Version 1.1</w:t>
      </w:r>
    </w:p>
    <w:p>
      <w:pPr>
        <w:pStyle w:val="BodyText"/>
      </w:pPr>
      <w:hyperlink r:id="rId39">
        <w:r>
          <w:rPr>
            <w:rStyle w:val="Hyperlink"/>
          </w:rPr>
          <w:t xml:space="preserve">https://csrc.nist.gov/pubs/sp/800/218/final?utm_source=chatgpt.com</w:t>
        </w:r>
      </w:hyperlink>
    </w:p>
    <w:p>
      <w:pPr>
        <w:pStyle w:val="BodyText"/>
      </w:pPr>
      <w:hyperlink r:id="rId42">
        <w:r>
          <w:rPr>
            <w:rStyle w:val="Hyperlink"/>
          </w:rPr>
          <w:t xml:space="preserve">[23]</w:t>
        </w:r>
      </w:hyperlink>
      <w:r>
        <w:t xml:space="preserve"> </w:t>
      </w:r>
      <w:hyperlink r:id="rId42">
        <w:r>
          <w:rPr>
            <w:rStyle w:val="Hyperlink"/>
          </w:rPr>
          <w:t xml:space="preserve">[38]</w:t>
        </w:r>
      </w:hyperlink>
      <w:r>
        <w:t xml:space="preserve"> </w:t>
      </w:r>
      <w:hyperlink r:id="rId42">
        <w:r>
          <w:rPr>
            <w:rStyle w:val="Hyperlink"/>
          </w:rPr>
          <w:t xml:space="preserve">[84]</w:t>
        </w:r>
      </w:hyperlink>
      <w:r>
        <w:t xml:space="preserve"> </w:t>
      </w:r>
      <w:hyperlink r:id="rId42">
        <w:r>
          <w:rPr>
            <w:rStyle w:val="Hyperlink"/>
          </w:rPr>
          <w:t xml:space="preserve">[97]</w:t>
        </w:r>
      </w:hyperlink>
      <w:r>
        <w:t xml:space="preserve"> </w:t>
      </w:r>
      <w:r>
        <w:t xml:space="preserve">Logging - OWASP Cheat Sheet Series</w:t>
      </w:r>
    </w:p>
    <w:p>
      <w:pPr>
        <w:pStyle w:val="BodyText"/>
      </w:pPr>
      <w:hyperlink r:id="rId42">
        <w:r>
          <w:rPr>
            <w:rStyle w:val="Hyperlink"/>
          </w:rPr>
          <w:t xml:space="preserve">https://cheatsheetseries.owasp.org/cheatsheets/Logging_Cheat_Sheet.html?utm_source=chatgpt.com</w:t>
        </w:r>
      </w:hyperlink>
    </w:p>
    <w:p>
      <w:pPr>
        <w:pStyle w:val="BodyText"/>
      </w:pPr>
      <w:hyperlink r:id="rId43">
        <w:r>
          <w:rPr>
            <w:rStyle w:val="Hyperlink"/>
          </w:rPr>
          <w:t xml:space="preserve">[24]</w:t>
        </w:r>
      </w:hyperlink>
      <w:r>
        <w:t xml:space="preserve"> </w:t>
      </w:r>
      <w:hyperlink r:id="rId43">
        <w:r>
          <w:rPr>
            <w:rStyle w:val="Hyperlink"/>
          </w:rPr>
          <w:t xml:space="preserve">[25]</w:t>
        </w:r>
      </w:hyperlink>
      <w:r>
        <w:t xml:space="preserve"> </w:t>
      </w:r>
      <w:hyperlink r:id="rId43">
        <w:r>
          <w:rPr>
            <w:rStyle w:val="Hyperlink"/>
          </w:rPr>
          <w:t xml:space="preserve">[60]</w:t>
        </w:r>
      </w:hyperlink>
      <w:r>
        <w:t xml:space="preserve"> </w:t>
      </w:r>
      <w:r>
        <w:t xml:space="preserve">Parallel Change</w:t>
      </w:r>
    </w:p>
    <w:p>
      <w:pPr>
        <w:pStyle w:val="BodyText"/>
      </w:pPr>
      <w:hyperlink r:id="rId43">
        <w:r>
          <w:rPr>
            <w:rStyle w:val="Hyperlink"/>
          </w:rPr>
          <w:t xml:space="preserve">https://martinfowler.com/bliki/ParallelChange.html</w:t>
        </w:r>
      </w:hyperlink>
    </w:p>
    <w:p>
      <w:pPr>
        <w:pStyle w:val="BodyText"/>
      </w:pPr>
      <w:hyperlink r:id="rId45">
        <w:r>
          <w:rPr>
            <w:rStyle w:val="Hyperlink"/>
          </w:rPr>
          <w:t xml:space="preserve">[26]</w:t>
        </w:r>
      </w:hyperlink>
      <w:r>
        <w:t xml:space="preserve"> </w:t>
      </w:r>
      <w:r>
        <w:t xml:space="preserve">Documenting Architecture Decisions - Cognitect.com</w:t>
      </w:r>
    </w:p>
    <w:p>
      <w:pPr>
        <w:pStyle w:val="BodyText"/>
      </w:pPr>
      <w:hyperlink r:id="rId45">
        <w:r>
          <w:rPr>
            <w:rStyle w:val="Hyperlink"/>
          </w:rPr>
          <w:t xml:space="preserve">https://www.cognitect.com/blog/2011/11/15/documenting-architecture-decisions?utm_source=chatgpt.com</w:t>
        </w:r>
      </w:hyperlink>
    </w:p>
    <w:p>
      <w:pPr>
        <w:pStyle w:val="BodyText"/>
      </w:pPr>
      <w:hyperlink r:id="rId47">
        <w:r>
          <w:rPr>
            <w:rStyle w:val="Hyperlink"/>
          </w:rPr>
          <w:t xml:space="preserve">[28]</w:t>
        </w:r>
      </w:hyperlink>
      <w:r>
        <w:t xml:space="preserve"> </w:t>
      </w:r>
      <w:hyperlink r:id="rId47">
        <w:r>
          <w:rPr>
            <w:rStyle w:val="Hyperlink"/>
          </w:rPr>
          <w:t xml:space="preserve">[103]</w:t>
        </w:r>
      </w:hyperlink>
      <w:r>
        <w:t xml:space="preserve"> </w:t>
      </w:r>
      <w:r>
        <w:t xml:space="preserve">Store config in the environment</w:t>
      </w:r>
    </w:p>
    <w:p>
      <w:pPr>
        <w:pStyle w:val="BodyText"/>
      </w:pPr>
      <w:hyperlink r:id="rId47">
        <w:r>
          <w:rPr>
            <w:rStyle w:val="Hyperlink"/>
          </w:rPr>
          <w:t xml:space="preserve">https://12factor.net/config?utm_source=chatgpt.com</w:t>
        </w:r>
      </w:hyperlink>
    </w:p>
    <w:p>
      <w:pPr>
        <w:pStyle w:val="BodyText"/>
      </w:pPr>
      <w:hyperlink r:id="rId48">
        <w:r>
          <w:rPr>
            <w:rStyle w:val="Hyperlink"/>
          </w:rPr>
          <w:t xml:space="preserve">[29]</w:t>
        </w:r>
      </w:hyperlink>
      <w:r>
        <w:t xml:space="preserve"> </w:t>
      </w:r>
      <w:r>
        <w:t xml:space="preserve">The Standard of Code Review | eng-practices</w:t>
      </w:r>
    </w:p>
    <w:p>
      <w:pPr>
        <w:pStyle w:val="BodyText"/>
      </w:pPr>
      <w:hyperlink r:id="rId48">
        <w:r>
          <w:rPr>
            <w:rStyle w:val="Hyperlink"/>
          </w:rPr>
          <w:t xml:space="preserve">https://google.github.io/eng-practices/review/reviewer/standard.html?utm_source=chatgpt.com</w:t>
        </w:r>
      </w:hyperlink>
    </w:p>
    <w:p>
      <w:pPr>
        <w:pStyle w:val="BodyText"/>
      </w:pPr>
      <w:hyperlink r:id="rId49">
        <w:r>
          <w:rPr>
            <w:rStyle w:val="Hyperlink"/>
          </w:rPr>
          <w:t xml:space="preserve">[30]</w:t>
        </w:r>
      </w:hyperlink>
      <w:r>
        <w:t xml:space="preserve"> </w:t>
      </w:r>
      <w:r>
        <w:t xml:space="preserve">Trunk Based Development</w:t>
      </w:r>
    </w:p>
    <w:p>
      <w:pPr>
        <w:pStyle w:val="BodyText"/>
      </w:pPr>
      <w:hyperlink r:id="rId49">
        <w:r>
          <w:rPr>
            <w:rStyle w:val="Hyperlink"/>
          </w:rPr>
          <w:t xml:space="preserve">https://trunkbaseddevelopment.com/?utm_source=chatgpt.com</w:t>
        </w:r>
      </w:hyperlink>
    </w:p>
    <w:p>
      <w:pPr>
        <w:pStyle w:val="BodyText"/>
      </w:pPr>
      <w:hyperlink r:id="rId52">
        <w:r>
          <w:rPr>
            <w:rStyle w:val="Hyperlink"/>
          </w:rPr>
          <w:t xml:space="preserve">[34]</w:t>
        </w:r>
      </w:hyperlink>
      <w:r>
        <w:t xml:space="preserve"> </w:t>
      </w:r>
      <w:hyperlink r:id="rId52">
        <w:r>
          <w:rPr>
            <w:rStyle w:val="Hyperlink"/>
          </w:rPr>
          <w:t xml:space="preserve">[77]</w:t>
        </w:r>
      </w:hyperlink>
      <w:r>
        <w:t xml:space="preserve"> </w:t>
      </w:r>
      <w:hyperlink r:id="rId52">
        <w:r>
          <w:rPr>
            <w:rStyle w:val="Hyperlink"/>
          </w:rPr>
          <w:t xml:space="preserve">[130]</w:t>
        </w:r>
      </w:hyperlink>
      <w:r>
        <w:t xml:space="preserve"> </w:t>
      </w:r>
      <w:r>
        <w:t xml:space="preserve">Dockerfile reference | Docker Docs</w:t>
      </w:r>
    </w:p>
    <w:p>
      <w:pPr>
        <w:pStyle w:val="BodyText"/>
      </w:pPr>
      <w:hyperlink r:id="rId52">
        <w:r>
          <w:rPr>
            <w:rStyle w:val="Hyperlink"/>
          </w:rPr>
          <w:t xml:space="preserve">https://docs.docker.com/reference/dockerfile/?utm_source=chatgpt.com</w:t>
        </w:r>
      </w:hyperlink>
    </w:p>
    <w:p>
      <w:pPr>
        <w:pStyle w:val="BodyText"/>
      </w:pPr>
      <w:hyperlink r:id="rId53">
        <w:r>
          <w:rPr>
            <w:rStyle w:val="Hyperlink"/>
          </w:rPr>
          <w:t xml:space="preserve">[36]</w:t>
        </w:r>
      </w:hyperlink>
      <w:r>
        <w:t xml:space="preserve"> </w:t>
      </w:r>
      <w:hyperlink r:id="rId53">
        <w:r>
          <w:rPr>
            <w:rStyle w:val="Hyperlink"/>
          </w:rPr>
          <w:t xml:space="preserve">[79]</w:t>
        </w:r>
      </w:hyperlink>
      <w:r>
        <w:t xml:space="preserve"> </w:t>
      </w:r>
      <w:r>
        <w:t xml:space="preserve">Semantic Versioning 2.0.0 | Semantic Versioning</w:t>
      </w:r>
    </w:p>
    <w:p>
      <w:pPr>
        <w:pStyle w:val="BodyText"/>
      </w:pPr>
      <w:hyperlink r:id="rId53">
        <w:r>
          <w:rPr>
            <w:rStyle w:val="Hyperlink"/>
          </w:rPr>
          <w:t xml:space="preserve">https://semver.org/?utm_source=chatgpt.com</w:t>
        </w:r>
      </w:hyperlink>
    </w:p>
    <w:p>
      <w:pPr>
        <w:pStyle w:val="BodyText"/>
      </w:pPr>
      <w:hyperlink r:id="rId55">
        <w:r>
          <w:rPr>
            <w:rStyle w:val="Hyperlink"/>
          </w:rPr>
          <w:t xml:space="preserve">[39]</w:t>
        </w:r>
      </w:hyperlink>
      <w:r>
        <w:t xml:space="preserve"> </w:t>
      </w:r>
      <w:r>
        <w:t xml:space="preserve">Metric types</w:t>
      </w:r>
    </w:p>
    <w:p>
      <w:pPr>
        <w:pStyle w:val="BodyText"/>
      </w:pPr>
      <w:hyperlink r:id="rId55">
        <w:r>
          <w:rPr>
            <w:rStyle w:val="Hyperlink"/>
          </w:rPr>
          <w:t xml:space="preserve">https://prometheus.io/docs/concepts/metric_types/?utm_source=chatgpt.com</w:t>
        </w:r>
      </w:hyperlink>
    </w:p>
    <w:p>
      <w:pPr>
        <w:pStyle w:val="BodyText"/>
      </w:pPr>
      <w:hyperlink r:id="rId56">
        <w:r>
          <w:rPr>
            <w:rStyle w:val="Hyperlink"/>
          </w:rPr>
          <w:t xml:space="preserve">[40]</w:t>
        </w:r>
      </w:hyperlink>
      <w:r>
        <w:t xml:space="preserve"> </w:t>
      </w:r>
      <w:hyperlink r:id="rId56">
        <w:r>
          <w:rPr>
            <w:rStyle w:val="Hyperlink"/>
          </w:rPr>
          <w:t xml:space="preserve">[98]</w:t>
        </w:r>
      </w:hyperlink>
      <w:r>
        <w:t xml:space="preserve"> </w:t>
      </w:r>
      <w:r>
        <w:t xml:space="preserve">OWASP Dependency-Check</w:t>
      </w:r>
    </w:p>
    <w:p>
      <w:pPr>
        <w:pStyle w:val="BodyText"/>
      </w:pPr>
      <w:hyperlink r:id="rId56">
        <w:r>
          <w:rPr>
            <w:rStyle w:val="Hyperlink"/>
          </w:rPr>
          <w:t xml:space="preserve">https://owasp.org/www-project-dependency-check/?utm_source=chatgpt.com</w:t>
        </w:r>
      </w:hyperlink>
    </w:p>
    <w:p>
      <w:pPr>
        <w:pStyle w:val="BodyText"/>
      </w:pPr>
      <w:hyperlink r:id="rId60">
        <w:r>
          <w:rPr>
            <w:rStyle w:val="Hyperlink"/>
          </w:rPr>
          <w:t xml:space="preserve">[42]</w:t>
        </w:r>
      </w:hyperlink>
      <w:r>
        <w:t xml:space="preserve"> </w:t>
      </w:r>
      <w:hyperlink r:id="rId60">
        <w:r>
          <w:rPr>
            <w:rStyle w:val="Hyperlink"/>
          </w:rPr>
          <w:t xml:space="preserve">[45]</w:t>
        </w:r>
      </w:hyperlink>
      <w:r>
        <w:t xml:space="preserve"> </w:t>
      </w:r>
      <w:hyperlink r:id="rId60">
        <w:r>
          <w:rPr>
            <w:rStyle w:val="Hyperlink"/>
          </w:rPr>
          <w:t xml:space="preserve">[46]</w:t>
        </w:r>
      </w:hyperlink>
      <w:r>
        <w:t xml:space="preserve"> </w:t>
      </w:r>
      <w:hyperlink r:id="rId60">
        <w:r>
          <w:rPr>
            <w:rStyle w:val="Hyperlink"/>
          </w:rPr>
          <w:t xml:space="preserve">[47]</w:t>
        </w:r>
      </w:hyperlink>
      <w:r>
        <w:t xml:space="preserve"> </w:t>
      </w:r>
      <w:hyperlink r:id="rId60">
        <w:r>
          <w:rPr>
            <w:rStyle w:val="Hyperlink"/>
          </w:rPr>
          <w:t xml:space="preserve">[106]</w:t>
        </w:r>
      </w:hyperlink>
      <w:r>
        <w:t xml:space="preserve"> </w:t>
      </w:r>
      <w:hyperlink r:id="rId60">
        <w:r>
          <w:rPr>
            <w:rStyle w:val="Hyperlink"/>
          </w:rPr>
          <w:t xml:space="preserve">[107]</w:t>
        </w:r>
      </w:hyperlink>
      <w:r>
        <w:t xml:space="preserve"> </w:t>
      </w:r>
      <w:r>
        <w:t xml:space="preserve">Microservices</w:t>
      </w:r>
    </w:p>
    <w:p>
      <w:pPr>
        <w:pStyle w:val="BodyText"/>
      </w:pPr>
      <w:hyperlink r:id="rId60">
        <w:r>
          <w:rPr>
            <w:rStyle w:val="Hyperlink"/>
          </w:rPr>
          <w:t xml:space="preserve">https://martinfowler.com/articles/microservices.html?utm_source=chatgpt.com</w:t>
        </w:r>
      </w:hyperlink>
    </w:p>
    <w:p>
      <w:pPr>
        <w:pStyle w:val="BodyText"/>
      </w:pPr>
      <w:hyperlink r:id="rId61">
        <w:r>
          <w:rPr>
            <w:rStyle w:val="Hyperlink"/>
          </w:rPr>
          <w:t xml:space="preserve">[48]</w:t>
        </w:r>
      </w:hyperlink>
      <w:r>
        <w:t xml:space="preserve"> </w:t>
      </w:r>
      <w:hyperlink r:id="rId61">
        <w:r>
          <w:rPr>
            <w:rStyle w:val="Hyperlink"/>
          </w:rPr>
          <w:t xml:space="preserve">[58]</w:t>
        </w:r>
      </w:hyperlink>
      <w:r>
        <w:t xml:space="preserve"> </w:t>
      </w:r>
      <w:hyperlink r:id="rId61">
        <w:r>
          <w:rPr>
            <w:rStyle w:val="Hyperlink"/>
          </w:rPr>
          <w:t xml:space="preserve">[117]</w:t>
        </w:r>
      </w:hyperlink>
      <w:r>
        <w:t xml:space="preserve"> </w:t>
      </w:r>
      <w:r>
        <w:t xml:space="preserve">Documentation: 18: 3.4. Transactions</w:t>
      </w:r>
    </w:p>
    <w:p>
      <w:pPr>
        <w:pStyle w:val="BodyText"/>
      </w:pPr>
      <w:hyperlink r:id="rId61">
        <w:r>
          <w:rPr>
            <w:rStyle w:val="Hyperlink"/>
          </w:rPr>
          <w:t xml:space="preserve">https://www.postgresql.org/docs/current/tutorial-transactions.html?utm_source=chatgpt.com</w:t>
        </w:r>
      </w:hyperlink>
    </w:p>
    <w:p>
      <w:pPr>
        <w:pStyle w:val="BodyText"/>
      </w:pPr>
      <w:hyperlink r:id="rId62">
        <w:r>
          <w:rPr>
            <w:rStyle w:val="Hyperlink"/>
          </w:rPr>
          <w:t xml:space="preserve">[49]</w:t>
        </w:r>
      </w:hyperlink>
      <w:r>
        <w:t xml:space="preserve"> </w:t>
      </w:r>
      <w:hyperlink r:id="rId62">
        <w:r>
          <w:rPr>
            <w:rStyle w:val="Hyperlink"/>
          </w:rPr>
          <w:t xml:space="preserve">[112]</w:t>
        </w:r>
      </w:hyperlink>
      <w:r>
        <w:t xml:space="preserve"> </w:t>
      </w:r>
      <w:hyperlink r:id="rId62">
        <w:r>
          <w:rPr>
            <w:rStyle w:val="Hyperlink"/>
          </w:rPr>
          <w:t xml:space="preserve">[115]</w:t>
        </w:r>
      </w:hyperlink>
      <w:r>
        <w:t xml:space="preserve"> </w:t>
      </w:r>
      <w:r>
        <w:t xml:space="preserve">Parallel Change</w:t>
      </w:r>
    </w:p>
    <w:p>
      <w:pPr>
        <w:pStyle w:val="BodyText"/>
      </w:pPr>
      <w:hyperlink r:id="rId62">
        <w:r>
          <w:rPr>
            <w:rStyle w:val="Hyperlink"/>
          </w:rPr>
          <w:t xml:space="preserve">https://martinfowler.com/bliki/ParallelChange.html?utm_source=chatgpt.com</w:t>
        </w:r>
      </w:hyperlink>
    </w:p>
    <w:p>
      <w:pPr>
        <w:pStyle w:val="BodyText"/>
      </w:pPr>
      <w:hyperlink r:id="rId64">
        <w:r>
          <w:rPr>
            <w:rStyle w:val="Hyperlink"/>
          </w:rPr>
          <w:t xml:space="preserve">[50]</w:t>
        </w:r>
      </w:hyperlink>
      <w:r>
        <w:t xml:space="preserve"> </w:t>
      </w:r>
      <w:hyperlink r:id="rId64">
        <w:r>
          <w:rPr>
            <w:rStyle w:val="Hyperlink"/>
          </w:rPr>
          <w:t xml:space="preserve">[102]</w:t>
        </w:r>
      </w:hyperlink>
      <w:r>
        <w:t xml:space="preserve"> </w:t>
      </w:r>
      <w:hyperlink r:id="rId64">
        <w:r>
          <w:rPr>
            <w:rStyle w:val="Hyperlink"/>
          </w:rPr>
          <w:t xml:space="preserve">[104]</w:t>
        </w:r>
      </w:hyperlink>
      <w:r>
        <w:t xml:space="preserve"> </w:t>
      </w:r>
      <w:r>
        <w:t xml:space="preserve">C4 model: Home</w:t>
      </w:r>
    </w:p>
    <w:p>
      <w:pPr>
        <w:pStyle w:val="BodyText"/>
      </w:pPr>
      <w:hyperlink r:id="rId64">
        <w:r>
          <w:rPr>
            <w:rStyle w:val="Hyperlink"/>
          </w:rPr>
          <w:t xml:space="preserve">https://c4model.com/?utm_source=chatgpt.com</w:t>
        </w:r>
      </w:hyperlink>
    </w:p>
    <w:p>
      <w:pPr>
        <w:pStyle w:val="BodyText"/>
      </w:pPr>
      <w:hyperlink r:id="rId67">
        <w:r>
          <w:rPr>
            <w:rStyle w:val="Hyperlink"/>
          </w:rPr>
          <w:t xml:space="preserve">[52]</w:t>
        </w:r>
      </w:hyperlink>
      <w:r>
        <w:t xml:space="preserve"> </w:t>
      </w:r>
      <w:r>
        <w:t xml:space="preserve">Writing your first Django app, part 1</w:t>
      </w:r>
    </w:p>
    <w:p>
      <w:pPr>
        <w:pStyle w:val="BodyText"/>
      </w:pPr>
      <w:hyperlink r:id="rId67">
        <w:r>
          <w:rPr>
            <w:rStyle w:val="Hyperlink"/>
          </w:rPr>
          <w:t xml:space="preserve">https://docs.djangoproject.com/en/6.0/intro/tutorial01/?utm_source=chatgpt.com</w:t>
        </w:r>
      </w:hyperlink>
    </w:p>
    <w:p>
      <w:pPr>
        <w:pStyle w:val="BodyText"/>
      </w:pPr>
      <w:hyperlink r:id="rId69">
        <w:r>
          <w:rPr>
            <w:rStyle w:val="Hyperlink"/>
          </w:rPr>
          <w:t xml:space="preserve">[55]</w:t>
        </w:r>
      </w:hyperlink>
      <w:r>
        <w:t xml:space="preserve"> </w:t>
      </w:r>
      <w:hyperlink r:id="rId69">
        <w:r>
          <w:rPr>
            <w:rStyle w:val="Hyperlink"/>
          </w:rPr>
          <w:t xml:space="preserve">[68]</w:t>
        </w:r>
      </w:hyperlink>
      <w:r>
        <w:t xml:space="preserve"> </w:t>
      </w:r>
      <w:r>
        <w:t xml:space="preserve">Models - Pydantic Validation</w:t>
      </w:r>
    </w:p>
    <w:p>
      <w:pPr>
        <w:pStyle w:val="BodyText"/>
      </w:pPr>
      <w:hyperlink r:id="rId69">
        <w:r>
          <w:rPr>
            <w:rStyle w:val="Hyperlink"/>
          </w:rPr>
          <w:t xml:space="preserve">https://docs.pydantic.dev/latest/concepts/models/?utm_source=chatgpt.com</w:t>
        </w:r>
      </w:hyperlink>
    </w:p>
    <w:p>
      <w:pPr>
        <w:pStyle w:val="BodyText"/>
      </w:pPr>
      <w:hyperlink r:id="rId70">
        <w:r>
          <w:rPr>
            <w:rStyle w:val="Hyperlink"/>
          </w:rPr>
          <w:t xml:space="preserve">[56]</w:t>
        </w:r>
      </w:hyperlink>
      <w:r>
        <w:t xml:space="preserve"> </w:t>
      </w:r>
      <w:hyperlink r:id="rId70">
        <w:r>
          <w:rPr>
            <w:rStyle w:val="Hyperlink"/>
          </w:rPr>
          <w:t xml:space="preserve">[78]</w:t>
        </w:r>
      </w:hyperlink>
      <w:r>
        <w:t xml:space="preserve"> </w:t>
      </w:r>
      <w:r>
        <w:t xml:space="preserve">Auto Generating Migrations - Alembic's documentation!</w:t>
      </w:r>
    </w:p>
    <w:p>
      <w:pPr>
        <w:pStyle w:val="BodyText"/>
      </w:pPr>
      <w:hyperlink r:id="rId70">
        <w:r>
          <w:rPr>
            <w:rStyle w:val="Hyperlink"/>
          </w:rPr>
          <w:t xml:space="preserve">https://alembic.sqlalchemy.org/en/latest/autogenerate.html?utm_source=chatgpt.com</w:t>
        </w:r>
      </w:hyperlink>
    </w:p>
    <w:p>
      <w:pPr>
        <w:pStyle w:val="BodyText"/>
      </w:pPr>
      <w:hyperlink r:id="rId72">
        <w:r>
          <w:rPr>
            <w:rStyle w:val="Hyperlink"/>
          </w:rPr>
          <w:t xml:space="preserve">[57]</w:t>
        </w:r>
      </w:hyperlink>
      <w:r>
        <w:t xml:space="preserve"> </w:t>
      </w:r>
      <w:r>
        <w:t xml:space="preserve">Getting Started: Project Structure</w:t>
      </w:r>
    </w:p>
    <w:p>
      <w:pPr>
        <w:pStyle w:val="BodyText"/>
      </w:pPr>
      <w:hyperlink r:id="rId72">
        <w:r>
          <w:rPr>
            <w:rStyle w:val="Hyperlink"/>
          </w:rPr>
          <w:t xml:space="preserve">https://nextjs.org/docs/app/getting-started/project-structure?utm_source=chatgpt.com</w:t>
        </w:r>
      </w:hyperlink>
    </w:p>
    <w:p>
      <w:pPr>
        <w:pStyle w:val="BodyText"/>
      </w:pPr>
      <w:hyperlink r:id="rId77">
        <w:r>
          <w:rPr>
            <w:rStyle w:val="Hyperlink"/>
          </w:rPr>
          <w:t xml:space="preserve">[59]</w:t>
        </w:r>
      </w:hyperlink>
      <w:r>
        <w:t xml:space="preserve"> </w:t>
      </w:r>
      <w:hyperlink r:id="rId77">
        <w:r>
          <w:rPr>
            <w:rStyle w:val="Hyperlink"/>
          </w:rPr>
          <w:t xml:space="preserve">[74]</w:t>
        </w:r>
      </w:hyperlink>
      <w:r>
        <w:t xml:space="preserve"> </w:t>
      </w:r>
      <w:hyperlink r:id="rId77">
        <w:r>
          <w:rPr>
            <w:rStyle w:val="Hyperlink"/>
          </w:rPr>
          <w:t xml:space="preserve">[120]</w:t>
        </w:r>
      </w:hyperlink>
      <w:r>
        <w:t xml:space="preserve"> </w:t>
      </w:r>
      <w:r>
        <w:t xml:space="preserve">Migrations | Django documentation</w:t>
      </w:r>
    </w:p>
    <w:p>
      <w:pPr>
        <w:pStyle w:val="BodyText"/>
      </w:pPr>
      <w:hyperlink r:id="rId77">
        <w:r>
          <w:rPr>
            <w:rStyle w:val="Hyperlink"/>
          </w:rPr>
          <w:t xml:space="preserve">https://docs.djangoproject.com/en/6.0/topics/migrations/?utm_source=chatgpt.com</w:t>
        </w:r>
      </w:hyperlink>
    </w:p>
    <w:p>
      <w:pPr>
        <w:pStyle w:val="BodyText"/>
      </w:pPr>
      <w:hyperlink r:id="rId78">
        <w:r>
          <w:rPr>
            <w:rStyle w:val="Hyperlink"/>
          </w:rPr>
          <w:t xml:space="preserve">[61]</w:t>
        </w:r>
      </w:hyperlink>
      <w:r>
        <w:t xml:space="preserve"> </w:t>
      </w:r>
      <w:r>
        <w:t xml:space="preserve">Evolutionary Database Design</w:t>
      </w:r>
    </w:p>
    <w:p>
      <w:pPr>
        <w:pStyle w:val="BodyText"/>
      </w:pPr>
      <w:hyperlink r:id="rId78">
        <w:r>
          <w:rPr>
            <w:rStyle w:val="Hyperlink"/>
          </w:rPr>
          <w:t xml:space="preserve">https://martinfowler.com/articles/evodb.html?utm_source=chatgpt.com</w:t>
        </w:r>
      </w:hyperlink>
    </w:p>
    <w:p>
      <w:pPr>
        <w:pStyle w:val="BodyText"/>
      </w:pPr>
      <w:hyperlink r:id="rId80">
        <w:r>
          <w:rPr>
            <w:rStyle w:val="Hyperlink"/>
          </w:rPr>
          <w:t xml:space="preserve">[62]</w:t>
        </w:r>
      </w:hyperlink>
      <w:r>
        <w:t xml:space="preserve"> </w:t>
      </w:r>
      <w:hyperlink r:id="rId80">
        <w:r>
          <w:rPr>
            <w:rStyle w:val="Hyperlink"/>
          </w:rPr>
          <w:t xml:space="preserve">[105]</w:t>
        </w:r>
      </w:hyperlink>
      <w:r>
        <w:t xml:space="preserve"> </w:t>
      </w:r>
      <w:r>
        <w:t xml:space="preserve">Strangler Fig - Martin Fowler</w:t>
      </w:r>
    </w:p>
    <w:p>
      <w:pPr>
        <w:pStyle w:val="BodyText"/>
      </w:pPr>
      <w:hyperlink r:id="rId80">
        <w:r>
          <w:rPr>
            <w:rStyle w:val="Hyperlink"/>
          </w:rPr>
          <w:t xml:space="preserve">https://martinfowler.com/bliki/StranglerFigApplication.html?utm_source=chatgpt.com</w:t>
        </w:r>
      </w:hyperlink>
    </w:p>
    <w:p>
      <w:pPr>
        <w:pStyle w:val="BodyText"/>
      </w:pPr>
      <w:hyperlink r:id="rId82">
        <w:r>
          <w:rPr>
            <w:rStyle w:val="Hyperlink"/>
          </w:rPr>
          <w:t xml:space="preserve">[63]</w:t>
        </w:r>
      </w:hyperlink>
      <w:r>
        <w:t xml:space="preserve"> </w:t>
      </w:r>
      <w:hyperlink r:id="rId82">
        <w:r>
          <w:rPr>
            <w:rStyle w:val="Hyperlink"/>
          </w:rPr>
          <w:t xml:space="preserve">[66]</w:t>
        </w:r>
      </w:hyperlink>
      <w:r>
        <w:t xml:space="preserve"> </w:t>
      </w:r>
      <w:hyperlink r:id="rId82">
        <w:r>
          <w:rPr>
            <w:rStyle w:val="Hyperlink"/>
          </w:rPr>
          <w:t xml:space="preserve">[75]</w:t>
        </w:r>
      </w:hyperlink>
      <w:r>
        <w:t xml:space="preserve"> </w:t>
      </w:r>
      <w:hyperlink r:id="rId82">
        <w:r>
          <w:rPr>
            <w:rStyle w:val="Hyperlink"/>
          </w:rPr>
          <w:t xml:space="preserve">[118]</w:t>
        </w:r>
      </w:hyperlink>
      <w:r>
        <w:t xml:space="preserve"> </w:t>
      </w:r>
      <w:r>
        <w:t xml:space="preserve">OpenAPI Specification - Version 3.1.0</w:t>
      </w:r>
    </w:p>
    <w:p>
      <w:pPr>
        <w:pStyle w:val="BodyText"/>
      </w:pPr>
      <w:hyperlink r:id="rId82">
        <w:r>
          <w:rPr>
            <w:rStyle w:val="Hyperlink"/>
          </w:rPr>
          <w:t xml:space="preserve">https://swagger.io/specification/?utm_source=chatgpt.com</w:t>
        </w:r>
      </w:hyperlink>
    </w:p>
    <w:p>
      <w:pPr>
        <w:pStyle w:val="BodyText"/>
      </w:pPr>
      <w:hyperlink r:id="rId83">
        <w:r>
          <w:rPr>
            <w:rStyle w:val="Hyperlink"/>
          </w:rPr>
          <w:t xml:space="preserve">[64]</w:t>
        </w:r>
      </w:hyperlink>
      <w:r>
        <w:t xml:space="preserve"> </w:t>
      </w:r>
      <w:hyperlink r:id="rId83">
        <w:r>
          <w:rPr>
            <w:rStyle w:val="Hyperlink"/>
          </w:rPr>
          <w:t xml:space="preserve">[134]</w:t>
        </w:r>
      </w:hyperlink>
      <w:r>
        <w:t xml:space="preserve"> </w:t>
      </w:r>
      <w:r>
        <w:t xml:space="preserve">RFC 9110: HTTP Semantics</w:t>
      </w:r>
    </w:p>
    <w:p>
      <w:pPr>
        <w:pStyle w:val="BodyText"/>
      </w:pPr>
      <w:hyperlink r:id="rId83">
        <w:r>
          <w:rPr>
            <w:rStyle w:val="Hyperlink"/>
          </w:rPr>
          <w:t xml:space="preserve">https://www.rfc-editor.org/rfc/rfc9110.html?utm_source=chatgpt.com</w:t>
        </w:r>
      </w:hyperlink>
    </w:p>
    <w:p>
      <w:pPr>
        <w:pStyle w:val="BodyText"/>
      </w:pPr>
      <w:hyperlink r:id="rId84">
        <w:r>
          <w:rPr>
            <w:rStyle w:val="Hyperlink"/>
          </w:rPr>
          <w:t xml:space="preserve">[65]</w:t>
        </w:r>
      </w:hyperlink>
      <w:r>
        <w:t xml:space="preserve"> </w:t>
      </w:r>
      <w:r>
        <w:t xml:space="preserve">RFC 8259 - The JavaScript Object Notation (JSON) Data ...</w:t>
      </w:r>
    </w:p>
    <w:p>
      <w:pPr>
        <w:pStyle w:val="BodyText"/>
      </w:pPr>
      <w:hyperlink r:id="rId84">
        <w:r>
          <w:rPr>
            <w:rStyle w:val="Hyperlink"/>
          </w:rPr>
          <w:t xml:space="preserve">https://datatracker.ietf.org/doc/html/rfc8259?utm_source=chatgpt.com</w:t>
        </w:r>
      </w:hyperlink>
    </w:p>
    <w:p>
      <w:pPr>
        <w:pStyle w:val="BodyText"/>
      </w:pPr>
      <w:hyperlink r:id="rId88">
        <w:r>
          <w:rPr>
            <w:rStyle w:val="Hyperlink"/>
          </w:rPr>
          <w:t xml:space="preserve">[69]</w:t>
        </w:r>
      </w:hyperlink>
      <w:r>
        <w:t xml:space="preserve"> </w:t>
      </w:r>
      <w:hyperlink r:id="rId88">
        <w:r>
          <w:rPr>
            <w:rStyle w:val="Hyperlink"/>
          </w:rPr>
          <w:t xml:space="preserve">[76]</w:t>
        </w:r>
      </w:hyperlink>
      <w:r>
        <w:t xml:space="preserve"> </w:t>
      </w:r>
      <w:r>
        <w:t xml:space="preserve">Idempotent requests | Stripe API Reference</w:t>
      </w:r>
    </w:p>
    <w:p>
      <w:pPr>
        <w:pStyle w:val="BodyText"/>
      </w:pPr>
      <w:hyperlink r:id="rId88">
        <w:r>
          <w:rPr>
            <w:rStyle w:val="Hyperlink"/>
          </w:rPr>
          <w:t xml:space="preserve">https://docs.stripe.com/api/idempotent_requests?utm_source=chatgpt.com</w:t>
        </w:r>
      </w:hyperlink>
    </w:p>
    <w:p>
      <w:pPr>
        <w:pStyle w:val="BodyText"/>
      </w:pPr>
      <w:hyperlink r:id="rId91">
        <w:r>
          <w:rPr>
            <w:rStyle w:val="Hyperlink"/>
          </w:rPr>
          <w:t xml:space="preserve">[71]</w:t>
        </w:r>
      </w:hyperlink>
      <w:r>
        <w:t xml:space="preserve"> </w:t>
      </w:r>
      <w:hyperlink r:id="rId91">
        <w:r>
          <w:rPr>
            <w:rStyle w:val="Hyperlink"/>
          </w:rPr>
          <w:t xml:space="preserve">[72]</w:t>
        </w:r>
      </w:hyperlink>
      <w:r>
        <w:t xml:space="preserve"> </w:t>
      </w:r>
      <w:r>
        <w:t xml:space="preserve">Just Say No to More End-to-End Tests</w:t>
      </w:r>
    </w:p>
    <w:p>
      <w:pPr>
        <w:pStyle w:val="BodyText"/>
      </w:pPr>
      <w:hyperlink r:id="rId91">
        <w:r>
          <w:rPr>
            <w:rStyle w:val="Hyperlink"/>
          </w:rPr>
          <w:t xml:space="preserve">https://testing.googleblog.com/2015/04/just-say-no-to-more-end-to-end-tests.html?utm_source=chatgpt.com</w:t>
        </w:r>
      </w:hyperlink>
    </w:p>
    <w:p>
      <w:pPr>
        <w:pStyle w:val="BodyText"/>
      </w:pPr>
      <w:hyperlink r:id="rId98">
        <w:r>
          <w:rPr>
            <w:rStyle w:val="Hyperlink"/>
          </w:rPr>
          <w:t xml:space="preserve">[81]</w:t>
        </w:r>
      </w:hyperlink>
      <w:r>
        <w:t xml:space="preserve"> </w:t>
      </w:r>
      <w:r>
        <w:t xml:space="preserve">Compose file reference</w:t>
      </w:r>
    </w:p>
    <w:p>
      <w:pPr>
        <w:pStyle w:val="BodyText"/>
      </w:pPr>
      <w:hyperlink r:id="rId98">
        <w:r>
          <w:rPr>
            <w:rStyle w:val="Hyperlink"/>
          </w:rPr>
          <w:t xml:space="preserve">https://docs.docker.com/reference/compose-file/?utm_source=chatgpt.com</w:t>
        </w:r>
      </w:hyperlink>
    </w:p>
    <w:p>
      <w:pPr>
        <w:pStyle w:val="BodyText"/>
      </w:pPr>
      <w:hyperlink r:id="rId99">
        <w:r>
          <w:rPr>
            <w:rStyle w:val="Hyperlink"/>
          </w:rPr>
          <w:t xml:space="preserve">[82]</w:t>
        </w:r>
      </w:hyperlink>
      <w:r>
        <w:t xml:space="preserve"> </w:t>
      </w:r>
      <w:r>
        <w:t xml:space="preserve">Overview</w:t>
      </w:r>
    </w:p>
    <w:p>
      <w:pPr>
        <w:pStyle w:val="BodyText"/>
      </w:pPr>
      <w:hyperlink r:id="rId99">
        <w:r>
          <w:rPr>
            <w:rStyle w:val="Hyperlink"/>
          </w:rPr>
          <w:t xml:space="preserve">https://kubernetes.io/docs/concepts/overview/?utm_source=chatgpt.com</w:t>
        </w:r>
      </w:hyperlink>
    </w:p>
    <w:p>
      <w:pPr>
        <w:pStyle w:val="BodyText"/>
      </w:pPr>
      <w:hyperlink r:id="rId102">
        <w:r>
          <w:rPr>
            <w:rStyle w:val="Hyperlink"/>
          </w:rPr>
          <w:t xml:space="preserve">[83]</w:t>
        </w:r>
      </w:hyperlink>
      <w:r>
        <w:t xml:space="preserve"> </w:t>
      </w:r>
      <w:hyperlink r:id="rId102">
        <w:r>
          <w:rPr>
            <w:rStyle w:val="Hyperlink"/>
          </w:rPr>
          <w:t xml:space="preserve">[121]</w:t>
        </w:r>
      </w:hyperlink>
      <w:r>
        <w:t xml:space="preserve"> </w:t>
      </w:r>
      <w:r>
        <w:t xml:space="preserve">Treat logs as event streams</w:t>
      </w:r>
    </w:p>
    <w:p>
      <w:pPr>
        <w:pStyle w:val="BodyText"/>
      </w:pPr>
      <w:hyperlink r:id="rId102">
        <w:r>
          <w:rPr>
            <w:rStyle w:val="Hyperlink"/>
          </w:rPr>
          <w:t xml:space="preserve">https://12factor.net/logs?utm_source=chatgpt.com</w:t>
        </w:r>
      </w:hyperlink>
    </w:p>
    <w:p>
      <w:pPr>
        <w:pStyle w:val="BodyText"/>
      </w:pPr>
      <w:hyperlink r:id="rId103">
        <w:r>
          <w:rPr>
            <w:rStyle w:val="Hyperlink"/>
          </w:rPr>
          <w:t xml:space="preserve">[85]</w:t>
        </w:r>
      </w:hyperlink>
      <w:r>
        <w:t xml:space="preserve"> </w:t>
      </w:r>
      <w:hyperlink r:id="rId103">
        <w:r>
          <w:rPr>
            <w:rStyle w:val="Hyperlink"/>
          </w:rPr>
          <w:t xml:space="preserve">[122]</w:t>
        </w:r>
      </w:hyperlink>
      <w:r>
        <w:t xml:space="preserve"> </w:t>
      </w:r>
      <w:hyperlink r:id="rId103">
        <w:r>
          <w:rPr>
            <w:rStyle w:val="Hyperlink"/>
          </w:rPr>
          <w:t xml:space="preserve">[131]</w:t>
        </w:r>
      </w:hyperlink>
      <w:r>
        <w:t xml:space="preserve"> </w:t>
      </w:r>
      <w:r>
        <w:t xml:space="preserve">Client libraries</w:t>
      </w:r>
    </w:p>
    <w:p>
      <w:pPr>
        <w:pStyle w:val="BodyText"/>
      </w:pPr>
      <w:hyperlink r:id="rId103">
        <w:r>
          <w:rPr>
            <w:rStyle w:val="Hyperlink"/>
          </w:rPr>
          <w:t xml:space="preserve">https://prometheus.io/docs/instrumenting/clientlibs/?utm_source=chatgpt.com</w:t>
        </w:r>
      </w:hyperlink>
    </w:p>
    <w:p>
      <w:pPr>
        <w:pStyle w:val="BodyText"/>
      </w:pPr>
      <w:hyperlink r:id="rId104">
        <w:r>
          <w:rPr>
            <w:rStyle w:val="Hyperlink"/>
          </w:rPr>
          <w:t xml:space="preserve">[86]</w:t>
        </w:r>
      </w:hyperlink>
      <w:r>
        <w:t xml:space="preserve"> </w:t>
      </w:r>
      <w:r>
        <w:t xml:space="preserve">Grafana support for Prometheus</w:t>
      </w:r>
    </w:p>
    <w:p>
      <w:pPr>
        <w:pStyle w:val="BodyText"/>
      </w:pPr>
      <w:hyperlink r:id="rId104">
        <w:r>
          <w:rPr>
            <w:rStyle w:val="Hyperlink"/>
          </w:rPr>
          <w:t xml:space="preserve">https://prometheus.io/docs/visualization/grafana/?utm_source=chatgpt.com</w:t>
        </w:r>
      </w:hyperlink>
    </w:p>
    <w:p>
      <w:pPr>
        <w:pStyle w:val="BodyText"/>
      </w:pPr>
      <w:hyperlink r:id="rId105">
        <w:r>
          <w:rPr>
            <w:rStyle w:val="Hyperlink"/>
          </w:rPr>
          <w:t xml:space="preserve">[87]</w:t>
        </w:r>
      </w:hyperlink>
      <w:r>
        <w:t xml:space="preserve"> </w:t>
      </w:r>
      <w:r>
        <w:t xml:space="preserve">Documentation</w:t>
      </w:r>
    </w:p>
    <w:p>
      <w:pPr>
        <w:pStyle w:val="BodyText"/>
      </w:pPr>
      <w:hyperlink r:id="rId105">
        <w:r>
          <w:rPr>
            <w:rStyle w:val="Hyperlink"/>
          </w:rPr>
          <w:t xml:space="preserve">https://opentelemetry.io/docs/?utm_source=chatgpt.com</w:t>
        </w:r>
      </w:hyperlink>
    </w:p>
    <w:p>
      <w:pPr>
        <w:pStyle w:val="BodyText"/>
      </w:pPr>
      <w:hyperlink r:id="rId106">
        <w:r>
          <w:rPr>
            <w:rStyle w:val="Hyperlink"/>
          </w:rPr>
          <w:t xml:space="preserve">[88]</w:t>
        </w:r>
      </w:hyperlink>
      <w:r>
        <w:t xml:space="preserve"> </w:t>
      </w:r>
      <w:hyperlink r:id="rId106">
        <w:r>
          <w:rPr>
            <w:rStyle w:val="Hyperlink"/>
          </w:rPr>
          <w:t xml:space="preserve">[108]</w:t>
        </w:r>
      </w:hyperlink>
      <w:r>
        <w:t xml:space="preserve"> </w:t>
      </w:r>
      <w:hyperlink r:id="rId106">
        <w:r>
          <w:rPr>
            <w:rStyle w:val="Hyperlink"/>
          </w:rPr>
          <w:t xml:space="preserve">[135]</w:t>
        </w:r>
      </w:hyperlink>
      <w:r>
        <w:t xml:space="preserve"> </w:t>
      </w:r>
      <w:r>
        <w:t xml:space="preserve">Chapter 6 - Monitoring Distributed Systems</w:t>
      </w:r>
    </w:p>
    <w:p>
      <w:pPr>
        <w:pStyle w:val="BodyText"/>
      </w:pPr>
      <w:hyperlink r:id="rId106">
        <w:r>
          <w:rPr>
            <w:rStyle w:val="Hyperlink"/>
          </w:rPr>
          <w:t xml:space="preserve">https://sre.google/sre-book/monitoring-distributed-systems/?utm_source=chatgpt.com</w:t>
        </w:r>
      </w:hyperlink>
    </w:p>
    <w:p>
      <w:pPr>
        <w:pStyle w:val="BodyText"/>
      </w:pPr>
      <w:hyperlink r:id="rId108">
        <w:r>
          <w:rPr>
            <w:rStyle w:val="Hyperlink"/>
          </w:rPr>
          <w:t xml:space="preserve">[89]</w:t>
        </w:r>
      </w:hyperlink>
      <w:r>
        <w:t xml:space="preserve"> </w:t>
      </w:r>
      <w:hyperlink r:id="rId108">
        <w:r>
          <w:rPr>
            <w:rStyle w:val="Hyperlink"/>
          </w:rPr>
          <w:t xml:space="preserve">[110]</w:t>
        </w:r>
      </w:hyperlink>
      <w:r>
        <w:t xml:space="preserve"> </w:t>
      </w:r>
      <w:r>
        <w:t xml:space="preserve">Context propagation</w:t>
      </w:r>
    </w:p>
    <w:p>
      <w:pPr>
        <w:pStyle w:val="BodyText"/>
      </w:pPr>
      <w:hyperlink r:id="rId108">
        <w:r>
          <w:rPr>
            <w:rStyle w:val="Hyperlink"/>
          </w:rPr>
          <w:t xml:space="preserve">https://opentelemetry.io/docs/concepts/context-propagation/?utm_source=chatgpt.com</w:t>
        </w:r>
      </w:hyperlink>
    </w:p>
    <w:p>
      <w:pPr>
        <w:pStyle w:val="BodyText"/>
      </w:pPr>
      <w:hyperlink r:id="rId112">
        <w:r>
          <w:rPr>
            <w:rStyle w:val="Hyperlink"/>
          </w:rPr>
          <w:t xml:space="preserve">[91]</w:t>
        </w:r>
      </w:hyperlink>
      <w:r>
        <w:t xml:space="preserve"> </w:t>
      </w:r>
      <w:hyperlink r:id="rId112">
        <w:r>
          <w:rPr>
            <w:rStyle w:val="Hyperlink"/>
          </w:rPr>
          <w:t xml:space="preserve">[123]</w:t>
        </w:r>
      </w:hyperlink>
      <w:r>
        <w:t xml:space="preserve"> </w:t>
      </w:r>
      <w:r>
        <w:t xml:space="preserve">Password Storage - OWASP Cheat Sheet Series</w:t>
      </w:r>
    </w:p>
    <w:p>
      <w:pPr>
        <w:pStyle w:val="BodyText"/>
      </w:pPr>
      <w:hyperlink r:id="rId112">
        <w:r>
          <w:rPr>
            <w:rStyle w:val="Hyperlink"/>
          </w:rPr>
          <w:t xml:space="preserve">https://cheatsheetseries.owasp.org/cheatsheets/Password_Storage_Cheat_Sheet.html?utm_source=chatgpt.com</w:t>
        </w:r>
      </w:hyperlink>
    </w:p>
    <w:p>
      <w:pPr>
        <w:pStyle w:val="BodyText"/>
      </w:pPr>
      <w:hyperlink r:id="rId113">
        <w:r>
          <w:rPr>
            <w:rStyle w:val="Hyperlink"/>
          </w:rPr>
          <w:t xml:space="preserve">[92]</w:t>
        </w:r>
      </w:hyperlink>
      <w:r>
        <w:t xml:space="preserve"> </w:t>
      </w:r>
      <w:r>
        <w:t xml:space="preserve">Session Management - OWASP Cheat Sheet Series</w:t>
      </w:r>
    </w:p>
    <w:p>
      <w:pPr>
        <w:pStyle w:val="BodyText"/>
      </w:pPr>
      <w:hyperlink r:id="rId113">
        <w:r>
          <w:rPr>
            <w:rStyle w:val="Hyperlink"/>
          </w:rPr>
          <w:t xml:space="preserve">https://cheatsheetseries.owasp.org/cheatsheets/Session_Management_Cheat_Sheet.html?utm_source=chatgpt.com</w:t>
        </w:r>
      </w:hyperlink>
    </w:p>
    <w:p>
      <w:pPr>
        <w:pStyle w:val="BodyText"/>
      </w:pPr>
      <w:hyperlink r:id="rId114">
        <w:r>
          <w:rPr>
            <w:rStyle w:val="Hyperlink"/>
          </w:rPr>
          <w:t xml:space="preserve">[93]</w:t>
        </w:r>
      </w:hyperlink>
      <w:r>
        <w:t xml:space="preserve"> </w:t>
      </w:r>
      <w:r>
        <w:t xml:space="preserve">RFC 7519 - JSON Web Token (JWT)</w:t>
      </w:r>
    </w:p>
    <w:p>
      <w:pPr>
        <w:pStyle w:val="BodyText"/>
      </w:pPr>
      <w:hyperlink r:id="rId114">
        <w:r>
          <w:rPr>
            <w:rStyle w:val="Hyperlink"/>
          </w:rPr>
          <w:t xml:space="preserve">https://datatracker.ietf.org/doc/html/rfc7519?utm_source=chatgpt.com</w:t>
        </w:r>
      </w:hyperlink>
    </w:p>
    <w:p>
      <w:pPr>
        <w:pStyle w:val="BodyText"/>
      </w:pPr>
      <w:hyperlink r:id="rId115">
        <w:r>
          <w:rPr>
            <w:rStyle w:val="Hyperlink"/>
          </w:rPr>
          <w:t xml:space="preserve">[94]</w:t>
        </w:r>
      </w:hyperlink>
      <w:r>
        <w:t xml:space="preserve"> </w:t>
      </w:r>
      <w:r>
        <w:t xml:space="preserve">A01 Broken Access Control - OWASP Top 10:2021</w:t>
      </w:r>
    </w:p>
    <w:p>
      <w:pPr>
        <w:pStyle w:val="BodyText"/>
      </w:pPr>
      <w:hyperlink r:id="rId115">
        <w:r>
          <w:rPr>
            <w:rStyle w:val="Hyperlink"/>
          </w:rPr>
          <w:t xml:space="preserve">https://owasp.org/Top10/2021/A01_2021-Broken_Access_Control/?utm_source=chatgpt.com</w:t>
        </w:r>
      </w:hyperlink>
    </w:p>
    <w:p>
      <w:pPr>
        <w:pStyle w:val="BodyText"/>
      </w:pPr>
      <w:hyperlink r:id="rId116">
        <w:r>
          <w:rPr>
            <w:rStyle w:val="Hyperlink"/>
          </w:rPr>
          <w:t xml:space="preserve">[95]</w:t>
        </w:r>
      </w:hyperlink>
      <w:r>
        <w:t xml:space="preserve"> </w:t>
      </w:r>
      <w:r>
        <w:t xml:space="preserve">RFC 8446 - The Transport Layer Security (TLS) Protocol ...</w:t>
      </w:r>
    </w:p>
    <w:p>
      <w:pPr>
        <w:pStyle w:val="BodyText"/>
      </w:pPr>
      <w:hyperlink r:id="rId116">
        <w:r>
          <w:rPr>
            <w:rStyle w:val="Hyperlink"/>
          </w:rPr>
          <w:t xml:space="preserve">https://datatracker.ietf.org/doc/html/rfc8446?utm_source=chatgpt.com</w:t>
        </w:r>
      </w:hyperlink>
    </w:p>
    <w:p>
      <w:pPr>
        <w:pStyle w:val="BodyText"/>
      </w:pPr>
      <w:hyperlink r:id="rId117">
        <w:r>
          <w:rPr>
            <w:rStyle w:val="Hyperlink"/>
          </w:rPr>
          <w:t xml:space="preserve">[96]</w:t>
        </w:r>
      </w:hyperlink>
      <w:r>
        <w:t xml:space="preserve"> </w:t>
      </w:r>
      <w:r>
        <w:t xml:space="preserve">A03 Injection - OWASP Top 10:2021</w:t>
      </w:r>
    </w:p>
    <w:p>
      <w:pPr>
        <w:pStyle w:val="BodyText"/>
      </w:pPr>
      <w:hyperlink r:id="rId117">
        <w:r>
          <w:rPr>
            <w:rStyle w:val="Hyperlink"/>
          </w:rPr>
          <w:t xml:space="preserve">https://owasp.org/Top10/2021/A03_2021-Injection/?utm_source=chatgpt.com</w:t>
        </w:r>
      </w:hyperlink>
    </w:p>
    <w:p>
      <w:pPr>
        <w:pStyle w:val="BodyText"/>
      </w:pPr>
      <w:hyperlink r:id="rId119">
        <w:r>
          <w:rPr>
            <w:rStyle w:val="Hyperlink"/>
          </w:rPr>
          <w:t xml:space="preserve">[100]</w:t>
        </w:r>
      </w:hyperlink>
      <w:r>
        <w:t xml:space="preserve"> </w:t>
      </w:r>
      <w:r>
        <w:t xml:space="preserve">General Data Protection Regulation (EU) 2016/679</w:t>
      </w:r>
    </w:p>
    <w:p>
      <w:pPr>
        <w:pStyle w:val="BodyText"/>
      </w:pPr>
      <w:hyperlink r:id="rId119">
        <w:r>
          <w:rPr>
            <w:rStyle w:val="Hyperlink"/>
          </w:rPr>
          <w:t xml:space="preserve">https://www.legislation.gov.uk/eur/2016/679/contents?utm_source=chatgpt.com</w:t>
        </w:r>
      </w:hyperlink>
    </w:p>
    <w:p>
      <w:pPr>
        <w:pStyle w:val="BodyText"/>
      </w:pPr>
      <w:hyperlink r:id="rId120">
        <w:r>
          <w:rPr>
            <w:rStyle w:val="Hyperlink"/>
          </w:rPr>
          <w:t xml:space="preserve">[101]</w:t>
        </w:r>
      </w:hyperlink>
      <w:r>
        <w:t xml:space="preserve"> </w:t>
      </w:r>
      <w:r>
        <w:t xml:space="preserve">Data Security Standard (PCI DSS)</w:t>
      </w:r>
    </w:p>
    <w:p>
      <w:pPr>
        <w:pStyle w:val="BodyText"/>
      </w:pPr>
      <w:hyperlink r:id="rId120">
        <w:r>
          <w:rPr>
            <w:rStyle w:val="Hyperlink"/>
          </w:rPr>
          <w:t xml:space="preserve">https://www.pcisecuritystandards.org/standards/pci-dss/?utm_source=chatgpt.com</w:t>
        </w:r>
      </w:hyperlink>
    </w:p>
    <w:p>
      <w:pPr>
        <w:pStyle w:val="BodyText"/>
      </w:pPr>
      <w:hyperlink r:id="rId125">
        <w:r>
          <w:rPr>
            <w:rStyle w:val="Hyperlink"/>
          </w:rPr>
          <w:t xml:space="preserve">[109]</w:t>
        </w:r>
      </w:hyperlink>
      <w:r>
        <w:t xml:space="preserve"> </w:t>
      </w:r>
      <w:r>
        <w:t xml:space="preserve">Legacy Mimic</w:t>
      </w:r>
    </w:p>
    <w:p>
      <w:pPr>
        <w:pStyle w:val="BodyText"/>
      </w:pPr>
      <w:hyperlink r:id="rId125">
        <w:r>
          <w:rPr>
            <w:rStyle w:val="Hyperlink"/>
          </w:rPr>
          <w:t xml:space="preserve">https://martinfowler.com/articles/patterns-legacy-displacement/legacy-mimic.html?utm_source=chatgpt.com</w:t>
        </w:r>
      </w:hyperlink>
    </w:p>
    <w:p>
      <w:pPr>
        <w:pStyle w:val="BodyText"/>
      </w:pPr>
      <w:hyperlink r:id="rId126">
        <w:r>
          <w:rPr>
            <w:rStyle w:val="Hyperlink"/>
          </w:rPr>
          <w:t xml:space="preserve">[111]</w:t>
        </w:r>
      </w:hyperlink>
      <w:r>
        <w:t xml:space="preserve"> </w:t>
      </w:r>
      <w:hyperlink r:id="rId126">
        <w:r>
          <w:rPr>
            <w:rStyle w:val="Hyperlink"/>
          </w:rPr>
          <w:t xml:space="preserve">[114]</w:t>
        </w:r>
      </w:hyperlink>
      <w:r>
        <w:t xml:space="preserve"> </w:t>
      </w:r>
      <w:hyperlink r:id="rId126">
        <w:r>
          <w:rPr>
            <w:rStyle w:val="Hyperlink"/>
          </w:rPr>
          <w:t xml:space="preserve">[116]</w:t>
        </w:r>
      </w:hyperlink>
      <w:r>
        <w:t xml:space="preserve"> </w:t>
      </w:r>
      <w:r>
        <w:t xml:space="preserve">Strangler Fig Pattern - Azure Architecture Center | Microsoft Learn</w:t>
      </w:r>
    </w:p>
    <w:p>
      <w:pPr>
        <w:pStyle w:val="BodyText"/>
      </w:pPr>
      <w:hyperlink r:id="rId126">
        <w:r>
          <w:rPr>
            <w:rStyle w:val="Hyperlink"/>
          </w:rPr>
          <w:t xml:space="preserve">https://learn.microsoft.com/en-us/azure/architecture/patterns/strangler-fig?utm_source=chatgpt.com</w:t>
        </w:r>
      </w:hyperlink>
    </w:p>
    <w:p>
      <w:pPr>
        <w:pStyle w:val="BodyText"/>
      </w:pPr>
      <w:hyperlink r:id="rId127">
        <w:r>
          <w:rPr>
            <w:rStyle w:val="Hyperlink"/>
          </w:rPr>
          <w:t xml:space="preserve">[113]</w:t>
        </w:r>
      </w:hyperlink>
      <w:r>
        <w:t xml:space="preserve"> </w:t>
      </w:r>
      <w:hyperlink r:id="rId127">
        <w:r>
          <w:rPr>
            <w:rStyle w:val="Hyperlink"/>
          </w:rPr>
          <w:t xml:space="preserve">[127]</w:t>
        </w:r>
      </w:hyperlink>
      <w:r>
        <w:t xml:space="preserve"> </w:t>
      </w:r>
      <w:r>
        <w:t xml:space="preserve">Surviving continuous deployment in distributed systems</w:t>
      </w:r>
    </w:p>
    <w:p>
      <w:pPr>
        <w:pStyle w:val="BodyText"/>
      </w:pPr>
      <w:hyperlink r:id="rId127">
        <w:r>
          <w:rPr>
            <w:rStyle w:val="Hyperlink"/>
          </w:rPr>
          <w:t xml:space="preserve">https://www.thoughtworks.com/insights/blog/continuous-delivery/surviving-continuous-deployment-distributed-systems?utm_source=chatgpt.com</w:t>
        </w:r>
      </w:hyperlink>
    </w:p>
    <w:p>
      <w:pPr>
        <w:pStyle w:val="BodyText"/>
      </w:pPr>
      <w:hyperlink r:id="rId130">
        <w:r>
          <w:rPr>
            <w:rStyle w:val="Hyperlink"/>
          </w:rPr>
          <w:t xml:space="preserve">[124]</w:t>
        </w:r>
      </w:hyperlink>
      <w:r>
        <w:t xml:space="preserve"> </w:t>
      </w:r>
      <w:r>
        <w:t xml:space="preserve">GitHub flow</w:t>
      </w:r>
    </w:p>
    <w:p>
      <w:pPr>
        <w:pStyle w:val="BodyText"/>
      </w:pPr>
      <w:hyperlink r:id="rId130">
        <w:r>
          <w:rPr>
            <w:rStyle w:val="Hyperlink"/>
          </w:rPr>
          <w:t xml:space="preserve">https://docs.github.com/en/get-started/using-github/github-flow?utm_source=chatgpt.com</w:t>
        </w:r>
      </w:hyperlink>
    </w:p>
    <w:p>
      <w:pPr>
        <w:pStyle w:val="BodyText"/>
      </w:pPr>
      <w:hyperlink r:id="rId132">
        <w:r>
          <w:rPr>
            <w:rStyle w:val="Hyperlink"/>
          </w:rPr>
          <w:t xml:space="preserve">[137]</w:t>
        </w:r>
      </w:hyperlink>
      <w:r>
        <w:t xml:space="preserve"> </w:t>
      </w:r>
      <w:r>
        <w:t xml:space="preserve">Monolith to Microservices - Sam Newman</w:t>
      </w:r>
    </w:p>
    <w:p>
      <w:pPr>
        <w:pStyle w:val="BodyText"/>
      </w:pPr>
      <w:hyperlink r:id="rId132">
        <w:r>
          <w:rPr>
            <w:rStyle w:val="Hyperlink"/>
          </w:rPr>
          <w:t xml:space="preserve">https://samnewman.io/books/monolith-to-microservices/?utm_source=chatgpt.com</w:t>
        </w:r>
      </w:hyperlink>
    </w:p>
    <w:p>
      <w:pPr>
        <w:pStyle w:val="BodyText"/>
      </w:pPr>
      <w:hyperlink r:id="rId133">
        <w:r>
          <w:rPr>
            <w:rStyle w:val="Hyperlink"/>
          </w:rPr>
          <w:t xml:space="preserve">[138]</w:t>
        </w:r>
      </w:hyperlink>
      <w:r>
        <w:t xml:space="preserve"> </w:t>
      </w:r>
      <w:r>
        <w:t xml:space="preserve">Operational Excellence Pillar - AWS Well-Architected ...</w:t>
      </w:r>
    </w:p>
    <w:p>
      <w:pPr>
        <w:pStyle w:val="BodyText"/>
      </w:pPr>
      <w:hyperlink r:id="rId133">
        <w:r>
          <w:rPr>
            <w:rStyle w:val="Hyperlink"/>
          </w:rPr>
          <w:t xml:space="preserve">https://docs.aws.amazon.com/wellarchitected/latest/operational-excellence-pillar/welcome.html?utm_source=chatgpt.com</w:t>
        </w:r>
      </w:hyperlink>
    </w:p>
    <w:bookmarkEnd w:id="1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12factor.net/" TargetMode="External" /><Relationship Type="http://schemas.openxmlformats.org/officeDocument/2006/relationships/hyperlink" Id="rId29" Target="https://12factor.net/?utm_source=chatgpt.com" TargetMode="External" /><Relationship Type="http://schemas.openxmlformats.org/officeDocument/2006/relationships/hyperlink" Id="rId47" Target="https://12factor.net/config?utm_source=chatgpt.com" TargetMode="External" /><Relationship Type="http://schemas.openxmlformats.org/officeDocument/2006/relationships/hyperlink" Id="rId102" Target="https://12factor.net/logs?utm_source=chatgpt.com" TargetMode="External" /><Relationship Type="http://schemas.openxmlformats.org/officeDocument/2006/relationships/hyperlink" Id="rId70" Target="https://alembic.sqlalchemy.org/en/latest/autogenerate.html?utm_source=chatgpt.com" TargetMode="External" /><Relationship Type="http://schemas.openxmlformats.org/officeDocument/2006/relationships/hyperlink" Id="rId64" Target="https://c4model.com/?utm_source=chatgpt.com" TargetMode="External" /><Relationship Type="http://schemas.openxmlformats.org/officeDocument/2006/relationships/hyperlink" Id="rId42" Target="https://cheatsheetseries.owasp.org/cheatsheets/Logging_Cheat_Sheet.html?utm_source=chatgpt.com" TargetMode="External" /><Relationship Type="http://schemas.openxmlformats.org/officeDocument/2006/relationships/hyperlink" Id="rId112" Target="https://cheatsheetseries.owasp.org/cheatsheets/Password_Storage_Cheat_Sheet.html?utm_source=chatgpt.com" TargetMode="External" /><Relationship Type="http://schemas.openxmlformats.org/officeDocument/2006/relationships/hyperlink" Id="rId113" Target="https://cheatsheetseries.owasp.org/cheatsheets/Session_Management_Cheat_Sheet.html?utm_source=chatgpt.com" TargetMode="External" /><Relationship Type="http://schemas.openxmlformats.org/officeDocument/2006/relationships/hyperlink" Id="rId24" Target="https://continuousdelivery.com/?utm_source=chatgpt.com" TargetMode="External" /><Relationship Type="http://schemas.openxmlformats.org/officeDocument/2006/relationships/hyperlink" Id="rId39" Target="https://csrc.nist.gov/pubs/sp/800/218/final?utm_source=chatgpt.com" TargetMode="External" /><Relationship Type="http://schemas.openxmlformats.org/officeDocument/2006/relationships/hyperlink" Id="rId114" Target="https://datatracker.ietf.org/doc/html/rfc7519?utm_source=chatgpt.com" TargetMode="External" /><Relationship Type="http://schemas.openxmlformats.org/officeDocument/2006/relationships/hyperlink" Id="rId84" Target="https://datatracker.ietf.org/doc/html/rfc8259?utm_source=chatgpt.com" TargetMode="External" /><Relationship Type="http://schemas.openxmlformats.org/officeDocument/2006/relationships/hyperlink" Id="rId116" Target="https://datatracker.ietf.org/doc/html/rfc8446?utm_source=chatgpt.com" TargetMode="External" /><Relationship Type="http://schemas.openxmlformats.org/officeDocument/2006/relationships/hyperlink" Id="rId133" Target="https://docs.aws.amazon.com/wellarchitected/latest/operational-excellence-pillar/welcome.html?utm_source=chatgpt.com" TargetMode="External" /><Relationship Type="http://schemas.openxmlformats.org/officeDocument/2006/relationships/hyperlink" Id="rId67" Target="https://docs.djangoproject.com/en/6.0/intro/tutorial01/?utm_source=chatgpt.com" TargetMode="External" /><Relationship Type="http://schemas.openxmlformats.org/officeDocument/2006/relationships/hyperlink" Id="rId77" Target="https://docs.djangoproject.com/en/6.0/topics/migrations/?utm_source=chatgpt.com" TargetMode="External" /><Relationship Type="http://schemas.openxmlformats.org/officeDocument/2006/relationships/hyperlink" Id="rId98" Target="https://docs.docker.com/reference/compose-file/?utm_source=chatgpt.com" TargetMode="External" /><Relationship Type="http://schemas.openxmlformats.org/officeDocument/2006/relationships/hyperlink" Id="rId52" Target="https://docs.docker.com/reference/dockerfile/?utm_source=chatgpt.com" TargetMode="External" /><Relationship Type="http://schemas.openxmlformats.org/officeDocument/2006/relationships/hyperlink" Id="rId30" Target="https://docs.github.com/actions/using-workflows/workflow-syntax-for-github-actions?utm_source=chatgpt.com" TargetMode="External" /><Relationship Type="http://schemas.openxmlformats.org/officeDocument/2006/relationships/hyperlink" Id="rId130" Target="https://docs.github.com/en/get-started/using-github/github-flow?utm_source=chatgpt.com" TargetMode="External" /><Relationship Type="http://schemas.openxmlformats.org/officeDocument/2006/relationships/hyperlink" Id="rId69" Target="https://docs.pydantic.dev/latest/concepts/models/?utm_source=chatgpt.com" TargetMode="External" /><Relationship Type="http://schemas.openxmlformats.org/officeDocument/2006/relationships/hyperlink" Id="rId88" Target="https://docs.stripe.com/api/idempotent_requests?utm_source=chatgpt.com" TargetMode="External" /><Relationship Type="http://schemas.openxmlformats.org/officeDocument/2006/relationships/hyperlink" Id="rId38" Target="https://dora.dev/guides/dora-metrics/?utm_source=chatgpt.com" TargetMode="External" /><Relationship Type="http://schemas.openxmlformats.org/officeDocument/2006/relationships/hyperlink" Id="rId32" Target="https://fastapi.tiangolo.com/tutorial/bigger-applications/?utm_source=chatgpt.com" TargetMode="External" /><Relationship Type="http://schemas.openxmlformats.org/officeDocument/2006/relationships/hyperlink" Id="rId48" Target="https://google.github.io/eng-practices/review/reviewer/standard.html?utm_source=chatgpt.com" TargetMode="External" /><Relationship Type="http://schemas.openxmlformats.org/officeDocument/2006/relationships/hyperlink" Id="rId99" Target="https://kubernetes.io/docs/concepts/overview/?utm_source=chatgpt.com" TargetMode="External" /><Relationship Type="http://schemas.openxmlformats.org/officeDocument/2006/relationships/hyperlink" Id="rId126" Target="https://learn.microsoft.com/en-us/azure/architecture/patterns/strangler-fig?utm_source=chatgpt.com" TargetMode="External" /><Relationship Type="http://schemas.openxmlformats.org/officeDocument/2006/relationships/hyperlink" Id="rId78" Target="https://martinfowler.com/articles/evodb.html?utm_source=chatgpt.com" TargetMode="External" /><Relationship Type="http://schemas.openxmlformats.org/officeDocument/2006/relationships/hyperlink" Id="rId37" Target="https://martinfowler.com/articles/feature-toggles.html?utm_source=chatgpt.com" TargetMode="External" /><Relationship Type="http://schemas.openxmlformats.org/officeDocument/2006/relationships/hyperlink" Id="rId60" Target="https://martinfowler.com/articles/microservices.html?utm_source=chatgpt.com" TargetMode="External" /><Relationship Type="http://schemas.openxmlformats.org/officeDocument/2006/relationships/hyperlink" Id="rId125" Target="https://martinfowler.com/articles/patterns-legacy-displacement/legacy-mimic.html?utm_source=chatgpt.com" TargetMode="External" /><Relationship Type="http://schemas.openxmlformats.org/officeDocument/2006/relationships/hyperlink" Id="rId23" Target="https://martinfowler.com/articles/practical-test-pyramid.html?utm_source=chatgpt.com" TargetMode="External" /><Relationship Type="http://schemas.openxmlformats.org/officeDocument/2006/relationships/hyperlink" Id="rId21" Target="https://martinfowler.com/bliki/MonolithFirst.html" TargetMode="External" /><Relationship Type="http://schemas.openxmlformats.org/officeDocument/2006/relationships/hyperlink" Id="rId43" Target="https://martinfowler.com/bliki/ParallelChange.html" TargetMode="External" /><Relationship Type="http://schemas.openxmlformats.org/officeDocument/2006/relationships/hyperlink" Id="rId62" Target="https://martinfowler.com/bliki/ParallelChange.html?utm_source=chatgpt.com" TargetMode="External" /><Relationship Type="http://schemas.openxmlformats.org/officeDocument/2006/relationships/hyperlink" Id="rId80" Target="https://martinfowler.com/bliki/StranglerFigApplication.html?utm_source=chatgpt.com" TargetMode="External" /><Relationship Type="http://schemas.openxmlformats.org/officeDocument/2006/relationships/hyperlink" Id="rId28" Target="https://martinfowler.com/bliki/TechnicalDebt.html?utm_source=chatgpt.com" TargetMode="External" /><Relationship Type="http://schemas.openxmlformats.org/officeDocument/2006/relationships/hyperlink" Id="rId72" Target="https://nextjs.org/docs/app/getting-started/project-structure?utm_source=chatgpt.com" TargetMode="External" /><Relationship Type="http://schemas.openxmlformats.org/officeDocument/2006/relationships/hyperlink" Id="rId105" Target="https://opentelemetry.io/docs/?utm_source=chatgpt.com" TargetMode="External" /><Relationship Type="http://schemas.openxmlformats.org/officeDocument/2006/relationships/hyperlink" Id="rId108" Target="https://opentelemetry.io/docs/concepts/context-propagation/?utm_source=chatgpt.com" TargetMode="External" /><Relationship Type="http://schemas.openxmlformats.org/officeDocument/2006/relationships/hyperlink" Id="rId33" Target="https://owasp.org/Top10/2021/?utm_source=chatgpt.com" TargetMode="External" /><Relationship Type="http://schemas.openxmlformats.org/officeDocument/2006/relationships/hyperlink" Id="rId115" Target="https://owasp.org/Top10/2021/A01_2021-Broken_Access_Control/?utm_source=chatgpt.com" TargetMode="External" /><Relationship Type="http://schemas.openxmlformats.org/officeDocument/2006/relationships/hyperlink" Id="rId117" Target="https://owasp.org/Top10/2021/A03_2021-Injection/?utm_source=chatgpt.com" TargetMode="External" /><Relationship Type="http://schemas.openxmlformats.org/officeDocument/2006/relationships/hyperlink" Id="rId56" Target="https://owasp.org/www-project-dependency-check/?utm_source=chatgpt.com" TargetMode="External" /><Relationship Type="http://schemas.openxmlformats.org/officeDocument/2006/relationships/hyperlink" Id="rId26" Target="https://owasp.org/www-project-top-ten/?utm_source=chatgpt.com" TargetMode="External" /><Relationship Type="http://schemas.openxmlformats.org/officeDocument/2006/relationships/hyperlink" Id="rId55" Target="https://prometheus.io/docs/concepts/metric_types/?utm_source=chatgpt.com" TargetMode="External" /><Relationship Type="http://schemas.openxmlformats.org/officeDocument/2006/relationships/hyperlink" Id="rId103" Target="https://prometheus.io/docs/instrumenting/clientlibs/?utm_source=chatgpt.com" TargetMode="External" /><Relationship Type="http://schemas.openxmlformats.org/officeDocument/2006/relationships/hyperlink" Id="rId104" Target="https://prometheus.io/docs/visualization/grafana/?utm_source=chatgpt.com" TargetMode="External" /><Relationship Type="http://schemas.openxmlformats.org/officeDocument/2006/relationships/hyperlink" Id="rId132" Target="https://samnewman.io/books/monolith-to-microservices/?utm_source=chatgpt.com" TargetMode="External" /><Relationship Type="http://schemas.openxmlformats.org/officeDocument/2006/relationships/hyperlink" Id="rId53" Target="https://semver.org/?utm_source=chatgpt.com" TargetMode="External" /><Relationship Type="http://schemas.openxmlformats.org/officeDocument/2006/relationships/hyperlink" Id="rId22" Target="https://spec.openapis.org/oas/v3.2.0.html?utm_source=chatgpt.com" TargetMode="External" /><Relationship Type="http://schemas.openxmlformats.org/officeDocument/2006/relationships/hyperlink" Id="rId106" Target="https://sre.google/sre-book/monitoring-distributed-systems/?utm_source=chatgpt.com" TargetMode="External" /><Relationship Type="http://schemas.openxmlformats.org/officeDocument/2006/relationships/hyperlink" Id="rId36" Target="https://sre.google/sre-book/release-engineering/?utm_source=chatgpt.com" TargetMode="External" /><Relationship Type="http://schemas.openxmlformats.org/officeDocument/2006/relationships/hyperlink" Id="rId25" Target="https://sre.google/sre-book/service-level-objectives/?utm_source=chatgpt.com" TargetMode="External" /><Relationship Type="http://schemas.openxmlformats.org/officeDocument/2006/relationships/hyperlink" Id="rId82" Target="https://swagger.io/specification/?utm_source=chatgpt.com" TargetMode="External" /><Relationship Type="http://schemas.openxmlformats.org/officeDocument/2006/relationships/hyperlink" Id="rId91" Target="https://testing.googleblog.com/2015/04/just-say-no-to-more-end-to-end-tests.html?utm_source=chatgpt.com" TargetMode="External" /><Relationship Type="http://schemas.openxmlformats.org/officeDocument/2006/relationships/hyperlink" Id="rId49" Target="https://trunkbaseddevelopment.com/?utm_source=chatgpt.com" TargetMode="External" /><Relationship Type="http://schemas.openxmlformats.org/officeDocument/2006/relationships/hyperlink" Id="rId45" Target="https://www.cognitect.com/blog/2011/11/15/documenting-architecture-decisions?utm_source=chatgpt.com" TargetMode="External" /><Relationship Type="http://schemas.openxmlformats.org/officeDocument/2006/relationships/hyperlink" Id="rId119" Target="https://www.legislation.gov.uk/eur/2016/679/contents?utm_source=chatgpt.com" TargetMode="External" /><Relationship Type="http://schemas.openxmlformats.org/officeDocument/2006/relationships/hyperlink" Id="rId120" Target="https://www.pcisecuritystandards.org/standards/pci-dss/?utm_source=chatgpt.com" TargetMode="External" /><Relationship Type="http://schemas.openxmlformats.org/officeDocument/2006/relationships/hyperlink" Id="rId61" Target="https://www.postgresql.org/docs/current/tutorial-transactions.html?utm_source=chatgpt.com" TargetMode="External" /><Relationship Type="http://schemas.openxmlformats.org/officeDocument/2006/relationships/hyperlink" Id="rId83" Target="https://www.rfc-editor.org/rfc/rfc9110.html?utm_source=chatgpt.com" TargetMode="External" /><Relationship Type="http://schemas.openxmlformats.org/officeDocument/2006/relationships/hyperlink" Id="rId127" Target="https://www.thoughtworks.com/insights/blog/continuous-delivery/surviving-continuous-deployment-distributed-systems?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4" Target="https://12factor.net/" TargetMode="External" /><Relationship Type="http://schemas.openxmlformats.org/officeDocument/2006/relationships/hyperlink" Id="rId29" Target="https://12factor.net/?utm_source=chatgpt.com" TargetMode="External" /><Relationship Type="http://schemas.openxmlformats.org/officeDocument/2006/relationships/hyperlink" Id="rId47" Target="https://12factor.net/config?utm_source=chatgpt.com" TargetMode="External" /><Relationship Type="http://schemas.openxmlformats.org/officeDocument/2006/relationships/hyperlink" Id="rId102" Target="https://12factor.net/logs?utm_source=chatgpt.com" TargetMode="External" /><Relationship Type="http://schemas.openxmlformats.org/officeDocument/2006/relationships/hyperlink" Id="rId70" Target="https://alembic.sqlalchemy.org/en/latest/autogenerate.html?utm_source=chatgpt.com" TargetMode="External" /><Relationship Type="http://schemas.openxmlformats.org/officeDocument/2006/relationships/hyperlink" Id="rId64" Target="https://c4model.com/?utm_source=chatgpt.com" TargetMode="External" /><Relationship Type="http://schemas.openxmlformats.org/officeDocument/2006/relationships/hyperlink" Id="rId42" Target="https://cheatsheetseries.owasp.org/cheatsheets/Logging_Cheat_Sheet.html?utm_source=chatgpt.com" TargetMode="External" /><Relationship Type="http://schemas.openxmlformats.org/officeDocument/2006/relationships/hyperlink" Id="rId112" Target="https://cheatsheetseries.owasp.org/cheatsheets/Password_Storage_Cheat_Sheet.html?utm_source=chatgpt.com" TargetMode="External" /><Relationship Type="http://schemas.openxmlformats.org/officeDocument/2006/relationships/hyperlink" Id="rId113" Target="https://cheatsheetseries.owasp.org/cheatsheets/Session_Management_Cheat_Sheet.html?utm_source=chatgpt.com" TargetMode="External" /><Relationship Type="http://schemas.openxmlformats.org/officeDocument/2006/relationships/hyperlink" Id="rId24" Target="https://continuousdelivery.com/?utm_source=chatgpt.com" TargetMode="External" /><Relationship Type="http://schemas.openxmlformats.org/officeDocument/2006/relationships/hyperlink" Id="rId39" Target="https://csrc.nist.gov/pubs/sp/800/218/final?utm_source=chatgpt.com" TargetMode="External" /><Relationship Type="http://schemas.openxmlformats.org/officeDocument/2006/relationships/hyperlink" Id="rId114" Target="https://datatracker.ietf.org/doc/html/rfc7519?utm_source=chatgpt.com" TargetMode="External" /><Relationship Type="http://schemas.openxmlformats.org/officeDocument/2006/relationships/hyperlink" Id="rId84" Target="https://datatracker.ietf.org/doc/html/rfc8259?utm_source=chatgpt.com" TargetMode="External" /><Relationship Type="http://schemas.openxmlformats.org/officeDocument/2006/relationships/hyperlink" Id="rId116" Target="https://datatracker.ietf.org/doc/html/rfc8446?utm_source=chatgpt.com" TargetMode="External" /><Relationship Type="http://schemas.openxmlformats.org/officeDocument/2006/relationships/hyperlink" Id="rId133" Target="https://docs.aws.amazon.com/wellarchitected/latest/operational-excellence-pillar/welcome.html?utm_source=chatgpt.com" TargetMode="External" /><Relationship Type="http://schemas.openxmlformats.org/officeDocument/2006/relationships/hyperlink" Id="rId67" Target="https://docs.djangoproject.com/en/6.0/intro/tutorial01/?utm_source=chatgpt.com" TargetMode="External" /><Relationship Type="http://schemas.openxmlformats.org/officeDocument/2006/relationships/hyperlink" Id="rId77" Target="https://docs.djangoproject.com/en/6.0/topics/migrations/?utm_source=chatgpt.com" TargetMode="External" /><Relationship Type="http://schemas.openxmlformats.org/officeDocument/2006/relationships/hyperlink" Id="rId98" Target="https://docs.docker.com/reference/compose-file/?utm_source=chatgpt.com" TargetMode="External" /><Relationship Type="http://schemas.openxmlformats.org/officeDocument/2006/relationships/hyperlink" Id="rId52" Target="https://docs.docker.com/reference/dockerfile/?utm_source=chatgpt.com" TargetMode="External" /><Relationship Type="http://schemas.openxmlformats.org/officeDocument/2006/relationships/hyperlink" Id="rId30" Target="https://docs.github.com/actions/using-workflows/workflow-syntax-for-github-actions?utm_source=chatgpt.com" TargetMode="External" /><Relationship Type="http://schemas.openxmlformats.org/officeDocument/2006/relationships/hyperlink" Id="rId130" Target="https://docs.github.com/en/get-started/using-github/github-flow?utm_source=chatgpt.com" TargetMode="External" /><Relationship Type="http://schemas.openxmlformats.org/officeDocument/2006/relationships/hyperlink" Id="rId69" Target="https://docs.pydantic.dev/latest/concepts/models/?utm_source=chatgpt.com" TargetMode="External" /><Relationship Type="http://schemas.openxmlformats.org/officeDocument/2006/relationships/hyperlink" Id="rId88" Target="https://docs.stripe.com/api/idempotent_requests?utm_source=chatgpt.com" TargetMode="External" /><Relationship Type="http://schemas.openxmlformats.org/officeDocument/2006/relationships/hyperlink" Id="rId38" Target="https://dora.dev/guides/dora-metrics/?utm_source=chatgpt.com" TargetMode="External" /><Relationship Type="http://schemas.openxmlformats.org/officeDocument/2006/relationships/hyperlink" Id="rId32" Target="https://fastapi.tiangolo.com/tutorial/bigger-applications/?utm_source=chatgpt.com" TargetMode="External" /><Relationship Type="http://schemas.openxmlformats.org/officeDocument/2006/relationships/hyperlink" Id="rId48" Target="https://google.github.io/eng-practices/review/reviewer/standard.html?utm_source=chatgpt.com" TargetMode="External" /><Relationship Type="http://schemas.openxmlformats.org/officeDocument/2006/relationships/hyperlink" Id="rId99" Target="https://kubernetes.io/docs/concepts/overview/?utm_source=chatgpt.com" TargetMode="External" /><Relationship Type="http://schemas.openxmlformats.org/officeDocument/2006/relationships/hyperlink" Id="rId126" Target="https://learn.microsoft.com/en-us/azure/architecture/patterns/strangler-fig?utm_source=chatgpt.com" TargetMode="External" /><Relationship Type="http://schemas.openxmlformats.org/officeDocument/2006/relationships/hyperlink" Id="rId78" Target="https://martinfowler.com/articles/evodb.html?utm_source=chatgpt.com" TargetMode="External" /><Relationship Type="http://schemas.openxmlformats.org/officeDocument/2006/relationships/hyperlink" Id="rId37" Target="https://martinfowler.com/articles/feature-toggles.html?utm_source=chatgpt.com" TargetMode="External" /><Relationship Type="http://schemas.openxmlformats.org/officeDocument/2006/relationships/hyperlink" Id="rId60" Target="https://martinfowler.com/articles/microservices.html?utm_source=chatgpt.com" TargetMode="External" /><Relationship Type="http://schemas.openxmlformats.org/officeDocument/2006/relationships/hyperlink" Id="rId125" Target="https://martinfowler.com/articles/patterns-legacy-displacement/legacy-mimic.html?utm_source=chatgpt.com" TargetMode="External" /><Relationship Type="http://schemas.openxmlformats.org/officeDocument/2006/relationships/hyperlink" Id="rId23" Target="https://martinfowler.com/articles/practical-test-pyramid.html?utm_source=chatgpt.com" TargetMode="External" /><Relationship Type="http://schemas.openxmlformats.org/officeDocument/2006/relationships/hyperlink" Id="rId21" Target="https://martinfowler.com/bliki/MonolithFirst.html" TargetMode="External" /><Relationship Type="http://schemas.openxmlformats.org/officeDocument/2006/relationships/hyperlink" Id="rId43" Target="https://martinfowler.com/bliki/ParallelChange.html" TargetMode="External" /><Relationship Type="http://schemas.openxmlformats.org/officeDocument/2006/relationships/hyperlink" Id="rId62" Target="https://martinfowler.com/bliki/ParallelChange.html?utm_source=chatgpt.com" TargetMode="External" /><Relationship Type="http://schemas.openxmlformats.org/officeDocument/2006/relationships/hyperlink" Id="rId80" Target="https://martinfowler.com/bliki/StranglerFigApplication.html?utm_source=chatgpt.com" TargetMode="External" /><Relationship Type="http://schemas.openxmlformats.org/officeDocument/2006/relationships/hyperlink" Id="rId28" Target="https://martinfowler.com/bliki/TechnicalDebt.html?utm_source=chatgpt.com" TargetMode="External" /><Relationship Type="http://schemas.openxmlformats.org/officeDocument/2006/relationships/hyperlink" Id="rId72" Target="https://nextjs.org/docs/app/getting-started/project-structure?utm_source=chatgpt.com" TargetMode="External" /><Relationship Type="http://schemas.openxmlformats.org/officeDocument/2006/relationships/hyperlink" Id="rId105" Target="https://opentelemetry.io/docs/?utm_source=chatgpt.com" TargetMode="External" /><Relationship Type="http://schemas.openxmlformats.org/officeDocument/2006/relationships/hyperlink" Id="rId108" Target="https://opentelemetry.io/docs/concepts/context-propagation/?utm_source=chatgpt.com" TargetMode="External" /><Relationship Type="http://schemas.openxmlformats.org/officeDocument/2006/relationships/hyperlink" Id="rId33" Target="https://owasp.org/Top10/2021/?utm_source=chatgpt.com" TargetMode="External" /><Relationship Type="http://schemas.openxmlformats.org/officeDocument/2006/relationships/hyperlink" Id="rId115" Target="https://owasp.org/Top10/2021/A01_2021-Broken_Access_Control/?utm_source=chatgpt.com" TargetMode="External" /><Relationship Type="http://schemas.openxmlformats.org/officeDocument/2006/relationships/hyperlink" Id="rId117" Target="https://owasp.org/Top10/2021/A03_2021-Injection/?utm_source=chatgpt.com" TargetMode="External" /><Relationship Type="http://schemas.openxmlformats.org/officeDocument/2006/relationships/hyperlink" Id="rId56" Target="https://owasp.org/www-project-dependency-check/?utm_source=chatgpt.com" TargetMode="External" /><Relationship Type="http://schemas.openxmlformats.org/officeDocument/2006/relationships/hyperlink" Id="rId26" Target="https://owasp.org/www-project-top-ten/?utm_source=chatgpt.com" TargetMode="External" /><Relationship Type="http://schemas.openxmlformats.org/officeDocument/2006/relationships/hyperlink" Id="rId55" Target="https://prometheus.io/docs/concepts/metric_types/?utm_source=chatgpt.com" TargetMode="External" /><Relationship Type="http://schemas.openxmlformats.org/officeDocument/2006/relationships/hyperlink" Id="rId103" Target="https://prometheus.io/docs/instrumenting/clientlibs/?utm_source=chatgpt.com" TargetMode="External" /><Relationship Type="http://schemas.openxmlformats.org/officeDocument/2006/relationships/hyperlink" Id="rId104" Target="https://prometheus.io/docs/visualization/grafana/?utm_source=chatgpt.com" TargetMode="External" /><Relationship Type="http://schemas.openxmlformats.org/officeDocument/2006/relationships/hyperlink" Id="rId132" Target="https://samnewman.io/books/monolith-to-microservices/?utm_source=chatgpt.com" TargetMode="External" /><Relationship Type="http://schemas.openxmlformats.org/officeDocument/2006/relationships/hyperlink" Id="rId53" Target="https://semver.org/?utm_source=chatgpt.com" TargetMode="External" /><Relationship Type="http://schemas.openxmlformats.org/officeDocument/2006/relationships/hyperlink" Id="rId22" Target="https://spec.openapis.org/oas/v3.2.0.html?utm_source=chatgpt.com" TargetMode="External" /><Relationship Type="http://schemas.openxmlformats.org/officeDocument/2006/relationships/hyperlink" Id="rId106" Target="https://sre.google/sre-book/monitoring-distributed-systems/?utm_source=chatgpt.com" TargetMode="External" /><Relationship Type="http://schemas.openxmlformats.org/officeDocument/2006/relationships/hyperlink" Id="rId36" Target="https://sre.google/sre-book/release-engineering/?utm_source=chatgpt.com" TargetMode="External" /><Relationship Type="http://schemas.openxmlformats.org/officeDocument/2006/relationships/hyperlink" Id="rId25" Target="https://sre.google/sre-book/service-level-objectives/?utm_source=chatgpt.com" TargetMode="External" /><Relationship Type="http://schemas.openxmlformats.org/officeDocument/2006/relationships/hyperlink" Id="rId82" Target="https://swagger.io/specification/?utm_source=chatgpt.com" TargetMode="External" /><Relationship Type="http://schemas.openxmlformats.org/officeDocument/2006/relationships/hyperlink" Id="rId91" Target="https://testing.googleblog.com/2015/04/just-say-no-to-more-end-to-end-tests.html?utm_source=chatgpt.com" TargetMode="External" /><Relationship Type="http://schemas.openxmlformats.org/officeDocument/2006/relationships/hyperlink" Id="rId49" Target="https://trunkbaseddevelopment.com/?utm_source=chatgpt.com" TargetMode="External" /><Relationship Type="http://schemas.openxmlformats.org/officeDocument/2006/relationships/hyperlink" Id="rId45" Target="https://www.cognitect.com/blog/2011/11/15/documenting-architecture-decisions?utm_source=chatgpt.com" TargetMode="External" /><Relationship Type="http://schemas.openxmlformats.org/officeDocument/2006/relationships/hyperlink" Id="rId119" Target="https://www.legislation.gov.uk/eur/2016/679/contents?utm_source=chatgpt.com" TargetMode="External" /><Relationship Type="http://schemas.openxmlformats.org/officeDocument/2006/relationships/hyperlink" Id="rId120" Target="https://www.pcisecuritystandards.org/standards/pci-dss/?utm_source=chatgpt.com" TargetMode="External" /><Relationship Type="http://schemas.openxmlformats.org/officeDocument/2006/relationships/hyperlink" Id="rId61" Target="https://www.postgresql.org/docs/current/tutorial-transactions.html?utm_source=chatgpt.com" TargetMode="External" /><Relationship Type="http://schemas.openxmlformats.org/officeDocument/2006/relationships/hyperlink" Id="rId83" Target="https://www.rfc-editor.org/rfc/rfc9110.html?utm_source=chatgpt.com" TargetMode="External" /><Relationship Type="http://schemas.openxmlformats.org/officeDocument/2006/relationships/hyperlink" Id="rId127" Target="https://www.thoughtworks.com/insights/blog/continuous-delivery/surviving-continuous-deployment-distributed-systems?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2026-02-10T13:08:25Z</dcterms:created>
  <dcterms:modified xsi:type="dcterms:W3CDTF">2026-02-10T13:08:25Z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