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78D12">
      <w:pPr>
        <w:pStyle w:val="3"/>
      </w:pPr>
      <w:r>
        <w:t>订单创建失败原因排查流程</w:t>
      </w:r>
    </w:p>
    <w:p w14:paraId="01FF14D0">
      <w:pPr>
        <w:pStyle w:val="3"/>
        <w:bidi w:val="0"/>
      </w:pPr>
      <w:r>
        <w:t>第一步</w:t>
      </w:r>
    </w:p>
    <w:p w14:paraId="7F263917">
      <w:r>
        <w:rPr>
          <w:rFonts w:hint="eastAsia" w:eastAsia="宋体"/>
          <w:lang w:val="en-US" w:eastAsia="zh-CN"/>
        </w:rPr>
        <w:t>查</w:t>
      </w:r>
      <w:r>
        <w:t>看是否获取到订单号或者traceId，</w:t>
      </w:r>
      <w:r>
        <w:rPr>
          <w:rFonts w:hint="eastAsia" w:eastAsia="宋体"/>
          <w:lang w:val="en-US" w:eastAsia="zh-CN"/>
        </w:rPr>
        <w:t>订单号例子：xep260501233827046</w:t>
      </w:r>
      <w:r>
        <w:rPr>
          <w:rFonts w:hint="default" w:eastAsia="宋体"/>
          <w:lang w:val="en-US" w:eastAsia="zh-CN"/>
        </w:rPr>
        <w:t>(</w:t>
      </w:r>
      <w:r>
        <w:rPr>
          <w:rFonts w:hint="eastAsia" w:eastAsia="宋体"/>
          <w:lang w:val="en-US" w:eastAsia="zh-CN"/>
        </w:rPr>
        <w:t>三个英文字母前缀加上固定位数的数字后缀可认为是订单号</w:t>
      </w:r>
      <w:r>
        <w:rPr>
          <w:rFonts w:hint="default" w:eastAsia="宋体"/>
          <w:lang w:val="en-US" w:eastAsia="zh-CN"/>
        </w:rPr>
        <w:t>)</w:t>
      </w:r>
      <w:r>
        <w:rPr>
          <w:rFonts w:hint="eastAsia" w:eastAsia="宋体"/>
          <w:lang w:val="en-US" w:eastAsia="zh-CN"/>
        </w:rPr>
        <w:t>，trace例子：ops_slugger_260501.233826.10.90.5.214.2196760.3144061730_1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（有前缀英文下划线拼接+多个点拼接的字符串就认为是trace）</w:t>
      </w:r>
      <w:r>
        <w:t>有则可执行第二步；没有则通过用户名或者联系方式查询f_tts_trade_order的ttsorder日志，检索关键字：「生单请求参数为 {用户名/联系方式}」，从中拿</w:t>
      </w:r>
      <w:bookmarkStart w:id="0" w:name="_GoBack"/>
      <w:bookmarkEnd w:id="0"/>
      <w:r>
        <w:t>到traceId后，再执行第二步。</w:t>
      </w:r>
    </w:p>
    <w:p w14:paraId="7948FABF">
      <w:pPr>
        <w:pStyle w:val="3"/>
        <w:bidi w:val="0"/>
      </w:pPr>
      <w:r>
        <w:t>第二步</w:t>
      </w:r>
    </w:p>
    <w:p w14:paraId="6A69822F">
      <w:r>
        <w:t>通过traceId查询日志，使用关键字「getOrderResult orderCreateResultMap」检索，查看各类子订单结果与状态，根据子订单返回信息继续下一步判断。</w:t>
      </w:r>
    </w:p>
    <w:p w14:paraId="07004177">
      <w:pPr>
        <w:pStyle w:val="3"/>
        <w:bidi w:val="0"/>
        <w:rPr>
          <w:b/>
        </w:rPr>
      </w:pPr>
      <w:r>
        <w:rPr>
          <w:rStyle w:val="139"/>
          <w:b/>
          <w:bCs/>
        </w:rPr>
        <w:t>第三</w:t>
      </w:r>
      <w:r>
        <w:rPr>
          <w:b/>
        </w:rPr>
        <w:t>步</w:t>
      </w:r>
    </w:p>
    <w:p w14:paraId="3681FF85">
      <w:r>
        <w:t>如果第二步日志中出现NFlight、flight相关失败内容，可判定为机票子订单生单失败；若无机票相关失败信息，则需要结合业务代码查看日志上下文，定位具体阻断流程的异常节点。</w:t>
      </w:r>
    </w:p>
    <w:p w14:paraId="64FB19A4">
      <w:pPr>
        <w:pStyle w:val="3"/>
        <w:bidi w:val="0"/>
      </w:pPr>
      <w:r>
        <w:t>第四步</w:t>
      </w:r>
    </w:p>
    <w:p w14:paraId="378C4368">
      <w:r>
        <w:t>机票子单确认失败后，使用第一步获取的traceId，查询f_tts_trade_core服务日志，检索关键字：「单程生单结果」或「往返生单结果」，提取生单错误提示；依据错误提示关联业务代码定位异常位置，同时结合完整日志，整理输出失败判断逻辑、请求实际参数及关键日志原始内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BFF733D"/>
    <w:rsid w:val="DAFD3D3A"/>
    <w:rsid w:val="DDF3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ooh</cp:lastModifiedBy>
  <dcterms:modified xsi:type="dcterms:W3CDTF">2026-05-01T23:47:06Z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A15C6EED70F579F83CACED69BE070772_42</vt:lpwstr>
  </property>
</Properties>
</file>