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3D"/>
          <w:sz w:val="80"/>
          <w:szCs w:val="80"/>
        </w:rPr>
        <w:t xml:space="preserve">COWINANCE</w:t>
      </w:r>
    </w:p>
    <w:p>
      <w:pPr>
        <w:spacing w:before="160"/>
        <w:jc w:val="center"/>
      </w:pPr>
      <w:r>
        <w:rPr>
          <w:color w:val="444444"/>
          <w:sz w:val="33"/>
          <w:szCs w:val="33"/>
        </w:rPr>
        <w:t xml:space="preserve">Módulo de Agricultura — Diseño Completo</w:t>
      </w:r>
    </w:p>
    <w:p>
      <w:pPr>
        <w:spacing w:before="120"/>
        <w:jc w:val="center"/>
      </w:pPr>
      <w:r>
        <w:rPr>
          <w:color w:val="888888"/>
          <w:sz w:val="18"/>
          <w:szCs w:val="18"/>
        </w:rPr>
        <w:t xml:space="preserve">Cultivos · Labores · Insumos y carencias · Precisión (NDVI/VRA) · Cosecha · Costos · IA</w:t>
      </w:r>
    </w:p>
    <w:p>
      <w:pPr>
        <w:pBdr>
          <w:bottom w:val="single" w:color="1F4E3D" w:sz="8" w:space="1"/>
        </w:pBdr>
        <w:spacing w:before="500"/>
        <w:jc w:val="center"/>
      </w:pPr>
    </w:p>
    <w:p>
      <w:pPr>
        <w:spacing w:before="360"/>
        <w:jc w:val="center"/>
      </w:pPr>
      <w:r>
        <w:rPr>
          <w:b/>
          <w:bCs/>
          <w:sz w:val="22"/>
          <w:szCs w:val="22"/>
        </w:rPr>
        <w:t xml:space="preserve">Todo sobre cultivos</w:t>
      </w:r>
    </w:p>
    <w:p>
      <w:pPr>
        <w:spacing w:before="120"/>
        <w:jc w:val="center"/>
      </w:pPr>
      <w:r>
        <w:rPr>
          <w:color w:val="888888"/>
          <w:sz w:val="20"/>
          <w:szCs w:val="20"/>
        </w:rPr>
        <w:t xml:space="preserve">Versión 1.0 — Julio 2026 — Confidencial</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Visión y alcance del módulo</w:t>
      </w:r>
    </w:p>
    <w:p>
      <w:pPr>
        <w:spacing w:after="140"/>
      </w:pPr>
      <w:r>
        <w:t xml:space="preserve">La agricultura es el segundo pilar de la finca mixta y, en muchas operaciones, la fuente del alimento del ganado (grano, silaje, heno). El módulo de Agricultura de Cowinance gestiona </w:t>
      </w:r>
      <w:r>
        <w:rPr>
          <w:b/>
          <w:bCs/>
        </w:rPr>
        <w:t xml:space="preserve">todo el ciclo del cultivo</w:t>
      </w:r>
      <w:r>
        <w:t xml:space="preserve"> —del barbecho a la cosecha y el almacenamiento— con georreferenciación precisa, trazabilidad total de insumos y agricultura de precisión (NDVI, zonas de manejo, aplicación variable). No es un cuaderno de campo: es un sistema de gestión agrícola que se integra con Inventario, Maquinaria, Clima, Finanzas y el propio ganado.</w:t>
      </w:r>
    </w:p>
    <w:p>
      <w:pPr>
        <w:spacing w:after="140"/>
      </w:pPr>
      <w:r>
        <w:t xml:space="preserve">El principio de diseño: la unidad de análisis es la </w:t>
      </w:r>
      <w:r>
        <w:rPr>
          <w:b/>
          <w:bCs/>
        </w:rPr>
        <w:t xml:space="preserve">campaña de un cultivo en un lote</w:t>
      </w:r>
      <w:r>
        <w:t xml:space="preserve"> (cultivo × lote × temporada). Todo se cuelga de ahí — labores, insumos, costos, rendimiento y margen — y todo es espacial (cada labor y cada dato tienen geometría) y trazable (cada aplicación registra producto, dosis, lote del proveedor y período de carencia). El objetivo operativo: </w:t>
      </w:r>
      <w:r>
        <w:rPr>
          <w:b/>
          <w:bCs/>
        </w:rPr>
        <w:t xml:space="preserve">maximizar el rendimiento y el margen por hectárea al menor costo e impacto</w:t>
      </w:r>
      <w:r>
        <w:t xml:space="preserve">, cerrando el lazo con la alimentación del ganado.</w:t>
      </w:r>
    </w:p>
    <w:p>
      <w:pPr>
        <w:pStyle w:val="Heading2"/>
      </w:pPr>
      <w:r>
        <w:t xml:space="preserve">1.1 Cobertura total del módulo</w:t>
      </w:r>
    </w:p>
    <w:p>
      <w:pPr>
        <w:pStyle w:val="ListParagraph"/>
        <w:numPr>
          <w:ilvl w:val="0"/>
          <w:numId w:val="2"/>
        </w:numPr>
        <w:spacing w:after="60"/>
      </w:pPr>
      <w:r>
        <w:t xml:space="preserve"/>
      </w:r>
      <w:r>
        <w:rPr>
          <w:b/>
          <w:bCs/>
        </w:rPr>
        <w:t xml:space="preserve">Parcelas y lotes:</w:t>
      </w:r>
      <w:r>
        <w:t xml:space="preserve"> parcelas georreferenciadas, subdivisión en ambientes/zonas de manejo.</w:t>
      </w:r>
    </w:p>
    <w:p>
      <w:pPr>
        <w:pStyle w:val="ListParagraph"/>
        <w:numPr>
          <w:ilvl w:val="0"/>
          <w:numId w:val="2"/>
        </w:numPr>
        <w:spacing w:after="60"/>
      </w:pPr>
      <w:r>
        <w:t xml:space="preserve"/>
      </w:r>
      <w:r>
        <w:rPr>
          <w:b/>
          <w:bCs/>
        </w:rPr>
        <w:t xml:space="preserve">Campañas:</w:t>
      </w:r>
      <w:r>
        <w:t xml:space="preserve"> temporadas y ciclos de cultivo por lote, con planificación y rotación.</w:t>
      </w:r>
    </w:p>
    <w:p>
      <w:pPr>
        <w:pStyle w:val="ListParagraph"/>
        <w:numPr>
          <w:ilvl w:val="0"/>
          <w:numId w:val="2"/>
        </w:numPr>
        <w:spacing w:after="60"/>
      </w:pPr>
      <w:r>
        <w:t xml:space="preserve"/>
      </w:r>
      <w:r>
        <w:rPr>
          <w:b/>
          <w:bCs/>
        </w:rPr>
        <w:t xml:space="preserve">Cultivos y variedades:</w:t>
      </w:r>
      <w:r>
        <w:t xml:space="preserve"> catálogo de cultivos e híbridos/variedades con sus parámetros.</w:t>
      </w:r>
    </w:p>
    <w:p>
      <w:pPr>
        <w:pStyle w:val="ListParagraph"/>
        <w:numPr>
          <w:ilvl w:val="0"/>
          <w:numId w:val="2"/>
        </w:numPr>
        <w:spacing w:after="60"/>
      </w:pPr>
      <w:r>
        <w:t xml:space="preserve"/>
      </w:r>
      <w:r>
        <w:rPr>
          <w:b/>
          <w:bCs/>
        </w:rPr>
        <w:t xml:space="preserve">Labores:</w:t>
      </w:r>
      <w:r>
        <w:t xml:space="preserve"> barbecho, preparación de suelo, siembra, fertilización, protección (fumigación), riego, cosecha.</w:t>
      </w:r>
    </w:p>
    <w:p>
      <w:pPr>
        <w:pStyle w:val="ListParagraph"/>
        <w:numPr>
          <w:ilvl w:val="0"/>
          <w:numId w:val="2"/>
        </w:numPr>
        <w:spacing w:after="60"/>
      </w:pPr>
      <w:r>
        <w:t xml:space="preserve"/>
      </w:r>
      <w:r>
        <w:rPr>
          <w:b/>
          <w:bCs/>
        </w:rPr>
        <w:t xml:space="preserve">Insumos:</w:t>
      </w:r>
      <w:r>
        <w:t xml:space="preserve"> semillas, fertilizantes y agroquímicos con dosis, trazabilidad de lote y período de carencia.</w:t>
      </w:r>
    </w:p>
    <w:p>
      <w:pPr>
        <w:pStyle w:val="ListParagraph"/>
        <w:numPr>
          <w:ilvl w:val="0"/>
          <w:numId w:val="2"/>
        </w:numPr>
        <w:spacing w:after="60"/>
      </w:pPr>
      <w:r>
        <w:t xml:space="preserve"/>
      </w:r>
      <w:r>
        <w:rPr>
          <w:b/>
          <w:bCs/>
        </w:rPr>
        <w:t xml:space="preserve">Protección de cultivos:</w:t>
      </w:r>
      <w:r>
        <w:t xml:space="preserve"> monitoreo (scouting) de plagas, enfermedades y malezas; manejo integrado.</w:t>
      </w:r>
    </w:p>
    <w:p>
      <w:pPr>
        <w:pStyle w:val="ListParagraph"/>
        <w:numPr>
          <w:ilvl w:val="0"/>
          <w:numId w:val="2"/>
        </w:numPr>
        <w:spacing w:after="60"/>
      </w:pPr>
      <w:r>
        <w:t xml:space="preserve"/>
      </w:r>
      <w:r>
        <w:rPr>
          <w:b/>
          <w:bCs/>
        </w:rPr>
        <w:t xml:space="preserve">Riego:</w:t>
      </w:r>
      <w:r>
        <w:t xml:space="preserve"> programación y registro; balance hídrico.</w:t>
      </w:r>
    </w:p>
    <w:p>
      <w:pPr>
        <w:pStyle w:val="ListParagraph"/>
        <w:numPr>
          <w:ilvl w:val="0"/>
          <w:numId w:val="2"/>
        </w:numPr>
        <w:spacing w:after="60"/>
      </w:pPr>
      <w:r>
        <w:t xml:space="preserve"/>
      </w:r>
      <w:r>
        <w:rPr>
          <w:b/>
          <w:bCs/>
        </w:rPr>
        <w:t xml:space="preserve">Suelo:</w:t>
      </w:r>
      <w:r>
        <w:t xml:space="preserve"> análisis de fertilidad y prescripción de fertilización.</w:t>
      </w:r>
    </w:p>
    <w:p>
      <w:pPr>
        <w:pStyle w:val="ListParagraph"/>
        <w:numPr>
          <w:ilvl w:val="0"/>
          <w:numId w:val="2"/>
        </w:numPr>
        <w:spacing w:after="60"/>
      </w:pPr>
      <w:r>
        <w:t xml:space="preserve"/>
      </w:r>
      <w:r>
        <w:rPr>
          <w:b/>
          <w:bCs/>
        </w:rPr>
        <w:t xml:space="preserve">Agricultura de precisión:</w:t>
      </w:r>
      <w:r>
        <w:t xml:space="preserve"> mapas de suelo y NDVI, zonas de manejo, prescripciones de aplicación/siembra variable (VRA), mapas de rendimiento.</w:t>
      </w:r>
    </w:p>
    <w:p>
      <w:pPr>
        <w:pStyle w:val="ListParagraph"/>
        <w:numPr>
          <w:ilvl w:val="0"/>
          <w:numId w:val="2"/>
        </w:numPr>
        <w:spacing w:after="60"/>
      </w:pPr>
      <w:r>
        <w:t xml:space="preserve"/>
      </w:r>
      <w:r>
        <w:rPr>
          <w:b/>
          <w:bCs/>
        </w:rPr>
        <w:t xml:space="preserve">Rotación e integración ganadera:</w:t>
      </w:r>
      <w:r>
        <w:t xml:space="preserve"> secuencia de cultivos, pasturas y verdeos; el grano/silaje alimenta al ganado.</w:t>
      </w:r>
    </w:p>
    <w:p>
      <w:pPr>
        <w:pStyle w:val="ListParagraph"/>
        <w:numPr>
          <w:ilvl w:val="0"/>
          <w:numId w:val="2"/>
        </w:numPr>
        <w:spacing w:after="60"/>
      </w:pPr>
      <w:r>
        <w:t xml:space="preserve"/>
      </w:r>
      <w:r>
        <w:rPr>
          <w:b/>
          <w:bCs/>
        </w:rPr>
        <w:t xml:space="preserve">Clima:</w:t>
      </w:r>
      <w:r>
        <w:t xml:space="preserve"> grados-día, balance hídrico, ventanas de aplicación y de siembra.</w:t>
      </w:r>
    </w:p>
    <w:p>
      <w:pPr>
        <w:pStyle w:val="ListParagraph"/>
        <w:numPr>
          <w:ilvl w:val="0"/>
          <w:numId w:val="2"/>
        </w:numPr>
        <w:spacing w:after="60"/>
      </w:pPr>
      <w:r>
        <w:t xml:space="preserve"/>
      </w:r>
      <w:r>
        <w:rPr>
          <w:b/>
          <w:bCs/>
        </w:rPr>
        <w:t xml:space="preserve">Cosecha:</w:t>
      </w:r>
      <w:r>
        <w:t xml:space="preserve"> rendimiento, humedad, calidad y destino (silo, venta, ración).</w:t>
      </w:r>
    </w:p>
    <w:p>
      <w:pPr>
        <w:pStyle w:val="ListParagraph"/>
        <w:numPr>
          <w:ilvl w:val="0"/>
          <w:numId w:val="2"/>
        </w:numPr>
        <w:spacing w:after="60"/>
      </w:pPr>
      <w:r>
        <w:t xml:space="preserve"/>
      </w:r>
      <w:r>
        <w:rPr>
          <w:b/>
          <w:bCs/>
        </w:rPr>
        <w:t xml:space="preserve">Almacenamiento:</w:t>
      </w:r>
      <w:r>
        <w:t xml:space="preserve"> silos, silobolsa y stock de granos.</w:t>
      </w:r>
    </w:p>
    <w:p>
      <w:pPr>
        <w:pStyle w:val="ListParagraph"/>
        <w:numPr>
          <w:ilvl w:val="0"/>
          <w:numId w:val="2"/>
        </w:numPr>
        <w:spacing w:after="60"/>
      </w:pPr>
      <w:r>
        <w:t xml:space="preserve"/>
      </w:r>
      <w:r>
        <w:rPr>
          <w:b/>
          <w:bCs/>
        </w:rPr>
        <w:t xml:space="preserve">Costos y margen:</w:t>
      </w:r>
      <w:r>
        <w:t xml:space="preserve"> costo por hectárea, margen bruto agrícola por lote y cultivo.</w:t>
      </w:r>
    </w:p>
    <w:p>
      <w:pPr>
        <w:pStyle w:val="ListParagraph"/>
        <w:numPr>
          <w:ilvl w:val="0"/>
          <w:numId w:val="2"/>
        </w:numPr>
        <w:spacing w:after="60"/>
      </w:pPr>
      <w:r>
        <w:t xml:space="preserve"/>
      </w:r>
      <w:r>
        <w:rPr>
          <w:b/>
          <w:bCs/>
        </w:rPr>
        <w:t xml:space="preserve">IA y teledetección:</w:t>
      </w:r>
      <w:r>
        <w:t xml:space="preserve"> predicción de rendimiento, detección de plagas por imagen/dron, recomendaciones.</w:t>
      </w:r>
    </w:p>
    <w:p>
      <w:pPr>
        <w:pStyle w:val="ListParagraph"/>
        <w:numPr>
          <w:ilvl w:val="0"/>
          <w:numId w:val="2"/>
        </w:numPr>
        <w:spacing w:after="60"/>
      </w:pPr>
      <w:r>
        <w:t xml:space="preserve"/>
      </w:r>
      <w:r>
        <w:rPr>
          <w:b/>
          <w:bCs/>
        </w:rPr>
        <w:t xml:space="preserve">Indicadores, calendario, alertas y cumplimiento</w:t>
      </w:r>
      <w:r>
        <w:t xml:space="preserve"> (registros de aplicación, carencias).</w:t>
      </w:r>
    </w:p>
    <w:p>
      <w:pPr>
        <w:pStyle w:val="Heading2"/>
      </w:pPr>
      <w:r>
        <w:t xml:space="preserve">1.2 Entidades del modelo de datos</w:t>
      </w:r>
    </w:p>
    <w:p>
      <w:pPr>
        <w:spacing w:after="140"/>
      </w:pPr>
      <w:r>
        <w:t xml:space="preserve">Centrales: </w:t>
      </w:r>
      <w:r>
        <w:rPr>
          <w:b/>
          <w:bCs/>
        </w:rPr>
        <w:t xml:space="preserve">crops</w:t>
      </w:r>
      <w:r>
        <w:t xml:space="preserve"> (ciclo de cultivo en una parcela), </w:t>
      </w:r>
      <w:r>
        <w:rPr>
          <w:b/>
          <w:bCs/>
        </w:rPr>
        <w:t xml:space="preserve">crop_operations</w:t>
      </w:r>
      <w:r>
        <w:t xml:space="preserve"> (labores), </w:t>
      </w:r>
      <w:r>
        <w:rPr>
          <w:b/>
          <w:bCs/>
        </w:rPr>
        <w:t xml:space="preserve">harvests</w:t>
      </w:r>
      <w:r>
        <w:t xml:space="preserve"> (cosecha), </w:t>
      </w:r>
      <w:r>
        <w:rPr>
          <w:b/>
          <w:bCs/>
        </w:rPr>
        <w:t xml:space="preserve">soil_analyses</w:t>
      </w:r>
      <w:r>
        <w:t xml:space="preserve"> (análisis de suelo), </w:t>
      </w:r>
      <w:r>
        <w:rPr>
          <w:b/>
          <w:bCs/>
        </w:rPr>
        <w:t xml:space="preserve">paddocks</w:t>
      </w:r>
      <w:r>
        <w:t xml:space="preserve"> (parcelas/lotes georreferenciados). Conectadas: inventory_items e inventory_batches (insumos), stock_movements (consumo), machinery y fuel_logs (labores), sensor_readings (clima/humedad de suelo), files/image_analyses (NDVI y dron), predictions (IA), journal_lines (costos). El módulo añade las entidades específicas de la sección 1.3.</w:t>
      </w:r>
    </w:p>
    <w:p>
      <w:pPr>
        <w:pStyle w:val="Heading2"/>
      </w:pPr>
      <w:r>
        <w:t xml:space="preserve">1.3 Entidades específicas que el módulo añade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Entidad</w:t>
            </w:r>
          </w:p>
        </w:tc>
        <w:tc>
          <w:tcPr>
            <w:tcW w:type="dxa" w:w="67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Propósito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crop_seasons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Campaña/temporada agrícola (año, ciclo verano/invierno) que agrupa cultivos y planificación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crop_varieties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Catálogo de variedades/híbridos por cultivo, con ciclo, potencial y resistencias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management_zones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Ambientes/zonas de manejo dentro de un lote (por suelo/rendimiento) para agricultura variable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application_records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Registro de aplicación fitosanitaria: producto, dosis, superficie, condiciones y carencia</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irrigation_events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Evento de riego: lámina/volumen, método, duración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pest_scouting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Monitoreo de plagas/enfermedades/malezas: umbral, incidencia, geolocalización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yield_maps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Mapa de rendimiento georreferenciado de la cosecha (monitor de la cosechadora)</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vra_prescriptions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Prescripción de aplicación/siembra variable por zona (VRA)</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grain_storage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Silos/silobolsa y existencias de grano con humedad y calidad</w:t>
            </w:r>
          </w:p>
        </w:tc>
      </w:tr>
    </w:tbl>
    <w:p>
      <w:pPr>
        <w:spacing w:after="140"/>
      </w:pPr>
    </w:p>
    <w:p>
      <w:pPr>
        <w:pStyle w:val="Heading1"/>
        <w:pageBreakBefore/>
      </w:pPr>
      <w:r>
        <w:t xml:space="preserve">2. Parcelas, lotes y zonas de manejo</w:t>
      </w:r>
    </w:p>
    <w:p>
      <w:pPr>
        <w:spacing w:after="140"/>
      </w:pPr>
      <w:r>
        <w:t xml:space="preserve">La base espacial del módulo. Todo cultivo ocurre en una geometría precisa, subdividible en ambientes.</w:t>
      </w:r>
    </w:p>
    <w:p>
      <w:pPr>
        <w:pStyle w:val="ListParagraph"/>
        <w:numPr>
          <w:ilvl w:val="0"/>
          <w:numId w:val="2"/>
        </w:numPr>
        <w:spacing w:after="60"/>
      </w:pPr>
      <w:r>
        <w:t xml:space="preserve"/>
      </w:r>
      <w:r>
        <w:rPr>
          <w:b/>
          <w:bCs/>
        </w:rPr>
        <w:t xml:space="preserve">Parcela/lote (paddocks):</w:t>
      </w:r>
      <w:r>
        <w:t xml:space="preserve"> polígono georreferenciado (PostGIS) con superficie calculada, tipo de suelo, aptitud y fuente de agua; el mismo objeto que en Pasturas, porque un lote puede alternar entre cultivo y pastura (rotación).</w:t>
      </w:r>
    </w:p>
    <w:p>
      <w:pPr>
        <w:pStyle w:val="ListParagraph"/>
        <w:numPr>
          <w:ilvl w:val="0"/>
          <w:numId w:val="2"/>
        </w:numPr>
        <w:spacing w:after="60"/>
      </w:pPr>
      <w:r>
        <w:t xml:space="preserve"/>
      </w:r>
      <w:r>
        <w:rPr>
          <w:b/>
          <w:bCs/>
        </w:rPr>
        <w:t xml:space="preserve">Zonas de manejo (management_zones):</w:t>
      </w:r>
      <w:r>
        <w:t xml:space="preserve"> subdivisión del lote en ambientes homogéneos (por análisis de suelo, historia de rendimiento o topografía), base de la agricultura variable.</w:t>
      </w:r>
    </w:p>
    <w:p>
      <w:pPr>
        <w:pStyle w:val="ListParagraph"/>
        <w:numPr>
          <w:ilvl w:val="0"/>
          <w:numId w:val="2"/>
        </w:numPr>
        <w:spacing w:after="60"/>
      </w:pPr>
      <w:r>
        <w:t xml:space="preserve"/>
      </w:r>
      <w:r>
        <w:rPr>
          <w:b/>
          <w:bCs/>
        </w:rPr>
        <w:t xml:space="preserve">Historia del lote:</w:t>
      </w:r>
      <w:r>
        <w:t xml:space="preserve"> secuencia de campañas, cultivos, rendimientos y análisis — memoria que alimenta rotación e IA.</w:t>
      </w:r>
    </w:p>
    <w:p>
      <w:pPr>
        <w:pStyle w:val="ListParagraph"/>
        <w:numPr>
          <w:ilvl w:val="0"/>
          <w:numId w:val="2"/>
        </w:numPr>
        <w:spacing w:after="60"/>
      </w:pPr>
      <w:r>
        <w:t xml:space="preserve"/>
      </w:r>
      <w:r>
        <w:rPr>
          <w:b/>
          <w:bCs/>
        </w:rPr>
        <w:t xml:space="preserve">Mapas:</w:t>
      </w:r>
      <w:r>
        <w:t xml:space="preserve"> el lote se dibuja, mide y colorea por cultivo, NDVI, rendimiento o prescripción; funciona offline con tiles descargados (integra con Mapas/GPS).</w:t>
      </w:r>
    </w:p>
    <w:p>
      <w:pPr>
        <w:pStyle w:val="Heading1"/>
        <w:pageBreakBefore/>
      </w:pPr>
      <w:r>
        <w:t xml:space="preserve">3. Campañas y planificación</w:t>
      </w:r>
    </w:p>
    <w:p>
      <w:pPr>
        <w:pStyle w:val="ListParagraph"/>
        <w:numPr>
          <w:ilvl w:val="0"/>
          <w:numId w:val="2"/>
        </w:numPr>
        <w:spacing w:after="60"/>
      </w:pPr>
      <w:r>
        <w:t xml:space="preserve"/>
      </w:r>
      <w:r>
        <w:rPr>
          <w:b/>
          <w:bCs/>
        </w:rPr>
        <w:t xml:space="preserve">Campaña (crop_seasons):</w:t>
      </w:r>
      <w:r>
        <w:t xml:space="preserve"> temporada agrícola (p. ej. "Soja 2026/27", "Trigo invierno 2026") que agrupa los cultivos planificados y sembrados.</w:t>
      </w:r>
    </w:p>
    <w:p>
      <w:pPr>
        <w:pStyle w:val="ListParagraph"/>
        <w:numPr>
          <w:ilvl w:val="0"/>
          <w:numId w:val="2"/>
        </w:numPr>
        <w:spacing w:after="60"/>
      </w:pPr>
      <w:r>
        <w:t xml:space="preserve"/>
      </w:r>
      <w:r>
        <w:rPr>
          <w:b/>
          <w:bCs/>
        </w:rPr>
        <w:t xml:space="preserve">Planificación:</w:t>
      </w:r>
      <w:r>
        <w:t xml:space="preserve"> asignación de cultivos y variedades a lotes, con superficie, fecha objetivo de siembra y presupuesto de insumos y costos.</w:t>
      </w:r>
    </w:p>
    <w:p>
      <w:pPr>
        <w:pStyle w:val="ListParagraph"/>
        <w:numPr>
          <w:ilvl w:val="0"/>
          <w:numId w:val="2"/>
        </w:numPr>
        <w:spacing w:after="60"/>
      </w:pPr>
      <w:r>
        <w:t xml:space="preserve"/>
      </w:r>
      <w:r>
        <w:rPr>
          <w:b/>
          <w:bCs/>
        </w:rPr>
        <w:t xml:space="preserve">Rotación:</w:t>
      </w:r>
      <w:r>
        <w:t xml:space="preserve"> el sistema propone y controla la secuencia de cultivos por lote (gramínea/leguminosa, cultivo/pastura) para sostener la fertilidad y romper ciclos de plagas.</w:t>
      </w:r>
    </w:p>
    <w:p>
      <w:pPr>
        <w:pStyle w:val="ListParagraph"/>
        <w:numPr>
          <w:ilvl w:val="0"/>
          <w:numId w:val="2"/>
        </w:numPr>
        <w:spacing w:after="60"/>
      </w:pPr>
      <w:r>
        <w:t xml:space="preserve"/>
      </w:r>
      <w:r>
        <w:rPr>
          <w:b/>
          <w:bCs/>
        </w:rPr>
        <w:t xml:space="preserve">Escenarios:</w:t>
      </w:r>
      <w:r>
        <w:t xml:space="preserve"> comparación de planes por margen esperado, riesgo climático y disponibilidad de insumos.</w:t>
      </w:r>
    </w:p>
    <w:p>
      <w:pPr>
        <w:pStyle w:val="ListParagraph"/>
        <w:numPr>
          <w:ilvl w:val="0"/>
          <w:numId w:val="2"/>
        </w:numPr>
        <w:spacing w:after="60"/>
      </w:pPr>
      <w:r>
        <w:t xml:space="preserve"/>
      </w:r>
      <w:r>
        <w:rPr>
          <w:b/>
          <w:bCs/>
        </w:rPr>
        <w:t xml:space="preserve">Seguimiento de campaña:</w:t>
      </w:r>
      <w:r>
        <w:t xml:space="preserve"> avance de siembra, estado de los cultivos y proyección de cosecha en un tablero.</w:t>
      </w:r>
    </w:p>
    <w:p>
      <w:pPr>
        <w:pStyle w:val="Heading1"/>
        <w:pageBreakBefore/>
      </w:pPr>
      <w:r>
        <w:t xml:space="preserve">4. Cultivos, variedades y ciclo</w:t>
      </w:r>
    </w:p>
    <w:p>
      <w:pPr>
        <w:spacing w:after="140"/>
      </w:pPr>
      <w:r>
        <w:t xml:space="preserve">Cada cultivo sembrado en un lote es una instancia (crops) con su ciclo, desde la siembra hasta la cosecha o el fracaso.</w:t>
      </w:r>
    </w:p>
    <w:p>
      <w:pPr>
        <w:pStyle w:val="Heading2"/>
      </w:pPr>
      <w:r>
        <w:t xml:space="preserve">4.1 Catálogo</w:t>
      </w:r>
    </w:p>
    <w:p>
      <w:pPr>
        <w:pStyle w:val="ListParagraph"/>
        <w:numPr>
          <w:ilvl w:val="0"/>
          <w:numId w:val="2"/>
        </w:numPr>
        <w:spacing w:after="60"/>
      </w:pPr>
      <w:r>
        <w:t xml:space="preserve"/>
      </w:r>
      <w:r>
        <w:rPr>
          <w:b/>
          <w:bCs/>
        </w:rPr>
        <w:t xml:space="preserve">Cultivos:</w:t>
      </w:r>
      <w:r>
        <w:t xml:space="preserve"> granos (maíz, soja, trigo, sorgo, girasol, cebada), forrajeros (silaje de maíz, verdeos, pasturas), y otros según región.</w:t>
      </w:r>
    </w:p>
    <w:p>
      <w:pPr>
        <w:pStyle w:val="ListParagraph"/>
        <w:numPr>
          <w:ilvl w:val="0"/>
          <w:numId w:val="2"/>
        </w:numPr>
        <w:spacing w:after="60"/>
      </w:pPr>
      <w:r>
        <w:t xml:space="preserve"/>
      </w:r>
      <w:r>
        <w:rPr>
          <w:b/>
          <w:bCs/>
        </w:rPr>
        <w:t xml:space="preserve">Variedades/híbridos (crop_varieties):</w:t>
      </w:r>
      <w:r>
        <w:t xml:space="preserve"> ciclo (corto/largo), grupo de madurez, potencial de rendimiento, resistencias (a enfermedades, a herbicidas — tecnología RR/BT), y densidad recomendada.</w:t>
      </w:r>
    </w:p>
    <w:p>
      <w:pPr>
        <w:pStyle w:val="ListParagraph"/>
        <w:numPr>
          <w:ilvl w:val="0"/>
          <w:numId w:val="2"/>
        </w:numPr>
        <w:spacing w:after="60"/>
      </w:pPr>
      <w:r>
        <w:t xml:space="preserve"/>
      </w:r>
      <w:r>
        <w:rPr>
          <w:b/>
          <w:bCs/>
        </w:rPr>
        <w:t xml:space="preserve">Parámetros agronómicos:</w:t>
      </w:r>
      <w:r>
        <w:t xml:space="preserve"> estados fenológicos, requerimientos hídricos y nutricionales de referencia.</w:t>
      </w:r>
    </w:p>
    <w:p>
      <w:pPr>
        <w:pStyle w:val="Heading2"/>
      </w:pPr>
      <w:r>
        <w:t xml:space="preserve">4.2 Ciclo del cultivo</w:t>
      </w:r>
    </w:p>
    <w:p>
      <w:pPr>
        <w:spacing w:after="140"/>
      </w:pPr>
      <w:r>
        <w:t xml:space="preserve">El ciclo se modela como estados (crops.status): planificado → sembrado → en_crecimiento → cosechado, con la ramificación a fracasado (pérdida por clima/plaga). Cada estado habilita labores válidas y dispara alertas (ventana de siembra, momento de aplicación, madurez de cosecha). Los estados fenológicos (emergencia, floración, llenado) se registran para decisiones de manejo y para la IA.</w:t>
      </w:r>
    </w:p>
    <w:p>
      <w:pPr>
        <w:pStyle w:val="Heading1"/>
        <w:pageBreakBefore/>
      </w:pPr>
      <w:r>
        <w:t xml:space="preserve">5. Labores agrícolas</w:t>
      </w:r>
    </w:p>
    <w:p>
      <w:pPr>
        <w:spacing w:after="140"/>
      </w:pPr>
      <w:r>
        <w:t xml:space="preserve">Toda intervención sobre el cultivo se registra como labor (crop_operations), con fecha, insumo, maquinaria, operario, superficie y costo — la bitácora agronómica y económica del lote.</w:t>
      </w:r>
    </w:p>
    <w:p>
      <w:pPr>
        <w:pStyle w:val="Heading2"/>
      </w:pPr>
      <w:r>
        <w:t xml:space="preserve">5.1 Tipos de labor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tblHeader/>
        </w:trPr>
        <w:tc>
          <w:tcPr>
            <w:tcW w:type="dxa" w:w="21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Labor</w:t>
            </w:r>
          </w:p>
        </w:tc>
        <w:tc>
          <w:tcPr>
            <w:tcW w:type="dxa" w:w="42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Descripción</w:t>
            </w:r>
          </w:p>
        </w:tc>
        <w:tc>
          <w:tcPr>
            <w:tcW w:type="dxa" w:w="30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Datos clave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Barbecho / preparación</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Control de malezas y acondicionamiento previo</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Herbicida, laboreo, superficie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Siembra</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Implantación del cultivo</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Variedad, densidad, distancia, profundidad, fertilización de base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Fertilización</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Aporte de nutrientes</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Fertilizante, dosis (fija o variable), momento</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Protección (fumigación)</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Control de plagas/enfermedades/malezas</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Producto, dosis, superficie, carencia, condiciones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Riego</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Aporte de agua</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Lámina/volumen, método, duración</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Cosecha</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Recolección</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Rendimiento, humedad, destino</w:t>
            </w:r>
          </w:p>
        </w:tc>
      </w:tr>
    </w:tbl>
    <w:p>
      <w:pPr>
        <w:spacing w:after="140"/>
      </w:pPr>
    </w:p>
    <w:p>
      <w:pPr>
        <w:pStyle w:val="Heading2"/>
      </w:pPr>
      <w:r>
        <w:t xml:space="preserve">5.2 Registro y costeo</w:t>
      </w:r>
    </w:p>
    <w:p>
      <w:pPr>
        <w:pStyle w:val="ListParagraph"/>
        <w:numPr>
          <w:ilvl w:val="0"/>
          <w:numId w:val="2"/>
        </w:numPr>
        <w:spacing w:after="60"/>
      </w:pPr>
      <w:r>
        <w:t xml:space="preserve">Cada labor descuenta insumos del inventario (stock_movements) y consume horas de maquinaria y combustible (integra con Maquinaria y Combustible).</w:t>
      </w:r>
    </w:p>
    <w:p>
      <w:pPr>
        <w:pStyle w:val="ListParagraph"/>
        <w:numPr>
          <w:ilvl w:val="0"/>
          <w:numId w:val="2"/>
        </w:numPr>
        <w:spacing w:after="60"/>
      </w:pPr>
      <w:r>
        <w:t xml:space="preserve">La labor puede ser de dosis fija o </w:t>
      </w:r>
      <w:r>
        <w:rPr>
          <w:b/>
          <w:bCs/>
        </w:rPr>
        <w:t xml:space="preserve">variable por zona</w:t>
      </w:r>
      <w:r>
        <w:t xml:space="preserve"> (VRA), en cuyo caso ejecuta una prescripción (sección 8).</w:t>
      </w:r>
    </w:p>
    <w:p>
      <w:pPr>
        <w:pStyle w:val="ListParagraph"/>
        <w:numPr>
          <w:ilvl w:val="0"/>
          <w:numId w:val="2"/>
        </w:numPr>
        <w:spacing w:after="60"/>
      </w:pPr>
      <w:r>
        <w:t xml:space="preserve">Se imputa a la campaña/lote como costo, alimentando el margen bruto agrícola.</w:t>
      </w:r>
    </w:p>
    <w:p>
      <w:pPr>
        <w:pStyle w:val="ListParagraph"/>
        <w:numPr>
          <w:ilvl w:val="0"/>
          <w:numId w:val="2"/>
        </w:numPr>
        <w:spacing w:after="60"/>
      </w:pPr>
      <w:r>
        <w:t xml:space="preserve">Captura offline en el tractor/pulverizadora; la maquinaria con telemetría puede reportar la labor automáticamente.</w:t>
      </w:r>
    </w:p>
    <w:p>
      <w:pPr>
        <w:pStyle w:val="Heading1"/>
        <w:pageBreakBefore/>
      </w:pPr>
      <w:r>
        <w:t xml:space="preserve">6. Insumos, trazabilidad y carencias</w:t>
      </w:r>
    </w:p>
    <w:p>
      <w:pPr>
        <w:spacing w:after="140"/>
      </w:pPr>
      <w:r>
        <w:t xml:space="preserve">Los agroquímicos y fertilizantes son insumos controlados con implicaciones sanitarias, ambientales y regulatorias; su trazabilidad es obligatoria para la venta y la exportación.</w:t>
      </w:r>
    </w:p>
    <w:p>
      <w:pPr>
        <w:pStyle w:val="ListParagraph"/>
        <w:numPr>
          <w:ilvl w:val="0"/>
          <w:numId w:val="2"/>
        </w:numPr>
        <w:spacing w:after="60"/>
      </w:pPr>
      <w:r>
        <w:t xml:space="preserve"/>
      </w:r>
      <w:r>
        <w:rPr>
          <w:b/>
          <w:bCs/>
        </w:rPr>
        <w:t xml:space="preserve">Catálogo de insumos:</w:t>
      </w:r>
      <w:r>
        <w:t xml:space="preserve"> semillas, fertilizantes, herbicidas, insecticidas, fungicidas, coadyuvantes (inventory_items) con unidad, principio activo y clasificación.</w:t>
      </w:r>
    </w:p>
    <w:p>
      <w:pPr>
        <w:pStyle w:val="ListParagraph"/>
        <w:numPr>
          <w:ilvl w:val="0"/>
          <w:numId w:val="2"/>
        </w:numPr>
        <w:spacing w:after="60"/>
      </w:pPr>
      <w:r>
        <w:t xml:space="preserve"/>
      </w:r>
      <w:r>
        <w:rPr>
          <w:b/>
          <w:bCs/>
        </w:rPr>
        <w:t xml:space="preserve">Trazabilidad de lote:</w:t>
      </w:r>
      <w:r>
        <w:t xml:space="preserve"> cada aplicación registra el lote del proveedor (inventory_batches), vinculando el producto usado con su origen y vencimiento.</w:t>
      </w:r>
    </w:p>
    <w:p>
      <w:pPr>
        <w:pStyle w:val="ListParagraph"/>
        <w:numPr>
          <w:ilvl w:val="0"/>
          <w:numId w:val="2"/>
        </w:numPr>
        <w:spacing w:after="60"/>
      </w:pPr>
      <w:r>
        <w:t xml:space="preserve"/>
      </w:r>
      <w:r>
        <w:rPr>
          <w:b/>
          <w:bCs/>
        </w:rPr>
        <w:t xml:space="preserve">Período de carencia (pre-cosecha):</w:t>
      </w:r>
      <w:r>
        <w:t xml:space="preserve"> días que deben transcurrir entre la última aplicación y la cosecha; el sistema calcula la </w:t>
      </w:r>
      <w:r>
        <w:rPr>
          <w:b/>
          <w:bCs/>
        </w:rPr>
        <w:t xml:space="preserve">fecha mínima de cosecha</w:t>
      </w:r>
      <w:r>
        <w:t xml:space="preserve"> y bloquea/alerta si se intenta cosechar antes — el equivalente agrícola al retiro de leche/carne.</w:t>
      </w:r>
    </w:p>
    <w:p>
      <w:pPr>
        <w:pStyle w:val="ListParagraph"/>
        <w:numPr>
          <w:ilvl w:val="0"/>
          <w:numId w:val="2"/>
        </w:numPr>
        <w:spacing w:after="60"/>
      </w:pPr>
      <w:r>
        <w:t xml:space="preserve"/>
      </w:r>
      <w:r>
        <w:rPr>
          <w:b/>
          <w:bCs/>
        </w:rPr>
        <w:t xml:space="preserve">Registro de aplicaciones (application_records):</w:t>
      </w:r>
      <w:r>
        <w:t xml:space="preserve"> producto, dosis, superficie tratada, condiciones (viento, temperatura, humedad), equipo y responsable — el registro legal exigido por la autoridad.</w:t>
      </w:r>
    </w:p>
    <w:p>
      <w:pPr>
        <w:pStyle w:val="ListParagraph"/>
        <w:numPr>
          <w:ilvl w:val="0"/>
          <w:numId w:val="2"/>
        </w:numPr>
        <w:spacing w:after="60"/>
      </w:pPr>
      <w:r>
        <w:t xml:space="preserve"/>
      </w:r>
      <w:r>
        <w:rPr>
          <w:b/>
          <w:bCs/>
        </w:rPr>
        <w:t xml:space="preserve">Buenas prácticas y cumplimiento:</w:t>
      </w:r>
      <w:r>
        <w:t xml:space="preserve"> control de productos autorizados por cultivo y país, dosis máximas y zonas de restricción (buffers de aplicación cerca de cursos de agua o poblaciones).</w:t>
      </w:r>
    </w:p>
    <w:p>
      <w:pPr>
        <w:pStyle w:val="ListParagraph"/>
        <w:numPr>
          <w:ilvl w:val="0"/>
          <w:numId w:val="2"/>
        </w:numPr>
        <w:spacing w:after="60"/>
      </w:pPr>
      <w:r>
        <w:t xml:space="preserve"/>
      </w:r>
      <w:r>
        <w:rPr>
          <w:b/>
          <w:bCs/>
        </w:rPr>
        <w:t xml:space="preserve">Stock y reposición:</w:t>
      </w:r>
      <w:r>
        <w:t xml:space="preserve"> existencias por depósito, puntos de reposición y alertas de faltante en plena campaña.</w:t>
      </w:r>
    </w:p>
    <w:p>
      <w:pPr>
        <w:spacing w:after="140"/>
      </w:pPr>
      <w:r>
        <w:t xml:space="preserve">Entidades: application_records, inventory_items, inventory_batches, stock_movements. Integra con Inventario, Compras y Trazabilidad/Cumplimiento.</w:t>
      </w:r>
    </w:p>
    <w:p>
      <w:pPr>
        <w:pStyle w:val="Heading1"/>
        <w:pageBreakBefore/>
      </w:pPr>
      <w:r>
        <w:t xml:space="preserve">7. Protección de cultivos y monitoreo (scouting)</w:t>
      </w:r>
    </w:p>
    <w:p>
      <w:pPr>
        <w:pStyle w:val="ListParagraph"/>
        <w:numPr>
          <w:ilvl w:val="0"/>
          <w:numId w:val="2"/>
        </w:numPr>
        <w:spacing w:after="60"/>
      </w:pPr>
      <w:r>
        <w:t xml:space="preserve"/>
      </w:r>
      <w:r>
        <w:rPr>
          <w:b/>
          <w:bCs/>
        </w:rPr>
        <w:t xml:space="preserve">Monitoreo (pest_scouting):</w:t>
      </w:r>
      <w:r>
        <w:t xml:space="preserve"> registro georreferenciado de plagas, enfermedades y malezas con nivel de incidencia y comparación contra </w:t>
      </w:r>
      <w:r>
        <w:rPr>
          <w:b/>
          <w:bCs/>
        </w:rPr>
        <w:t xml:space="preserve">umbrales de acción</w:t>
      </w:r>
      <w:r>
        <w:t xml:space="preserve"> — no se fumiga por calendario, se fumiga por umbral.</w:t>
      </w:r>
    </w:p>
    <w:p>
      <w:pPr>
        <w:pStyle w:val="ListParagraph"/>
        <w:numPr>
          <w:ilvl w:val="0"/>
          <w:numId w:val="2"/>
        </w:numPr>
        <w:spacing w:after="60"/>
      </w:pPr>
      <w:r>
        <w:t xml:space="preserve"/>
      </w:r>
      <w:r>
        <w:rPr>
          <w:b/>
          <w:bCs/>
        </w:rPr>
        <w:t xml:space="preserve">Identificación por imagen/IA:</w:t>
      </w:r>
      <w:r>
        <w:t xml:space="preserve"> foto de la plaga/maleza → sugerencia de identificación y de manejo (sección 11); detección por dron en el lote (sección de teledetección).</w:t>
      </w:r>
    </w:p>
    <w:p>
      <w:pPr>
        <w:pStyle w:val="ListParagraph"/>
        <w:numPr>
          <w:ilvl w:val="0"/>
          <w:numId w:val="2"/>
        </w:numPr>
        <w:spacing w:after="60"/>
      </w:pPr>
      <w:r>
        <w:t xml:space="preserve"/>
      </w:r>
      <w:r>
        <w:rPr>
          <w:b/>
          <w:bCs/>
        </w:rPr>
        <w:t xml:space="preserve">Manejo integrado (MIP):</w:t>
      </w:r>
      <w:r>
        <w:t xml:space="preserve"> recomendación de control (químico, biológico, cultural) y de rotación de principios activos para evitar resistencias.</w:t>
      </w:r>
    </w:p>
    <w:p>
      <w:pPr>
        <w:pStyle w:val="ListParagraph"/>
        <w:numPr>
          <w:ilvl w:val="0"/>
          <w:numId w:val="2"/>
        </w:numPr>
        <w:spacing w:after="60"/>
      </w:pPr>
      <w:r>
        <w:t xml:space="preserve"/>
      </w:r>
      <w:r>
        <w:rPr>
          <w:b/>
          <w:bCs/>
        </w:rPr>
        <w:t xml:space="preserve">Alertas fitosanitarias:</w:t>
      </w:r>
      <w:r>
        <w:t xml:space="preserve"> modelos de riesgo por clima (p. ej. presión de enfermedad fúngica tras lluvias) que anticipan la necesidad de protección.</w:t>
      </w:r>
    </w:p>
    <w:p>
      <w:pPr>
        <w:spacing w:after="140"/>
      </w:pPr>
      <w:r>
        <w:t xml:space="preserve">Entidades: pest_scouting, application_records, image_analyses, sensor_readings (clima). Integra con Clima e IA.</w:t>
      </w:r>
    </w:p>
    <w:p>
      <w:pPr>
        <w:pStyle w:val="Heading1"/>
        <w:pageBreakBefore/>
      </w:pPr>
      <w:r>
        <w:t xml:space="preserve">8. Suelo, fertilidad y prescripción</w:t>
      </w:r>
    </w:p>
    <w:p>
      <w:pPr>
        <w:pStyle w:val="ListParagraph"/>
        <w:numPr>
          <w:ilvl w:val="0"/>
          <w:numId w:val="2"/>
        </w:numPr>
        <w:spacing w:after="60"/>
      </w:pPr>
      <w:r>
        <w:t xml:space="preserve"/>
      </w:r>
      <w:r>
        <w:rPr>
          <w:b/>
          <w:bCs/>
        </w:rPr>
        <w:t xml:space="preserve">Análisis de suelo (soil_analyses):</w:t>
      </w:r>
      <w:r>
        <w:t xml:space="preserve"> pH, materia orgánica y nutrientes (N, P, K, S, micronutrientes) por lote o por zona de manejo, con muestra a laboratorio.</w:t>
      </w:r>
    </w:p>
    <w:p>
      <w:pPr>
        <w:pStyle w:val="ListParagraph"/>
        <w:numPr>
          <w:ilvl w:val="0"/>
          <w:numId w:val="2"/>
        </w:numPr>
        <w:spacing w:after="60"/>
      </w:pPr>
      <w:r>
        <w:t xml:space="preserve"/>
      </w:r>
      <w:r>
        <w:rPr>
          <w:b/>
          <w:bCs/>
        </w:rPr>
        <w:t xml:space="preserve">Diagnóstico de fertilidad:</w:t>
      </w:r>
      <w:r>
        <w:t xml:space="preserve"> interpretación del análisis y cálculo de la </w:t>
      </w:r>
      <w:r>
        <w:rPr>
          <w:b/>
          <w:bCs/>
        </w:rPr>
        <w:t xml:space="preserve">prescripción de fertilización</w:t>
      </w:r>
      <w:r>
        <w:t xml:space="preserve"> según el objetivo de rendimiento del cultivo.</w:t>
      </w:r>
    </w:p>
    <w:p>
      <w:pPr>
        <w:pStyle w:val="ListParagraph"/>
        <w:numPr>
          <w:ilvl w:val="0"/>
          <w:numId w:val="2"/>
        </w:numPr>
        <w:spacing w:after="60"/>
      </w:pPr>
      <w:r>
        <w:t xml:space="preserve"/>
      </w:r>
      <w:r>
        <w:rPr>
          <w:b/>
          <w:bCs/>
        </w:rPr>
        <w:t xml:space="preserve">Prescripción variable (vra_prescriptions):</w:t>
      </w:r>
      <w:r>
        <w:t xml:space="preserve"> dosis de fertilizante o de semilla diferente por zona de manejo, exportable a la maquinaria (monitor/controlador) para aplicación variable — más insumo donde rinde, menos donde no.</w:t>
      </w:r>
    </w:p>
    <w:p>
      <w:pPr>
        <w:pStyle w:val="ListParagraph"/>
        <w:numPr>
          <w:ilvl w:val="0"/>
          <w:numId w:val="2"/>
        </w:numPr>
        <w:spacing w:after="60"/>
      </w:pPr>
      <w:r>
        <w:t xml:space="preserve"/>
      </w:r>
      <w:r>
        <w:rPr>
          <w:b/>
          <w:bCs/>
        </w:rPr>
        <w:t xml:space="preserve">Balance de nutrientes:</w:t>
      </w:r>
      <w:r>
        <w:t xml:space="preserve"> lo que el cultivo extrae vs. lo que se repone, para sostenibilidad de largo plazo.</w:t>
      </w:r>
    </w:p>
    <w:p>
      <w:pPr>
        <w:spacing w:after="140"/>
      </w:pPr>
      <w:r>
        <w:t xml:space="preserve">Entidades: soil_analyses, management_zones, vra_prescriptions, lab_samples/lab_results. Integra con Laboratorio y con Agricultura de precisión.</w:t>
      </w:r>
    </w:p>
    <w:p>
      <w:pPr>
        <w:pStyle w:val="Heading1"/>
        <w:pageBreakBefore/>
      </w:pPr>
      <w:r>
        <w:t xml:space="preserve">9. Riego</w:t>
      </w:r>
    </w:p>
    <w:p>
      <w:pPr>
        <w:pStyle w:val="ListParagraph"/>
        <w:numPr>
          <w:ilvl w:val="0"/>
          <w:numId w:val="2"/>
        </w:numPr>
        <w:spacing w:after="60"/>
      </w:pPr>
      <w:r>
        <w:t xml:space="preserve"/>
      </w:r>
      <w:r>
        <w:rPr>
          <w:b/>
          <w:bCs/>
        </w:rPr>
        <w:t xml:space="preserve">Registro de riego (irrigation_events):</w:t>
      </w:r>
      <w:r>
        <w:t xml:space="preserve"> lámina o volumen aplicado, método (pivote, goteo, superficie), duración y lote.</w:t>
      </w:r>
    </w:p>
    <w:p>
      <w:pPr>
        <w:pStyle w:val="ListParagraph"/>
        <w:numPr>
          <w:ilvl w:val="0"/>
          <w:numId w:val="2"/>
        </w:numPr>
        <w:spacing w:after="60"/>
      </w:pPr>
      <w:r>
        <w:t xml:space="preserve"/>
      </w:r>
      <w:r>
        <w:rPr>
          <w:b/>
          <w:bCs/>
        </w:rPr>
        <w:t xml:space="preserve">Balance hídrico:</w:t>
      </w:r>
      <w:r>
        <w:t xml:space="preserve"> agua disponible en el suelo = lluvia + riego − evapotranspiración (del módulo Clima); recomienda cuándo y cuánto regar.</w:t>
      </w:r>
    </w:p>
    <w:p>
      <w:pPr>
        <w:pStyle w:val="ListParagraph"/>
        <w:numPr>
          <w:ilvl w:val="0"/>
          <w:numId w:val="2"/>
        </w:numPr>
        <w:spacing w:after="60"/>
      </w:pPr>
      <w:r>
        <w:t xml:space="preserve"/>
      </w:r>
      <w:r>
        <w:rPr>
          <w:b/>
          <w:bCs/>
        </w:rPr>
        <w:t xml:space="preserve">Sensores de humedad de suelo (IoT):</w:t>
      </w:r>
      <w:r>
        <w:t xml:space="preserve"> miden el agua real disponible y disparan alertas de estrés hídrico.</w:t>
      </w:r>
    </w:p>
    <w:p>
      <w:pPr>
        <w:pStyle w:val="ListParagraph"/>
        <w:numPr>
          <w:ilvl w:val="0"/>
          <w:numId w:val="2"/>
        </w:numPr>
        <w:spacing w:after="60"/>
      </w:pPr>
      <w:r>
        <w:t xml:space="preserve"/>
      </w:r>
      <w:r>
        <w:rPr>
          <w:b/>
          <w:bCs/>
        </w:rPr>
        <w:t xml:space="preserve">Programación:</w:t>
      </w:r>
      <w:r>
        <w:t xml:space="preserve"> ventanas de riego según pronóstico y estado fenológico del cultivo.</w:t>
      </w:r>
    </w:p>
    <w:p>
      <w:pPr>
        <w:spacing w:after="140"/>
      </w:pPr>
      <w:r>
        <w:t xml:space="preserve">Entidades: irrigation_events, sensor_readings (humedad de suelo), devices, paddocks. Integra con Clima e IoT.</w:t>
      </w:r>
    </w:p>
    <w:p>
      <w:pPr>
        <w:pStyle w:val="Heading1"/>
        <w:pageBreakBefore/>
      </w:pPr>
      <w:r>
        <w:t xml:space="preserve">10. Agricultura de precisión y teledetección</w:t>
      </w:r>
    </w:p>
    <w:p>
      <w:pPr>
        <w:spacing w:after="140"/>
      </w:pPr>
      <w:r>
        <w:t xml:space="preserve">La agricultura de precisión trata cada metro del lote según su potencial, en lugar de aplicar dosis uniformes. Cowinance cierra el ciclo de datos: medir → zonificar → prescribir → aplicar → medir el resultado.</w:t>
      </w:r>
    </w:p>
    <w:p>
      <w:pPr>
        <w:pStyle w:val="Heading2"/>
      </w:pPr>
      <w:r>
        <w:t xml:space="preserve">10.1 Ciclo de datos de precisión</w:t>
      </w:r>
    </w:p>
    <w:p>
      <w:pPr>
        <w:pStyle w:val="Heading2"/>
      </w:pPr>
      <w:r>
        <w:t xml:space="preserve">10.2 Capacidades</w:t>
      </w:r>
    </w:p>
    <w:p>
      <w:pPr>
        <w:pStyle w:val="ListParagraph"/>
        <w:numPr>
          <w:ilvl w:val="0"/>
          <w:numId w:val="2"/>
        </w:numPr>
        <w:spacing w:after="60"/>
      </w:pPr>
      <w:r>
        <w:t xml:space="preserve"/>
      </w:r>
      <w:r>
        <w:rPr>
          <w:b/>
          <w:bCs/>
        </w:rPr>
        <w:t xml:space="preserve">Índices de vegetación (NDVI/NDRE):</w:t>
      </w:r>
      <w:r>
        <w:t xml:space="preserve"> de satélite y de dron, para ver el vigor del cultivo en el tiempo y detectar problemas antes que a simple vista.</w:t>
      </w:r>
    </w:p>
    <w:p>
      <w:pPr>
        <w:pStyle w:val="ListParagraph"/>
        <w:numPr>
          <w:ilvl w:val="0"/>
          <w:numId w:val="2"/>
        </w:numPr>
        <w:spacing w:after="60"/>
      </w:pPr>
      <w:r>
        <w:t xml:space="preserve"/>
      </w:r>
      <w:r>
        <w:rPr>
          <w:b/>
          <w:bCs/>
        </w:rPr>
        <w:t xml:space="preserve">Zonas de manejo (management_zones):</w:t>
      </w:r>
      <w:r>
        <w:t xml:space="preserve"> delimitación de ambientes por suelo, rendimiento histórico y NDVI; base de toda aplicación variable.</w:t>
      </w:r>
    </w:p>
    <w:p>
      <w:pPr>
        <w:pStyle w:val="ListParagraph"/>
        <w:numPr>
          <w:ilvl w:val="0"/>
          <w:numId w:val="2"/>
        </w:numPr>
        <w:spacing w:after="60"/>
      </w:pPr>
      <w:r>
        <w:t xml:space="preserve"/>
      </w:r>
      <w:r>
        <w:rPr>
          <w:b/>
          <w:bCs/>
        </w:rPr>
        <w:t xml:space="preserve">Prescripciones (vra_prescriptions):</w:t>
      </w:r>
      <w:r>
        <w:t xml:space="preserve"> mapas de dosis variable de siembra y fertilización por zona, exportables a los monitores de la maquinaria (formatos ISOBUS/shape).</w:t>
      </w:r>
    </w:p>
    <w:p>
      <w:pPr>
        <w:pStyle w:val="ListParagraph"/>
        <w:numPr>
          <w:ilvl w:val="0"/>
          <w:numId w:val="2"/>
        </w:numPr>
        <w:spacing w:after="60"/>
      </w:pPr>
      <w:r>
        <w:t xml:space="preserve"/>
      </w:r>
      <w:r>
        <w:rPr>
          <w:b/>
          <w:bCs/>
        </w:rPr>
        <w:t xml:space="preserve">Mapas de rendimiento (yield_maps):</w:t>
      </w:r>
      <w:r>
        <w:t xml:space="preserve"> ingesta del monitor de la cosechadora; muestran cómo rindió cada parte del lote y retroalimentan las zonas del año siguiente.</w:t>
      </w:r>
    </w:p>
    <w:p>
      <w:pPr>
        <w:pStyle w:val="ListParagraph"/>
        <w:numPr>
          <w:ilvl w:val="0"/>
          <w:numId w:val="2"/>
        </w:numPr>
        <w:spacing w:after="60"/>
      </w:pPr>
      <w:r>
        <w:t xml:space="preserve"/>
      </w:r>
      <w:r>
        <w:rPr>
          <w:b/>
          <w:bCs/>
        </w:rPr>
        <w:t xml:space="preserve">Detección por dron:</w:t>
      </w:r>
      <w:r>
        <w:t xml:space="preserve"> conteo de fallas de siembra, malezas, focos de plaga/enfermedad y estimación de biomasa (integra con el módulo Drones).</w:t>
      </w:r>
    </w:p>
    <w:p>
      <w:pPr>
        <w:spacing w:after="140"/>
      </w:pPr>
      <w:r>
        <w:t xml:space="preserve">Entidades: management_zones, vra_prescriptions, yield_maps, files/image_analyses (NDVI, dron), soil_analyses. Integra con Drones, Maquinaria, Mapas/GPS e IA.</w:t>
      </w:r>
    </w:p>
    <w:p>
      <w:pPr>
        <w:pStyle w:val="Heading1"/>
        <w:pageBreakBefore/>
      </w:pPr>
      <w:r>
        <w:t xml:space="preserve">11. Cosecha, calidad y almacenamiento</w:t>
      </w:r>
    </w:p>
    <w:p>
      <w:pPr>
        <w:pStyle w:val="Heading2"/>
      </w:pPr>
      <w:r>
        <w:t xml:space="preserve">11.1 Cosecha</w:t>
      </w:r>
    </w:p>
    <w:p>
      <w:pPr>
        <w:pStyle w:val="ListParagraph"/>
        <w:numPr>
          <w:ilvl w:val="0"/>
          <w:numId w:val="2"/>
        </w:numPr>
        <w:spacing w:after="60"/>
      </w:pPr>
      <w:r>
        <w:t xml:space="preserve"/>
      </w:r>
      <w:r>
        <w:rPr>
          <w:b/>
          <w:bCs/>
        </w:rPr>
        <w:t xml:space="preserve">Registro (harvests):</w:t>
      </w:r>
      <w:r>
        <w:t xml:space="preserve"> rendimiento total y por hectárea, humedad de cosecha, calidad (proteína, peso hectolítrico, impurezas) y fecha.</w:t>
      </w:r>
    </w:p>
    <w:p>
      <w:pPr>
        <w:pStyle w:val="ListParagraph"/>
        <w:numPr>
          <w:ilvl w:val="0"/>
          <w:numId w:val="2"/>
        </w:numPr>
        <w:spacing w:after="60"/>
      </w:pPr>
      <w:r>
        <w:t xml:space="preserve"/>
      </w:r>
      <w:r>
        <w:rPr>
          <w:b/>
          <w:bCs/>
        </w:rPr>
        <w:t xml:space="preserve">Verificación de carencia:</w:t>
      </w:r>
      <w:r>
        <w:t xml:space="preserve"> el sistema comprueba que se cumplió el período de carencia de la última aplicación antes de habilitar la cosecha.</w:t>
      </w:r>
    </w:p>
    <w:p>
      <w:pPr>
        <w:pStyle w:val="ListParagraph"/>
        <w:numPr>
          <w:ilvl w:val="0"/>
          <w:numId w:val="2"/>
        </w:numPr>
        <w:spacing w:after="60"/>
      </w:pPr>
      <w:r>
        <w:t xml:space="preserve"/>
      </w:r>
      <w:r>
        <w:rPr>
          <w:b/>
          <w:bCs/>
        </w:rPr>
        <w:t xml:space="preserve">Destino del grano:</w:t>
      </w:r>
      <w:r>
        <w:t xml:space="preserve"> a almacenamiento (silo/silobolsa), a venta directa, o a la </w:t>
      </w:r>
      <w:r>
        <w:rPr>
          <w:b/>
          <w:bCs/>
        </w:rPr>
        <w:t xml:space="preserve">ración del ganado</w:t>
      </w:r>
      <w:r>
        <w:t xml:space="preserve"> (ingresa al inventario como alimento) — la integración clave de la finca mixta.</w:t>
      </w:r>
    </w:p>
    <w:p>
      <w:pPr>
        <w:pStyle w:val="ListParagraph"/>
        <w:numPr>
          <w:ilvl w:val="0"/>
          <w:numId w:val="2"/>
        </w:numPr>
        <w:spacing w:after="60"/>
      </w:pPr>
      <w:r>
        <w:t xml:space="preserve"/>
      </w:r>
      <w:r>
        <w:rPr>
          <w:b/>
          <w:bCs/>
        </w:rPr>
        <w:t xml:space="preserve">Mapa de rendimiento:</w:t>
      </w:r>
      <w:r>
        <w:t xml:space="preserve"> cuando la cosechadora tiene monitor, se genera el yield_map georreferenciado.</w:t>
      </w:r>
    </w:p>
    <w:p>
      <w:pPr>
        <w:pStyle w:val="Heading2"/>
      </w:pPr>
      <w:r>
        <w:t xml:space="preserve">11.2 Almacenamiento</w:t>
      </w:r>
    </w:p>
    <w:p>
      <w:pPr>
        <w:pStyle w:val="ListParagraph"/>
        <w:numPr>
          <w:ilvl w:val="0"/>
          <w:numId w:val="2"/>
        </w:numPr>
        <w:spacing w:after="60"/>
      </w:pPr>
      <w:r>
        <w:t xml:space="preserve"/>
      </w:r>
      <w:r>
        <w:rPr>
          <w:b/>
          <w:bCs/>
        </w:rPr>
        <w:t xml:space="preserve">Silos y silobolsa (grain_storage):</w:t>
      </w:r>
      <w:r>
        <w:t xml:space="preserve"> existencias de grano por ubicación, con humedad y calidad; control de la conservación.</w:t>
      </w:r>
    </w:p>
    <w:p>
      <w:pPr>
        <w:pStyle w:val="ListParagraph"/>
        <w:numPr>
          <w:ilvl w:val="0"/>
          <w:numId w:val="2"/>
        </w:numPr>
        <w:spacing w:after="60"/>
      </w:pPr>
      <w:r>
        <w:t xml:space="preserve"/>
      </w:r>
      <w:r>
        <w:rPr>
          <w:b/>
          <w:bCs/>
        </w:rPr>
        <w:t xml:space="preserve">Movimientos:</w:t>
      </w:r>
      <w:r>
        <w:t xml:space="preserve"> ingreso desde cosecha, salida a venta o a consumo animal, con trazabilidad.</w:t>
      </w:r>
    </w:p>
    <w:p>
      <w:pPr>
        <w:pStyle w:val="ListParagraph"/>
        <w:numPr>
          <w:ilvl w:val="0"/>
          <w:numId w:val="2"/>
        </w:numPr>
        <w:spacing w:after="60"/>
      </w:pPr>
      <w:r>
        <w:t xml:space="preserve"/>
      </w:r>
      <w:r>
        <w:rPr>
          <w:b/>
          <w:bCs/>
        </w:rPr>
        <w:t xml:space="preserve">Alertas:</w:t>
      </w:r>
      <w:r>
        <w:t xml:space="preserve"> humedad/temperatura fuera de rango en el grano almacenado (con sensores), riesgo de deterioro.</w:t>
      </w:r>
    </w:p>
    <w:p>
      <w:pPr>
        <w:spacing w:after="140"/>
      </w:pPr>
      <w:r>
        <w:t xml:space="preserve">Entidades: harvests, grain_storage, inventory_items (grano), stock_movements, yield_maps. Integra con Inventario, Nutrición (grano→ración) y Ventas.</w:t>
      </w:r>
    </w:p>
    <w:p>
      <w:pPr>
        <w:pStyle w:val="Heading1"/>
        <w:pageBreakBefore/>
      </w:pPr>
      <w:r>
        <w:t xml:space="preserve">12. Rotación e integración con la ganadería</w:t>
      </w:r>
    </w:p>
    <w:p>
      <w:pPr>
        <w:pStyle w:val="ListParagraph"/>
        <w:numPr>
          <w:ilvl w:val="0"/>
          <w:numId w:val="2"/>
        </w:numPr>
        <w:spacing w:after="60"/>
      </w:pPr>
      <w:r>
        <w:t xml:space="preserve"/>
      </w:r>
      <w:r>
        <w:rPr>
          <w:b/>
          <w:bCs/>
        </w:rPr>
        <w:t xml:space="preserve">Rotación de cultivos:</w:t>
      </w:r>
      <w:r>
        <w:t xml:space="preserve"> secuencia planificada por lote (gramínea/leguminosa) para fertilidad y sanidad del suelo, controlada por el sistema.</w:t>
      </w:r>
    </w:p>
    <w:p>
      <w:pPr>
        <w:pStyle w:val="ListParagraph"/>
        <w:numPr>
          <w:ilvl w:val="0"/>
          <w:numId w:val="2"/>
        </w:numPr>
        <w:spacing w:after="60"/>
      </w:pPr>
      <w:r>
        <w:t xml:space="preserve"/>
      </w:r>
      <w:r>
        <w:rPr>
          <w:b/>
          <w:bCs/>
        </w:rPr>
        <w:t xml:space="preserve">Integración agrícola-ganadera:</w:t>
      </w:r>
      <w:r>
        <w:t xml:space="preserve"> el mismo lote alterna cultivo, verdeo y pastura; el grano y el silaje producidos alimentan al ganado (cierra el círculo con Nutrición y Pasturas).</w:t>
      </w:r>
    </w:p>
    <w:p>
      <w:pPr>
        <w:pStyle w:val="ListParagraph"/>
        <w:numPr>
          <w:ilvl w:val="0"/>
          <w:numId w:val="2"/>
        </w:numPr>
        <w:spacing w:after="60"/>
      </w:pPr>
      <w:r>
        <w:t xml:space="preserve"/>
      </w:r>
      <w:r>
        <w:rPr>
          <w:b/>
          <w:bCs/>
        </w:rPr>
        <w:t xml:space="preserve">Pastoreo de rastrojos y verdeos:</w:t>
      </w:r>
      <w:r>
        <w:t xml:space="preserve"> el ganado aprovecha residuos de cosecha y cultivos forrajeros, registrado como pastoreo (grazing_records).</w:t>
      </w:r>
    </w:p>
    <w:p>
      <w:pPr>
        <w:pStyle w:val="ListParagraph"/>
        <w:numPr>
          <w:ilvl w:val="0"/>
          <w:numId w:val="2"/>
        </w:numPr>
        <w:spacing w:after="60"/>
      </w:pPr>
      <w:r>
        <w:t xml:space="preserve"/>
      </w:r>
      <w:r>
        <w:rPr>
          <w:b/>
          <w:bCs/>
        </w:rPr>
        <w:t xml:space="preserve">Balance del sistema:</w:t>
      </w:r>
      <w:r>
        <w:t xml:space="preserve"> el análisis económico integra la agricultura y la ganadería sobre el mismo lote a lo largo de los años.</w:t>
      </w:r>
    </w:p>
    <w:p>
      <w:pPr>
        <w:spacing w:after="140"/>
      </w:pPr>
      <w:r>
        <w:t xml:space="preserve">Entidades: crops, paddocks, grazing_records, feed_deliveries. Integra con Pasturas, Nutrición y Ganadería.</w:t>
      </w:r>
    </w:p>
    <w:p>
      <w:pPr>
        <w:pStyle w:val="Heading1"/>
        <w:pageBreakBefore/>
      </w:pPr>
      <w:r>
        <w:t xml:space="preserve">13. Costos y margen agrícola</w:t>
      </w:r>
    </w:p>
    <w:p>
      <w:pPr>
        <w:pStyle w:val="ListParagraph"/>
        <w:numPr>
          <w:ilvl w:val="0"/>
          <w:numId w:val="2"/>
        </w:numPr>
        <w:spacing w:after="60"/>
      </w:pPr>
      <w:r>
        <w:t xml:space="preserve"/>
      </w:r>
      <w:r>
        <w:rPr>
          <w:b/>
          <w:bCs/>
        </w:rPr>
        <w:t xml:space="preserve">Costo por hectárea:</w:t>
      </w:r>
      <w:r>
        <w:t xml:space="preserve"> suma de labores, insumos, maquinaria/combustible y estructura, imputados a la campaña/lote.</w:t>
      </w:r>
    </w:p>
    <w:p>
      <w:pPr>
        <w:pStyle w:val="ListParagraph"/>
        <w:numPr>
          <w:ilvl w:val="0"/>
          <w:numId w:val="2"/>
        </w:numPr>
        <w:spacing w:after="60"/>
      </w:pPr>
      <w:r>
        <w:t xml:space="preserve"/>
      </w:r>
      <w:r>
        <w:rPr>
          <w:b/>
          <w:bCs/>
        </w:rPr>
        <w:t xml:space="preserve">Margen bruto agrícola:</w:t>
      </w:r>
      <w:r>
        <w:t xml:space="preserve"> ingreso (rendimiento × precio) − costos directos, por lote y por cultivo.</w:t>
      </w:r>
    </w:p>
    <w:p>
      <w:pPr>
        <w:pStyle w:val="ListParagraph"/>
        <w:numPr>
          <w:ilvl w:val="0"/>
          <w:numId w:val="2"/>
        </w:numPr>
        <w:spacing w:after="60"/>
      </w:pPr>
      <w:r>
        <w:t xml:space="preserve"/>
      </w:r>
      <w:r>
        <w:rPr>
          <w:b/>
          <w:bCs/>
        </w:rPr>
        <w:t xml:space="preserve">Comparación:</w:t>
      </w:r>
      <w:r>
        <w:t xml:space="preserve"> margen por lote, por cultivo y por campaña; ranking de lotes rentables.</w:t>
      </w:r>
    </w:p>
    <w:p>
      <w:pPr>
        <w:pStyle w:val="ListParagraph"/>
        <w:numPr>
          <w:ilvl w:val="0"/>
          <w:numId w:val="2"/>
        </w:numPr>
        <w:spacing w:after="60"/>
      </w:pPr>
      <w:r>
        <w:t xml:space="preserve"/>
      </w:r>
      <w:r>
        <w:rPr>
          <w:b/>
          <w:bCs/>
        </w:rPr>
        <w:t xml:space="preserve">Precio del grano:</w:t>
      </w:r>
      <w:r>
        <w:t xml:space="preserve"> valuación con precios de mercado (market_prices) y resultado de las ventas.</w:t>
      </w:r>
    </w:p>
    <w:p>
      <w:pPr>
        <w:pStyle w:val="ListParagraph"/>
        <w:numPr>
          <w:ilvl w:val="0"/>
          <w:numId w:val="2"/>
        </w:numPr>
        <w:spacing w:after="60"/>
      </w:pPr>
      <w:r>
        <w:t xml:space="preserve"/>
      </w:r>
      <w:r>
        <w:rPr>
          <w:b/>
          <w:bCs/>
        </w:rPr>
        <w:t xml:space="preserve">Real vs. presupuesto:</w:t>
      </w:r>
      <w:r>
        <w:t xml:space="preserve"> desvíos de costo y de rendimiento respecto del plan de campaña.</w:t>
      </w:r>
    </w:p>
    <w:p>
      <w:pPr>
        <w:spacing w:after="140"/>
      </w:pPr>
      <w:r>
        <w:t xml:space="preserve">Entidades: crop_operations, harvests, journal_lines (cost_center a nivel lote/cultivo), market_prices, sales. Integra con Finanzas y Costos.</w:t>
      </w:r>
    </w:p>
    <w:p>
      <w:pPr>
        <w:pStyle w:val="Heading1"/>
        <w:pageBreakBefore/>
      </w:pPr>
      <w:r>
        <w:t xml:space="preserve">14. Inteligencia artificial y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Capacidad</w:t>
            </w:r>
          </w:p>
        </w:tc>
        <w:tc>
          <w:tcPr>
            <w:tcW w:type="dxa" w:w="40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Qué hace</w:t>
            </w:r>
          </w:p>
        </w:tc>
        <w:tc>
          <w:tcPr>
            <w:tcW w:type="dxa" w:w="27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Datos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Predicción de rendimiento</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Estima el rinde del lote durante el ciclo</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NDVI, clima, suelo, historia</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Detección de plagas/malezas</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Identifica por imagen (foto/dron) y sugiere manejo</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image_analyses, files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Zonas de manejo automáticas</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Delimita ambientes por rendimiento y NDVI</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yield_maps, NDVI, soil</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Prescripción variable óptima</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Recomienda dosis por zona</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zonas, análisis, objetivo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Ventana óptima de siembra/aplicación</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Mejor momento según clima y pronóstico</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clima, fenología</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Riesgo fitosanitario</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Anticipa presión de enfermedades/plagas por clima</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clima, scouting, cultivo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Momento óptimo de venta del grano</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Sugiere cuándo vender por precio</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market_prices, stock</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Copiloto</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Preguntas en lenguaje natural sobre la campaña</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todo el módulo</w:t>
            </w:r>
          </w:p>
        </w:tc>
      </w:tr>
    </w:tbl>
    <w:p>
      <w:pPr>
        <w:spacing w:after="140"/>
      </w:pPr>
    </w:p>
    <w:p>
      <w:pPr>
        <w:spacing w:after="140"/>
      </w:pPr>
      <w:r>
        <w:t xml:space="preserve">Entidades: predictions, ml_models, image_analyses, sensor_readings. Explicable y sin reemplazar el criterio del ingeniero agrónomo.</w:t>
      </w:r>
    </w:p>
    <w:p>
      <w:pPr>
        <w:pStyle w:val="Heading1"/>
        <w:pageBreakBefore/>
      </w:pPr>
      <w:r>
        <w:t xml:space="preserve">15. Indicadores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Indicador</w:t>
            </w:r>
          </w:p>
        </w:tc>
        <w:tc>
          <w:tcPr>
            <w:tcW w:type="dxa" w:w="61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Definición</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Rendimiento por hectárea</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Producción / superficie, por lote y cultivo</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Superficie sembrada y cosechada</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Avance de la campaña</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Costo por hectárea</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Costos directos / superficie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Margen bruto por hectárea</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Ingreso − costos directos, por ha</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Uso de insumos por ha</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Semilla, fertilizante y fitosanitarios por hectárea</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Eficiencia de uso de nutrientes</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Rendimiento por unidad de fertilizante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Cumplimiento de carencias</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Cosechas dentro del período legal</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NDVI del lote en el tiempo</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Vigor y evolución del cultivo</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Humedad de cosecha</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Calidad y aptitud de almacenamiento</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Rotación cumplida</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de lotes en la secuencia planificada</w:t>
            </w:r>
          </w:p>
        </w:tc>
      </w:tr>
    </w:tbl>
    <w:p>
      <w:pPr>
        <w:spacing w:after="140"/>
      </w:pPr>
    </w:p>
    <w:p>
      <w:pPr>
        <w:pStyle w:val="Heading1"/>
        <w:pageBreakBefore/>
      </w:pPr>
      <w:r>
        <w:t xml:space="preserve">16. Calendario y alertas</w:t>
      </w:r>
    </w:p>
    <w:p>
      <w:pPr>
        <w:pStyle w:val="ListParagraph"/>
        <w:numPr>
          <w:ilvl w:val="0"/>
          <w:numId w:val="2"/>
        </w:numPr>
        <w:spacing w:after="60"/>
      </w:pPr>
      <w:r>
        <w:t xml:space="preserve"/>
      </w:r>
      <w:r>
        <w:rPr>
          <w:b/>
          <w:bCs/>
        </w:rPr>
        <w:t xml:space="preserve">Calendario:</w:t>
      </w:r>
      <w:r>
        <w:t xml:space="preserve"> ventanas de siembra, momentos de fertilización y protección, monitoreos programados, cosecha prevista.</w:t>
      </w:r>
    </w:p>
    <w:p>
      <w:pPr>
        <w:pStyle w:val="ListParagraph"/>
        <w:numPr>
          <w:ilvl w:val="0"/>
          <w:numId w:val="2"/>
        </w:numPr>
        <w:spacing w:after="60"/>
      </w:pPr>
      <w:r>
        <w:t xml:space="preserve"/>
      </w:r>
      <w:r>
        <w:rPr>
          <w:b/>
          <w:bCs/>
        </w:rPr>
        <w:t xml:space="preserve">Alertas:</w:t>
      </w:r>
      <w:r>
        <w:t xml:space="preserve"> ventana de aplicación por clima (viento/lluvia), umbral de plaga superado, riesgo fitosanitario por clima, carencia sin cumplir antes de cosecha, estrés hídrico (sensores), stock de insumo bajo en campaña, madurez de cosecha alcanzada, grano almacenado en riesgo.</w:t>
      </w:r>
    </w:p>
    <w:p>
      <w:pPr>
        <w:spacing w:after="140"/>
      </w:pPr>
      <w:r>
        <w:t xml:space="preserve">Entidades: tasks, calendar_events, alert_rules, alerts.</w:t>
      </w:r>
    </w:p>
    <w:p>
      <w:pPr>
        <w:pStyle w:val="Heading1"/>
        <w:pageBreakBefore/>
      </w:pPr>
      <w:r>
        <w:t xml:space="preserve">17. Reglas de negocio y validaciones</w:t>
      </w:r>
    </w:p>
    <w:p>
      <w:pPr>
        <w:pStyle w:val="ListParagraph"/>
        <w:numPr>
          <w:ilvl w:val="0"/>
          <w:numId w:val="2"/>
        </w:numPr>
        <w:spacing w:after="60"/>
      </w:pPr>
      <w:r>
        <w:t xml:space="preserve">No se puede cosechar antes de cumplir el período de carencia de la última aplicación; el sistema lo bloquea y explica la fecha mínima.</w:t>
      </w:r>
    </w:p>
    <w:p>
      <w:pPr>
        <w:pStyle w:val="ListParagraph"/>
        <w:numPr>
          <w:ilvl w:val="0"/>
          <w:numId w:val="2"/>
        </w:numPr>
        <w:spacing w:after="60"/>
      </w:pPr>
      <w:r>
        <w:t xml:space="preserve">Una aplicación debe usar un producto autorizado para el cultivo y respetar la dosis máxima; fuera de rango, advierte o bloquea.</w:t>
      </w:r>
    </w:p>
    <w:p>
      <w:pPr>
        <w:pStyle w:val="ListParagraph"/>
        <w:numPr>
          <w:ilvl w:val="0"/>
          <w:numId w:val="2"/>
        </w:numPr>
        <w:spacing w:after="60"/>
      </w:pPr>
      <w:r>
        <w:t xml:space="preserve">La labor descuenta insumo del inventario y falla si no hay stock del lote indicado.</w:t>
      </w:r>
    </w:p>
    <w:p>
      <w:pPr>
        <w:pStyle w:val="ListParagraph"/>
        <w:numPr>
          <w:ilvl w:val="0"/>
          <w:numId w:val="2"/>
        </w:numPr>
        <w:spacing w:after="60"/>
      </w:pPr>
      <w:r>
        <w:t xml:space="preserve">La rotación advierte si el cultivo planificado rompe la secuencia (p. ej. soja sobre soja).</w:t>
      </w:r>
    </w:p>
    <w:p>
      <w:pPr>
        <w:pStyle w:val="ListParagraph"/>
        <w:numPr>
          <w:ilvl w:val="0"/>
          <w:numId w:val="2"/>
        </w:numPr>
        <w:spacing w:after="60"/>
      </w:pPr>
      <w:r>
        <w:t xml:space="preserve">El rendimiento por hectárea se valida contra rangos plausibles del cultivo/zona (detección de error de carga).</w:t>
      </w:r>
    </w:p>
    <w:p>
      <w:pPr>
        <w:pStyle w:val="ListParagraph"/>
        <w:numPr>
          <w:ilvl w:val="0"/>
          <w:numId w:val="2"/>
        </w:numPr>
        <w:spacing w:after="60"/>
      </w:pPr>
      <w:r>
        <w:t xml:space="preserve">Todo evento (labor, aplicación, cosecha) es inmutable y auditado; una corrección es un nuevo evento.</w:t>
      </w:r>
    </w:p>
    <w:p>
      <w:pPr>
        <w:pStyle w:val="Heading1"/>
        <w:pageBreakBefore/>
      </w:pPr>
      <w:r>
        <w:t xml:space="preserve">18. Pantallas y flujos</w:t>
      </w:r>
    </w:p>
    <w:p>
      <w:pPr>
        <w:pStyle w:val="ListParagraph"/>
        <w:numPr>
          <w:ilvl w:val="0"/>
          <w:numId w:val="2"/>
        </w:numPr>
        <w:spacing w:after="60"/>
      </w:pPr>
      <w:r>
        <w:t xml:space="preserve"/>
      </w:r>
      <w:r>
        <w:rPr>
          <w:b/>
          <w:bCs/>
        </w:rPr>
        <w:t xml:space="preserve">Tablero agrícola de campaña:</w:t>
      </w:r>
      <w:r>
        <w:t xml:space="preserve"> superficie por cultivo, avance de siembra/cosecha, rinde estimado, margen y mapa de lotes por NDVI/cultivo (mockup interactivo adjunto).</w:t>
      </w:r>
    </w:p>
    <w:p>
      <w:pPr>
        <w:pStyle w:val="ListParagraph"/>
        <w:numPr>
          <w:ilvl w:val="0"/>
          <w:numId w:val="2"/>
        </w:numPr>
        <w:spacing w:after="60"/>
      </w:pPr>
      <w:r>
        <w:t xml:space="preserve"/>
      </w:r>
      <w:r>
        <w:rPr>
          <w:b/>
          <w:bCs/>
        </w:rPr>
        <w:t xml:space="preserve">Mapa de lotes:</w:t>
      </w:r>
      <w:r>
        <w:t xml:space="preserve"> coloreado por cultivo, NDVI, rendimiento o prescripción; dibujo y medición offline.</w:t>
      </w:r>
    </w:p>
    <w:p>
      <w:pPr>
        <w:pStyle w:val="ListParagraph"/>
        <w:numPr>
          <w:ilvl w:val="0"/>
          <w:numId w:val="2"/>
        </w:numPr>
        <w:spacing w:after="60"/>
      </w:pPr>
      <w:r>
        <w:t xml:space="preserve"/>
      </w:r>
      <w:r>
        <w:rPr>
          <w:b/>
          <w:bCs/>
        </w:rPr>
        <w:t xml:space="preserve">Ficha del lote/cultivo:</w:t>
      </w:r>
      <w:r>
        <w:t xml:space="preserve"> ciclo, labores, insumos, costos, rendimiento e historia de campañas.</w:t>
      </w:r>
    </w:p>
    <w:p>
      <w:pPr>
        <w:pStyle w:val="ListParagraph"/>
        <w:numPr>
          <w:ilvl w:val="0"/>
          <w:numId w:val="2"/>
        </w:numPr>
        <w:spacing w:after="60"/>
      </w:pPr>
      <w:r>
        <w:t xml:space="preserve"/>
      </w:r>
      <w:r>
        <w:rPr>
          <w:b/>
          <w:bCs/>
        </w:rPr>
        <w:t xml:space="preserve">Orden de labor / receta de aplicación:</w:t>
      </w:r>
      <w:r>
        <w:t xml:space="preserve"> planificación y registro de la labor con producto, dosis y carencia; captura en el equipo.</w:t>
      </w:r>
    </w:p>
    <w:p>
      <w:pPr>
        <w:pStyle w:val="ListParagraph"/>
        <w:numPr>
          <w:ilvl w:val="0"/>
          <w:numId w:val="2"/>
        </w:numPr>
        <w:spacing w:after="60"/>
      </w:pPr>
      <w:r>
        <w:t xml:space="preserve"/>
      </w:r>
      <w:r>
        <w:rPr>
          <w:b/>
          <w:bCs/>
        </w:rPr>
        <w:t xml:space="preserve">Cosecha:</w:t>
      </w:r>
      <w:r>
        <w:t xml:space="preserve"> registro de rendimiento y destino, con verificación de carencia y mapa de rendimiento.</w:t>
      </w:r>
    </w:p>
    <w:p>
      <w:pPr>
        <w:pStyle w:val="ListParagraph"/>
        <w:numPr>
          <w:ilvl w:val="0"/>
          <w:numId w:val="2"/>
        </w:numPr>
        <w:spacing w:after="60"/>
      </w:pPr>
      <w:r>
        <w:t xml:space="preserve"/>
      </w:r>
      <w:r>
        <w:rPr>
          <w:b/>
          <w:bCs/>
        </w:rPr>
        <w:t xml:space="preserve">Prescripción variable:</w:t>
      </w:r>
      <w:r>
        <w:t xml:space="preserve"> editor de zonas y dosis, exportable a la maquinaria.</w:t>
      </w:r>
    </w:p>
    <w:p>
      <w:pPr>
        <w:pStyle w:val="Heading1"/>
        <w:pageBreakBefore/>
      </w:pPr>
      <w:r>
        <w:t xml:space="preserve">19. APIs y eventos del módulo</w:t>
      </w:r>
    </w:p>
    <w:p>
      <w:pPr>
        <w:pStyle w:val="ListParagraph"/>
        <w:numPr>
          <w:ilvl w:val="0"/>
          <w:numId w:val="2"/>
        </w:numPr>
        <w:spacing w:after="60"/>
      </w:pPr>
      <w:r>
        <w:t xml:space="preserve">REST: POST /v1/crops, POST /v1/crops/{id}/operations, POST /v1/applications, POST /v1/harvests, GET /v1/agri/kpis, POST /v1/vra-prescriptions.</w:t>
      </w:r>
    </w:p>
    <w:p>
      <w:pPr>
        <w:pStyle w:val="ListParagraph"/>
        <w:numPr>
          <w:ilvl w:val="0"/>
          <w:numId w:val="2"/>
        </w:numPr>
        <w:spacing w:after="60"/>
      </w:pPr>
      <w:r>
        <w:t xml:space="preserve">Ingesta: mapas de rendimiento y prescripciones vía formatos ISOXML/shape; NDVI satelital por API; imágenes de dron.</w:t>
      </w:r>
    </w:p>
    <w:p>
      <w:pPr>
        <w:pStyle w:val="ListParagraph"/>
        <w:numPr>
          <w:ilvl w:val="0"/>
          <w:numId w:val="2"/>
        </w:numPr>
        <w:spacing w:after="60"/>
      </w:pPr>
      <w:r>
        <w:t xml:space="preserve">Eventos: agri.crop_planted, agri.operation_logged, agri.application_recorded, agri.harvest_registered, agri.withdrawal_conflict, agri.scouting_threshold.</w:t>
      </w:r>
    </w:p>
    <w:p>
      <w:pPr>
        <w:pStyle w:val="ListParagraph"/>
        <w:numPr>
          <w:ilvl w:val="0"/>
          <w:numId w:val="2"/>
        </w:numPr>
        <w:spacing w:after="60"/>
      </w:pPr>
      <w:r>
        <w:t xml:space="preserve">Interoperabilidad con plataformas de maquinaria y de datos agrícolas (ISOBUS, ADAPT).</w:t>
      </w:r>
    </w:p>
    <w:p>
      <w:pPr>
        <w:pStyle w:val="Heading1"/>
        <w:pageBreakBefore/>
      </w:pPr>
      <w:r>
        <w:t xml:space="preserve">20. Resumen</w:t>
      </w:r>
    </w:p>
    <w:p>
      <w:pPr>
        <w:spacing w:after="140"/>
      </w:pPr>
      <w:r>
        <w:t xml:space="preserve">El módulo de Agricultura gestiona todo el ciclo del cultivo alrededor de la campaña cultivo × lote × temporada: parcelas y zonas de manejo, planificación y rotación, catálogo de cultivos y variedades, todas las labores del barbecho a la cosecha, insumos con trazabilidad de lote y control de carencias, protección por umbral, riego con balance hídrico, suelo y prescripción variable, agricultura de precisión (NDVI, zonas, VRA, mapas de rendimiento), cosecha y almacenamiento, integración con la ganadería, costos y margen por hectárea, IA y teledetección, indicadores, calendario, alertas y cumplimiento. Todo espacial, trazable e inmutable, integrado con Inventario, Maquinaria, Clima, Nutrición, Drones y Finanzas — para maximizar el rendimiento y el margen por hectárea cerrando el círculo con la alimentación del ganado.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6"/>
        <w:szCs w:val="16"/>
      </w:rPr>
      <w:t xml:space="preserve">Cowinance — Módulo de Agricultura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3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6B5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2026-07-03T19:12:10.549Z</dcterms:created>
  <dcterms:modified xsi:type="dcterms:W3CDTF">2026-07-03T19:12:10.549Z</dcterms:modified>
</cp:coreProperties>
</file>

<file path=docProps/custom.xml><?xml version="1.0" encoding="utf-8"?>
<Properties xmlns="http://schemas.openxmlformats.org/officeDocument/2006/custom-properties" xmlns:vt="http://schemas.openxmlformats.org/officeDocument/2006/docPropsVTypes"/>
</file>