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3D"/>
          <w:sz w:val="80"/>
          <w:szCs w:val="80"/>
        </w:rPr>
        <w:t xml:space="preserve">COWINANCE</w:t>
      </w:r>
    </w:p>
    <w:p>
      <w:pPr>
        <w:spacing w:before="160"/>
        <w:jc w:val="center"/>
      </w:pPr>
      <w:r>
        <w:rPr>
          <w:color w:val="444444"/>
          <w:sz w:val="36"/>
          <w:szCs w:val="36"/>
        </w:rPr>
        <w:t xml:space="preserve">Sistema de Inteligencia Artificial</w:t>
      </w:r>
    </w:p>
    <w:p>
      <w:pPr>
        <w:spacing w:before="80"/>
        <w:jc w:val="center"/>
      </w:pPr>
      <w:r>
        <w:rPr>
          <w:i/>
          <w:iCs/>
          <w:color w:val="2E6B54"/>
          <w:sz w:val="26"/>
          <w:szCs w:val="26"/>
        </w:rPr>
        <w:t xml:space="preserve">El cerebro de la finca</w:t>
      </w:r>
    </w:p>
    <w:p>
      <w:pPr>
        <w:spacing w:before="120"/>
        <w:jc w:val="center"/>
      </w:pPr>
      <w:r>
        <w:rPr>
          <w:color w:val="888888"/>
          <w:sz w:val="17"/>
          <w:szCs w:val="17"/>
        </w:rPr>
        <w:t xml:space="preserve">Predice · Detecta · Anticipa · Analiza · Responde · Decide — con todos los modelos explicados</w:t>
      </w:r>
    </w:p>
    <w:p>
      <w:pPr>
        <w:pBdr>
          <w:bottom w:val="single" w:color="1F4E3D" w:sz="8" w:space="1"/>
        </w:pBdr>
        <w:spacing w:before="500"/>
        <w:jc w:val="center"/>
      </w:pPr>
    </w:p>
    <w:p>
      <w:pPr>
        <w:spacing w:before="360"/>
        <w:jc w:val="center"/>
      </w:pPr>
      <w:r>
        <w:rPr>
          <w:b/>
          <w:bCs/>
          <w:sz w:val="21"/>
          <w:szCs w:val="21"/>
        </w:rPr>
        <w:t xml:space="preserve">Explicable · Confianza calibrada · Human-in-the-loop</w:t>
      </w:r>
    </w:p>
    <w:p>
      <w:pPr>
        <w:spacing w:before="120"/>
        <w:jc w:val="center"/>
      </w:pPr>
      <w:r>
        <w:rPr>
          <w:color w:val="888888"/>
          <w:sz w:val="20"/>
          <w:szCs w:val="20"/>
        </w:rPr>
        <w:t xml:space="preserve">Versión 1.0 — Julio 2026 — Confidencial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Visión: el cerebro de la finca</w:t>
      </w:r>
    </w:p>
    <w:p>
      <w:pPr>
        <w:spacing w:after="140"/>
      </w:pPr>
      <w:r>
        <w:t xml:space="preserve">Cowinance IA es una </w:t>
      </w:r>
      <w:r>
        <w:rPr>
          <w:b/>
          <w:bCs/>
        </w:rPr>
        <w:t xml:space="preserve">capa de inteligencia que observa toda la finca en tiempo real, aprende de su historia y actúa</w:t>
      </w:r>
      <w:r>
        <w:t xml:space="preserve">: predice la producción, detecta enfermedades y pérdidas antes de que sean visibles, anticipa partos, analiza fertilidad, costos y rentabilidad, responde preguntas en lenguaje natural, genera reportes solos y recomienda —o ejecuta bajo supervisión— decisiones. No es un módulo aislado: es un cerebro que se conecta a todos los datos (animales, reproducción, producción, sanidad, agricultura, finanzas, IoT, clima, imágenes) y devuelve valor a cada pantalla del producto.</w:t>
      </w:r>
    </w:p>
    <w:p>
      <w:pPr>
        <w:spacing w:after="140"/>
      </w:pPr>
      <w:r>
        <w:t xml:space="preserve">La ventaja competitiva no está en los algoritmos —que son conocidos— sino en el </w:t>
      </w:r>
      <w:r>
        <w:rPr>
          <w:b/>
          <w:bCs/>
        </w:rPr>
        <w:t xml:space="preserve">sustrato de datos</w:t>
      </w:r>
      <w:r>
        <w:t xml:space="preserve">: el event store inmutable con doble marca temporal, unidades canónicas, genealogía como grafo, centros de costo a nivel animal y datos de sensores, todo definido en la arquitectura del sistema. Ese sustrato permite construir datasets de entrenamiento que ningún competidor puede reconstruir retroactivamente. Principio rector: </w:t>
      </w:r>
      <w:r>
        <w:rPr>
          <w:b/>
          <w:bCs/>
        </w:rPr>
        <w:t xml:space="preserve">cada predicción es explicable, tiene una confianza, y las decisiones críticas siempre pasan por un humano</w:t>
      </w:r>
      <w:r>
        <w:t xml:space="preserve"> (human-in-the-loop). La IA asiste y potencia; no reemplaza al productor ni al veterinario.</w:t>
      </w:r>
    </w:p>
    <w:p>
      <w:pPr>
        <w:pStyle w:val="Heading2"/>
      </w:pPr>
      <w:r>
        <w:t xml:space="preserve">1.1 Las diez capacidades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entrega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Predecir producción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Peso/GDP futuro, curva de lactancia, litros y sólidos, rinde de cultivos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Detectar enfermedades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Alerta temprana por anomalía (actividad, producción, imagen) antes de la clínica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Predecir partos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Fecha probable y ventana de parto por hembra, con vigilancia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Analizar fertilidad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Probabilidad de preñez, detección de celo, días abiertos, causas de fallas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Analizar costos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Atribución de costos a unidad de negocio, animal y actividad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Detectar pérdidas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Mermas, robos, mortalidad evitable, leche/insumos desperdiciados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Calcular rentabilidad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Margen por finca, lote, cultivo y animal, con drivers explicados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Responder preguntas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Copiloto conversacional sobre todos los datos de la finca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Generar reportes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Informes narrativos automáticos (diarios, semanales, de cierre)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Tomar decisiones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Recomendaciones y optimización (apareamiento, descarte, dieta, venta, rotación)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2. Arquitectura de la plataforma de IA</w:t>
      </w:r>
    </w:p>
    <w:p>
      <w:pPr>
        <w:spacing w:after="140"/>
      </w:pPr>
      <w:r>
        <w:t xml:space="preserve">La plataforma sigue una arquitectura MLOps moderna en cinco planos; el diagrama se incluye en 2.2.</w:t>
      </w:r>
    </w:p>
    <w:p>
      <w:pPr>
        <w:pStyle w:val="Heading2"/>
      </w:pPr>
      <w:r>
        <w:t xml:space="preserve">2.1 Planos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Plano de datos:</w:t>
      </w:r>
      <w:r>
        <w:t xml:space="preserve"> el lakehouse (bronze/silver/gold) alimentado por CDC desde el event store; es la memoria histórica sobre la que se entrena.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Feature store (Feast):</w:t>
      </w:r>
      <w:r>
        <w:t xml:space="preserve"> cálculo, versionado y servicio de features — online (Redis, baja latencia para inferencia en vivo) y offline (Iceberg, para entrenar). Garantiza que la feature usada en entrenamiento sea idéntica a la de producción (evita el train/serve skew).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Plano de entrenamiento:</w:t>
      </w:r>
      <w:r>
        <w:t xml:space="preserve"> pipelines reproducibles (Airflow/Dagster) que entrenan, evalúan y registran modelos; MLflow como registro y versionado.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Plano de serving:</w:t>
      </w:r>
      <w:r>
        <w:t xml:space="preserve"> inferencia online (FastAPI + ONNX/Triton) para respuestas en vivo, batch (scoring nocturno de todo el hato) y streaming (Flink, para alertas de sensores en tiempo real).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Plano de aplicación:</w:t>
      </w:r>
      <w:r>
        <w:t xml:space="preserve"> el copiloto (LLM), los reportes narrativos y el motor de decisiones, que consumen las predicciones y las exponen en el producto.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Edge:</w:t>
      </w:r>
      <w:r>
        <w:t xml:space="preserve"> modelos comprimidos (TensorFlow Lite / ONNX Runtime) embebidos en el móvil para funcionar offline (visión, biometría, alertas locales).</w:t>
      </w:r>
    </w:p>
    <w:p>
      <w:pPr>
        <w:pStyle w:val="Heading2"/>
      </w:pPr>
      <w:r>
        <w:t xml:space="preserve">2.2 Diagrama de la plataforma</w:t>
      </w:r>
    </w:p>
    <w:p>
      <w:pPr>
        <w:pStyle w:val="Heading2"/>
      </w:pPr>
      <w:r>
        <w:t xml:space="preserve">2.3 El lazo de retroalimentación</w:t>
      </w:r>
    </w:p>
    <w:p>
      <w:pPr>
        <w:spacing w:after="140"/>
      </w:pPr>
      <w:r>
        <w:t xml:space="preserve">La IA mejora sola porque el ground truth llega con el tiempo: se predice el peso al destete y meses después llega el peso real; se estima la probabilidad de preñez y el diagnóstico la confirma. Cada resultado real se compara con la predicción, alimenta el reentrenamiento y calibra la confianza. Este lazo cerrado (predecir → observar → aprender) es lo que hace que el sistema sea cada vez más preciso por finca y por región.</w:t>
      </w:r>
    </w:p>
    <w:p>
      <w:pPr>
        <w:pStyle w:val="Heading1"/>
        <w:pageBreakBefore/>
      </w:pPr>
      <w:r>
        <w:t xml:space="preserve">3. Fundamento de datos para 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Event store como fuente de verdad:</w:t>
      </w:r>
      <w:r>
        <w:t xml:space="preserve"> todos los hechos (pesajes, tratamientos, servicios, movimientos, ordeños) son eventos inmutables con occurred_at/recorded_at; permiten reconstruir el estado a cualquier fecha y armar series temporales limpias.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Features de dominio:</w:t>
      </w:r>
      <w:r>
        <w:t xml:space="preserve"> GDP, días en leche, días abiertos, condición corporal, presión sanitaria del lote, acumulación de grados-día, costo acumulado por animal — calculadas una vez en el feature store y reutilizadas por todos los modelos.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Datos de sensores (IoT):</w:t>
      </w:r>
      <w:r>
        <w:t xml:space="preserve"> actividad, rumia, temperatura, conductividad de leche, GPS — series de alta frecuencia (hypertables) que alimentan detección de celo y enfermedad.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Imágenes:</w:t>
      </w:r>
      <w:r>
        <w:t xml:space="preserve"> fotos y video (animal, morro, pastura, dron) para visión por computador.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Contexto externo:</w:t>
      </w:r>
      <w:r>
        <w:t xml:space="preserve"> clima, precios de mercado y datos agronómicos.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Etiquetas (ground truth):</w:t>
      </w:r>
      <w:r>
        <w:t xml:space="preserve"> diagnósticos, resultados de laboratorio, pesos reales, preñeces confirmadas, ventas — que llegan con retraso natural y son la base del aprendizaje supervisado.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Gobierno del dato:</w:t>
      </w:r>
      <w:r>
        <w:t xml:space="preserve"> catálogo y linaje (DataHub), contratos de datos entre dominios, y consentimiento del productor para el uso de sus datos en modelos globales (con opción de exclusión).</w:t>
      </w:r>
    </w:p>
    <w:p>
      <w:pPr>
        <w:pStyle w:val="Heading1"/>
        <w:pageBreakBefore/>
      </w:pPr>
      <w:r>
        <w:t xml:space="preserve">4. Catálogo de modelos de IA</w:t>
      </w:r>
    </w:p>
    <w:p>
      <w:pPr>
        <w:spacing w:after="140"/>
      </w:pPr>
      <w:r>
        <w:t xml:space="preserve">Cada capacidad se resuelve con la familia de modelos adecuada a la naturaleza del problema (tabular, serie temporal, tiempo-al-evento, anomalía, imagen o lenguaje). Esta sección explica </w:t>
      </w:r>
      <w:r>
        <w:rPr>
          <w:b/>
          <w:bCs/>
        </w:rPr>
        <w:t xml:space="preserve">qué modelo, por qué, y con qué datos</w:t>
      </w:r>
      <w:r>
        <w:t xml:space="preserve"> — el corazón de esta pregunta.</w:t>
      </w:r>
    </w:p>
    <w:p>
      <w:pPr>
        <w:pStyle w:val="Heading2"/>
      </w:pPr>
      <w:r>
        <w:t xml:space="preserve">4.1 Familias de modelos empleadas (panorama)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Familia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Técnicas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Cuándo se usa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Árboles con boosting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XGBoost, LightGBM, CatBoost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Predicción/clasificación tabular (peso, preñez, riesgo) — el caballo de batalla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Series de tiempo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Temporal Fusion Transformer, DeepAR, Prophet, modelos de estado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Producción futura, curvas, demanda, flujo de caja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Tiempo-al-evento (supervivencia)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Cox, Random Survival Forest, DeepSurv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Predicción de partos, días abiertos, riesgo de descarte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Detección de anomalías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Isolation Forest, autoencoders, cambio de régimen (CUSUM/bayesiano)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Enfermedad, celo, mermas, fraude — "algo salió de lo normal"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Redes para sensores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LSTM, CNN temporal (TCN), 1D-CNN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Actividad/rumia de collares, conductividad de leche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Visión por computador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CNN (EfficientNet), detección (YOLO), keypoints, embeddings, segmentación (U-Net)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Peso/condición por imagen, conteo, biometría de morro, NDVI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Lenguaje (LLM)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Modelo fundacional + RAG + text-to-SQL + agente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Copiloto, reportes narrativos, extracción de documentos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Optimización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Programación lineal/entera mixta, solvers de restricciones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Apareamiento, dieta, rotación, momento de venta, compras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Aprendizaje por refuerzo / bandidos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Contextual bandits, RL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Decisiones secuenciales (alimentación a producción, reposición)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Causalidad / uplift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Inferencia causal, árboles de uplift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Qué causó el resultado (rentabilidad, efecto de una práctica)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Bayesiano / jerárquico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Modelos jerárquicos, cuantificación de incertidumbre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Pocos datos por finca; benchmarking entre fincas; confianza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Aprendizaje federado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Federated learning + privacidad diferencial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Modelos globales sin mover los datos del productor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5. Predecir producción</w:t>
      </w:r>
    </w:p>
    <w:p>
      <w:pPr>
        <w:pStyle w:val="Heading2"/>
      </w:pPr>
      <w:r>
        <w:t xml:space="preserve">5.1 Peso y ganancia (GDP)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Modelo:</w:t>
      </w:r>
      <w:r>
        <w:t xml:space="preserve"> gradient boosting (LightGBM) para el peso puntual y su GDP, con features de historia de pesajes, raza, edad, dieta, clima y potrero.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Serie temporal:</w:t>
      </w:r>
      <w:r>
        <w:t xml:space="preserve"> para la curva de crecimiento y su proyección se usa un Temporal Fusion Transformer (o DeepAR) que aprende patrones por lote e incorpora variables futuras conocidas (plan de dieta, estación).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Por qué:</w:t>
      </w:r>
      <w:r>
        <w:t xml:space="preserve"> el boosting domina en datos tabulares heterogéneos con valores faltantes; el TFT captura estacionalidad e interacciones temporales y entrega intervalos de confianza.</w:t>
      </w:r>
    </w:p>
    <w:p>
      <w:pPr>
        <w:pStyle w:val="Heading2"/>
      </w:pPr>
      <w:r>
        <w:t xml:space="preserve">5.2 Producción lechera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Curva de lactancia:</w:t>
      </w:r>
      <w:r>
        <w:t xml:space="preserve"> modelos específicos de curva (función de Wood / modelos mixtos) combinados con boosting para el residuo; predicen litros por día en leche, pico y persistencia.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Proyección a 305 días</w:t>
      </w:r>
      <w:r>
        <w:t xml:space="preserve"> y a nivel de tanque con series temporales.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Por qué:</w:t>
      </w:r>
      <w:r>
        <w:t xml:space="preserve"> las curvas de lactancia tienen una forma biológica conocida; modelarla explícitamente y dejar que el ML corrija el resto es más preciso y más interpretable que un modelo puramente de caja negra.</w:t>
      </w:r>
    </w:p>
    <w:p>
      <w:pPr>
        <w:pStyle w:val="Heading2"/>
      </w:pPr>
      <w:r>
        <w:t xml:space="preserve">5.3 Rendimiento de cultivos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Modelo:</w:t>
      </w:r>
      <w:r>
        <w:t xml:space="preserve"> boosting sobre features de suelo, NDVI temporal, clima y manejo; para el mapa de rendimiento por zona, modelos espaciales.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Teledetección:</w:t>
      </w:r>
      <w:r>
        <w:t xml:space="preserve"> el NDVI de satélite/dron entra como serie temporal (vigor del cultivo en el tiempo).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Por qué:</w:t>
      </w:r>
      <w:r>
        <w:t xml:space="preserve"> el rinde depende de muchas variables no lineales e interacciones; el boosting con NDVI histórico es el estándar de la agricultura de precisión.</w:t>
      </w:r>
    </w:p>
    <w:p>
      <w:pPr>
        <w:pStyle w:val="Heading1"/>
        <w:pageBreakBefore/>
      </w:pPr>
      <w:r>
        <w:t xml:space="preserve">6. Detectar enfermedades</w:t>
      </w:r>
    </w:p>
    <w:p>
      <w:pPr>
        <w:spacing w:after="140"/>
      </w:pPr>
      <w:r>
        <w:t xml:space="preserve">La detección temprana combina tres señales: comportamiento (sensores), desempeño (producción) e imagen — cada una con su modelo, fusionadas en un score de riesgo.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Anomalía de comportamiento:</w:t>
      </w:r>
      <w:r>
        <w:t xml:space="preserve"> sobre la serie de actividad/rumia del collar, un autoencoder o un detector de cambio de régimen marca desviaciones del patrón individual del animal (cada vaca es su propia línea 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Caída de desempeño:</w:t>
      </w:r>
      <w:r>
        <w:t xml:space="preserve"> una caída súbita de litros o de consumo, detectada con modelos de serie temporal, es señal temprana de enfermedad.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Conductividad de leche + RCS:</w:t>
      </w:r>
      <w:r>
        <w:t xml:space="preserve"> un clasificador (boosting) sobre estos marcadores anticipa mastitis subclínica antes de la clínica.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Visión:</w:t>
      </w:r>
      <w:r>
        <w:t xml:space="preserve"> una CNN detecta cojera (análisis de marcha), lesiones o estado anormal por foto/video; útil sin sensores.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Fusión y clasificación:</w:t>
      </w:r>
      <w:r>
        <w:t xml:space="preserve"> un modelo que integra las señales produce un score de riesgo por animal y por enfermedad, con la probabilidad y los factores que lo disparan.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Brotes:</w:t>
      </w:r>
      <w:r>
        <w:t xml:space="preserve"> detección a nivel lote de patrones espaciales/temporales (varios casos cerca en el tiempo y el espacio).</w:t>
      </w:r>
    </w:p>
    <w:p>
      <w:pPr>
        <w:spacing w:after="140"/>
      </w:pPr>
      <w:r>
        <w:t xml:space="preserve">Modelos: autoencoders, Isolation Forest, detección de cambio (CUSUM/bayesiano), LSTM/TCN para sensores, CNN para imagen, boosting para la fusión. Por qué: la enfermedad es una desviación de la normalidad individual; la detección de anomalías con línea base por animal supera a los umbrales fijos.</w:t>
      </w:r>
    </w:p>
    <w:p>
      <w:pPr>
        <w:pStyle w:val="Heading1"/>
        <w:pageBreakBefore/>
      </w:pPr>
      <w:r>
        <w:t xml:space="preserve">7. Predecir partos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Fecha probable base:</w:t>
      </w:r>
      <w:r>
        <w:t xml:space="preserve"> a partir de la fecha de servicio y la gestación de la especie/raza (modelo determinista ajustado).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Refinamiento con supervivencia (time-to-event):</w:t>
      </w:r>
      <w:r>
        <w:t xml:space="preserve"> modelos de supervivencia (Random Survival Forest / DeepSurv) estiman la distribución de la fecha de parto y su ventana, no solo un punto — porque el parto es un evento con incertidumbre.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Señal de preparto por sensores:</w:t>
      </w:r>
      <w:r>
        <w:t xml:space="preserve"> cambios de actividad, temperatura y comportamiento en las horas previas (LSTM/detección de cambio) anticipan el parto inminente para la vigilancia.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Salida:</w:t>
      </w:r>
      <w:r>
        <w:t xml:space="preserve"> por hembra, fecha probable, ventana (p. ej. 90% entre el día X e Y) y alerta cuando entra en preparto.</w:t>
      </w:r>
    </w:p>
    <w:p>
      <w:pPr>
        <w:spacing w:after="140"/>
      </w:pPr>
      <w:r>
        <w:t xml:space="preserve">Por qué supervivencia: los problemas de "¿cuándo ocurrirá el evento?" con censura (aún no parió) se modelan correctamente con análisis de supervivencia, que da probabilidades a lo largo del tiempo en lugar de una fecha única.</w:t>
      </w:r>
    </w:p>
    <w:p>
      <w:pPr>
        <w:pStyle w:val="Heading1"/>
        <w:pageBreakBefore/>
      </w:pPr>
      <w:r>
        <w:t xml:space="preserve">8. Analizar fertilidad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Detección de celo:</w:t>
      </w:r>
      <w:r>
        <w:t xml:space="preserve"> sobre la actividad del collar, detección de cambio de régimen (pico de actividad) + clasificador que confirma celo y calcula la ventana óptima de inseminación.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Probabilidad de preñez:</w:t>
      </w:r>
      <w:r>
        <w:t xml:space="preserve"> clasificador (boosting) que, antes del diagnóstico, estima el éxito de un servicio según condición corporal, días posparto, semen/toro, técnico, clima y historia — prioriza qué revisar.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Días abiertos y anestro:</w:t>
      </w:r>
      <w:r>
        <w:t xml:space="preserve"> modelos de supervivencia para el tiempo hasta la nueva preñez y detección de vacas que no ciclan.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Causas de falla reproductiva:</w:t>
      </w:r>
      <w:r>
        <w:t xml:space="preserve"> análisis causal/uplift para distinguir qué factores (nutrición, sanidad, manejo, toro) explican las diferencias de fertilidad del rodeo.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Selección de donantes/receptoras:</w:t>
      </w:r>
      <w:r>
        <w:t xml:space="preserve"> modelos que predicen el rendimiento en programas de TE/FIV.</w:t>
      </w:r>
    </w:p>
    <w:p>
      <w:pPr>
        <w:spacing w:after="140"/>
      </w:pPr>
      <w:r>
        <w:t xml:space="preserve">Modelos: detección de cambio + boosting (celo, preñez), supervivencia (días abiertos), inferencia causal (causas). Por qué: mezcla de clasificación (¿preñará?), tiempo-al-evento (¿cuándo?) y causalidad (¿por qué falla?).</w:t>
      </w:r>
    </w:p>
    <w:p>
      <w:pPr>
        <w:pStyle w:val="Heading1"/>
        <w:pageBreakBefore/>
      </w:pPr>
      <w:r>
        <w:t xml:space="preserve">9. Analizar costos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Atribución de costos:</w:t>
      </w:r>
      <w:r>
        <w:t xml:space="preserve"> modelos de asignación que reparten costos comunes (estructura, maquinaria, mano de obra) a las unidades de negocio, lotes y animales según reglas y patrones aprendidos.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Costo por kilo/litro/hectárea:</w:t>
      </w:r>
      <w:r>
        <w:t xml:space="preserve"> cálculo con los centros de costo del módulo de Finanzas, más modelos que estiman el costo unitario proyectado.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Drivers de costo:</w:t>
      </w:r>
      <w:r>
        <w:t xml:space="preserve"> análisis causal/uplift que identifica qué está encareciendo la producción (una dieta cara, exceso de sanidad, ineficiencia de conversión).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Predicción de costos:</w:t>
      </w:r>
      <w:r>
        <w:t xml:space="preserve"> series temporales para proyectar el costo de la campaña con precios de insumos.</w:t>
      </w:r>
    </w:p>
    <w:p>
      <w:pPr>
        <w:spacing w:after="140"/>
      </w:pPr>
      <w:r>
        <w:t xml:space="preserve">Modelos: atribución/regresión, inferencia causal, series temporales. Por qué: no basta con sumar; hay que atribuir correctamente y explicar los drivers para actuar.</w:t>
      </w:r>
    </w:p>
    <w:p>
      <w:pPr>
        <w:pStyle w:val="Heading1"/>
        <w:pageBreakBefore/>
      </w:pPr>
      <w:r>
        <w:t xml:space="preserve">10. Detectar pérdidas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Mermas de inventario:</w:t>
      </w:r>
      <w:r>
        <w:t xml:space="preserve"> detección de anomalías sobre movimientos y conteos (consumo atípico, diferencias de recuento) que señalan merma, rotura o robo.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Leche/insumos desperdiciados:</w:t>
      </w:r>
      <w:r>
        <w:t xml:space="preserve"> conciliación entre lo producido/comprado y lo entregado/consumido; los descartes por retiro y las fugas se cuantifican.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Mortalidad evitable:</w:t>
      </w:r>
      <w:r>
        <w:t xml:space="preserve"> modelos que identifican muertes asociadas a factores manejables (sanidad tardía, potrero, clima) vs. inevitables.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Fraude/errores de carga:</w:t>
      </w:r>
      <w:r>
        <w:t xml:space="preserve"> reglas + anomalía para detectar datos improbables (un pesaje de 2000 kg, un rinde imposible).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Fugas de rentabilidad:</w:t>
      </w:r>
      <w:r>
        <w:t xml:space="preserve"> animales/lotes que pierden dinero de forma sostenida, marcados para revisión.</w:t>
      </w:r>
    </w:p>
    <w:p>
      <w:pPr>
        <w:spacing w:after="140"/>
      </w:pPr>
      <w:r>
        <w:t xml:space="preserve">Modelos: Isolation Forest, autoencoders, conciliación basada en reglas, clasificación. Por qué: la pérdida es casi siempre una anomalía respecto de un patrón esperado.</w:t>
      </w:r>
    </w:p>
    <w:p>
      <w:pPr>
        <w:pStyle w:val="Heading1"/>
        <w:pageBreakBefore/>
      </w:pPr>
      <w:r>
        <w:t xml:space="preserve">11. Calcular rentabilidad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Margen por unidad:</w:t>
      </w:r>
      <w:r>
        <w:t xml:space="preserve"> ingreso − costo atribuido, por finca, lote, cultivo y animal, con los datos de Finanzas.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Ranking y segmentación:</w:t>
      </w:r>
      <w:r>
        <w:t xml:space="preserve"> clustering de animales/lotes por rentabilidad para separar los que ganan de los que pierden.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Explicación de la rentabilidad (uplift):</w:t>
      </w:r>
      <w:r>
        <w:t xml:space="preserve"> qué prácticas y factores explican las diferencias de margen entre unidades — la clave para replicar lo que funciona.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Proyección:</w:t>
      </w:r>
      <w:r>
        <w:t xml:space="preserve"> simulación del margen futuro según escenarios de precio, clima y manejo (se apoya en el Gemelo Digital).</w:t>
      </w:r>
    </w:p>
    <w:p>
      <w:pPr>
        <w:spacing w:after="140"/>
      </w:pPr>
      <w:r>
        <w:t xml:space="preserve">Modelos: atribución, clustering, inferencia causal, simulación. Por qué: la rentabilidad no es solo un número; es un diagnóstico accionable de qué mejorar.</w:t>
      </w:r>
    </w:p>
    <w:p>
      <w:pPr>
        <w:pStyle w:val="Heading1"/>
        <w:pageBreakBefore/>
      </w:pPr>
      <w:r>
        <w:t xml:space="preserve">12. Visión por computador</w:t>
      </w:r>
    </w:p>
    <w:p>
      <w:pPr>
        <w:spacing w:after="140"/>
      </w:pPr>
      <w:r>
        <w:t xml:space="preserve">Un pilar transversal que convierte cámaras y drones en sensores de bajo costo.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Peso por imagen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CNN de regresión / profundidad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Estima peso sin báscula desde foto/video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Condición corporal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CNN de regresión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Score corporal automático y objetivo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Identificación biométrica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Embeddings + búsqueda vectorial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Reconoce al animal por patrón de morro/rostro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Conteo de ganado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Detección de objetos (YOLO) +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Conteo por dron y verificación de inventario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Detección de cojera/lesión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CNN + análisis de marcha (keypoints)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Sanidad temprana por video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NDVI y estado de pastura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Segmentación (U-Net) + índices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Biomasa y vigor por zona (dron/satélite)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Lectura de documentos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OCR + modelo de extracción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Facturas, planillas, certificados</w:t>
            </w:r>
          </w:p>
        </w:tc>
      </w:tr>
    </w:tbl>
    <w:p>
      <w:pPr>
        <w:spacing w:after="140"/>
      </w:pPr>
    </w:p>
    <w:p>
      <w:pPr>
        <w:spacing w:after="140"/>
      </w:pPr>
      <w:r>
        <w:t xml:space="preserve">Los modelos corren en la nube (base completa) y comprimidos en el dispositivo (TensorFlow Lite) para funcionar offline en el campo. Salida como image_analyses conectada al animal/lote.</w:t>
      </w:r>
    </w:p>
    <w:p>
      <w:pPr>
        <w:pStyle w:val="Heading1"/>
        <w:pageBreakBefore/>
      </w:pPr>
      <w:r>
        <w:t xml:space="preserve">13. Copiloto conversacional (responder preguntas)</w:t>
      </w:r>
    </w:p>
    <w:p>
      <w:pPr>
        <w:spacing w:after="140"/>
      </w:pPr>
      <w:r>
        <w:t xml:space="preserve">El copiloto responde cualquier pregunta sobre la finca en lenguaje natural o por voz en la manga. Su arquitectura combina un LLM con recuperación y herramientas; el diagrama se incluye en 13.2.</w:t>
      </w:r>
    </w:p>
    <w:p>
      <w:pPr>
        <w:pStyle w:val="Heading2"/>
      </w:pPr>
      <w:r>
        <w:t xml:space="preserve">13.1 Arquitectura (LLM + RAG + herramientas)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Modelo fundacional (LLM):</w:t>
      </w:r>
      <w:r>
        <w:t xml:space="preserve"> interpreta la pregunta, planifica y redacta la respuesta.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RAG (generación aumentada por recuperación):</w:t>
      </w:r>
      <w:r>
        <w:t xml:space="preserve"> para preguntas sobre conocimiento (protocolos, documentos, academia), recupera los fragmentos relevantes por búsqueda vectorial (embeddings) y responde con cita.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Text-to-SQL / herramientas:</w:t>
      </w:r>
      <w:r>
        <w:t xml:space="preserve"> para preguntas sobre datos ("¿cuántas vacas paridas este mes?", "margen del tambo en junio"), el LLM genera una consulta segura contra la API/BD o invoca herramientas (function calling) que devuelven cifras exactas — no inventa números.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Agente:</w:t>
      </w:r>
      <w:r>
        <w:t xml:space="preserve"> para tareas de varios pasos ("prográmame el tacto de las servidas del lote 3"), el LLM orquesta acciones a través de herramientas con permisos.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Guardas (guardrails):</w:t>
      </w:r>
      <w:r>
        <w:t xml:space="preserve"> toda consulta respeta el tenant y los permisos del usuario (un asesor no ve finanzas); las acciones sensibles requieren confirmación; el modelo no accede a datos fuera de su alcance.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Voz:</w:t>
      </w:r>
      <w:r>
        <w:t xml:space="preserve"> transcripción (speech-to-text) para la manga y respuesta hablada.</w:t>
      </w:r>
    </w:p>
    <w:p>
      <w:pPr>
        <w:pStyle w:val="Heading2"/>
      </w:pPr>
      <w:r>
        <w:t xml:space="preserve">13.2 Arquitectura del copiloto</w:t>
      </w:r>
    </w:p>
    <w:p>
      <w:pPr>
        <w:spacing w:after="140"/>
      </w:pPr>
      <w:r>
        <w:t xml:space="preserve">Por qué esta arquitectura: los LLM son excelentes con el lenguaje pero no son fuentes de verdad numérica. Al obligarlos a consultar los datos reales (text-to-SQL/herramientas) y a citar documentos (RAG), se obtiene lenguaje natural con exactitud y trazabilidad, sin alucinaciones de cifras.</w:t>
      </w:r>
    </w:p>
    <w:p>
      <w:pPr>
        <w:pStyle w:val="Heading1"/>
        <w:pageBreakBefore/>
      </w:pPr>
      <w:r>
        <w:t xml:space="preserve">14. Generación automática de reportes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Reportes narrativos (NLG):</w:t>
      </w:r>
      <w:r>
        <w:t xml:space="preserve"> el LLM convierte los datos y las predicciones del período en un informe en prosa clara ("La preñez subió 4 puntos; el tambo mejoró su IOFC; hay 3 lotes con costo por encima del presupuesto…").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Plantillas por audiencia:</w:t>
      </w:r>
      <w:r>
        <w:t xml:space="preserve"> informe diario para el capataz, semanal para el gerente, de cierre para el contador, con el nivel de detalle adecuado.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Programación:</w:t>
      </w:r>
      <w:r>
        <w:t xml:space="preserve"> reportes que se generan y envían solos (email/WhatsApp) en la cadencia elegida — se apoya en el módulo de tareas programadas.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Anclado en datos:</w:t>
      </w:r>
      <w:r>
        <w:t xml:space="preserve"> cada afirmación del reporte se deriva de cifras verificables y enlaza al detalle; nada de texto genérico.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Detección de lo relevante:</w:t>
      </w:r>
      <w:r>
        <w:t xml:space="preserve"> el sistema decide qué es noticia (desvíos, récords, riesgos) y lo destaca, en lugar de listar todo.</w:t>
      </w:r>
    </w:p>
    <w:p>
      <w:pPr>
        <w:spacing w:after="140"/>
      </w:pPr>
      <w:r>
        <w:t xml:space="preserve">Modelos: LLM para redacción, más los modelos analíticos que aportan las cifras e insights. Por qué: el valor no es el dato crudo sino la síntesis accionable que ahorra al productor leer tableros.</w:t>
      </w:r>
    </w:p>
    <w:p>
      <w:pPr>
        <w:pStyle w:val="Heading1"/>
        <w:pageBreakBefore/>
      </w:pPr>
      <w:r>
        <w:t xml:space="preserve">15. Tomar decisiones</w:t>
      </w:r>
    </w:p>
    <w:p>
      <w:pPr>
        <w:spacing w:after="140"/>
      </w:pPr>
      <w:r>
        <w:t xml:space="preserve">El motor de decisiones va más allá de predecir: recomienda la mejor acción y, con autorización, la ejecuta. Combina predicción, optimización y políticas, siempre con niveles de autonomía controlados.</w:t>
      </w:r>
    </w:p>
    <w:p>
      <w:pPr>
        <w:pStyle w:val="Heading2"/>
      </w:pPr>
      <w:r>
        <w:t xml:space="preserve">15.1 Tipos de decisión y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Apareamiento óptimo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Maximizar mérito genético sin consanguinidad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Optimización (programación entera) + genética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Descarte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Ordenar candidatos a baja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Learning-to-rank + rentabilidad/fertilidad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Dieta / alimentación a producción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Ajustar ración al nivel productivo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Optimización + bandidos contextuales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Rotación de potreros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Asignar lotes a potreros en el tiempo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Optimización con crecimiento de pastura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Momento de venta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Cuándo vender por precio y terminación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Series de precios + optimización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Reposición de insumos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Qué y cuánto comprar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Optimización de inventario (MRP) + demanda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Priorización sanitaria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 qué animales revisar primero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Score de riesgo + costo-beneficio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Plan de campaña agrícola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Qué sembrar en cada lote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Optimización con margen y riesgo climático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15.2 Niveles de autonomía (human-in-the-loop)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Informar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Muestra el dato/predicción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"12 vacas superan 60 días abiertos"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Recomendar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Propone la acción, el humano decide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"Sugerido descartar estas 8 vacas"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Confirmar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Prepara la acción; ejecuta al aprobar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"Programar tacto — confirmar"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Automatizar (acotado)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Ejecuta sola dentro de límites seguros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Ajuste de concentrado en robot dentro de un rango</w:t>
            </w:r>
          </w:p>
        </w:tc>
      </w:tr>
    </w:tbl>
    <w:p>
      <w:pPr>
        <w:spacing w:after="140"/>
      </w:pPr>
    </w:p>
    <w:p>
      <w:pPr>
        <w:spacing w:after="140"/>
      </w:pPr>
      <w:r>
        <w:t xml:space="preserve">Las decisiones críticas (sanitarias, económicas, de bienestar animal) nunca superan el nivel "Confirmar": la IA prepara, el humano aprueba. La automatización plena se reserva para acciones acotadas y reversibles. Todo con explicación y kill-switch por finca y por modelo.</w:t>
      </w:r>
    </w:p>
    <w:p>
      <w:pPr>
        <w:pStyle w:val="Heading1"/>
        <w:pageBreakBefore/>
      </w:pPr>
      <w:r>
        <w:t xml:space="preserve">16. MLOps: ciclo de vida de los modelos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Entrenamiento reproducible:</w:t>
      </w:r>
      <w:r>
        <w:t xml:space="preserve"> pipelines versionados con datos, código y parámetros trazables; cada modelo se puede reconstruir.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Registro (MLflow):</w:t>
      </w:r>
      <w:r>
        <w:t xml:space="preserve"> versiones de modelo con sus métricas, estado (staging/producción/retirado) y linaje.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Evaluación continua:</w:t>
      </w:r>
      <w:r>
        <w:t xml:space="preserve"> contra el ground truth que llega con retraso; backtesting temporal (no filtrar el futuro).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Despliegue:</w:t>
      </w:r>
      <w:r>
        <w:t xml:space="preserve"> canary y A/B, con rollback automático si la métrica cae.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Monitoreo:</w:t>
      </w:r>
      <w:r>
        <w:t xml:space="preserve"> deriva de datos y de concepto (data/concept drift), calibración de la confianza, y alertas cuando un modelo se degrada.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Reentrenamiento:</w:t>
      </w:r>
      <w:r>
        <w:t xml:space="preserve"> programado y disparado por deriva; los modelos por región/finca se especializan cuando hay datos suficientes.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Modelos por contexto:</w:t>
      </w:r>
      <w:r>
        <w:t xml:space="preserve"> razas, sistemas (pastoril vs. feedlot), clima — un modelo único no sirve para todo el mundo.</w:t>
      </w:r>
    </w:p>
    <w:p>
      <w:pPr>
        <w:pStyle w:val="Heading1"/>
        <w:pageBreakBefore/>
      </w:pPr>
      <w:r>
        <w:t xml:space="preserve">17. Explicabilidad, confianza y gobernanza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Explicabilidad:</w:t>
      </w:r>
      <w:r>
        <w:t xml:space="preserve"> cada predicción muestra sus factores principales (SHAP para modelos tabulares, atención/mapas de calor para visión); el productor entiende por qué.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Confianza calibrada:</w:t>
      </w:r>
      <w:r>
        <w:t xml:space="preserve"> toda salida lleva una probabilidad/intervalo; por debajo de un umbral, el sistema pide verificación humana y no decide solo.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Límites claros:</w:t>
      </w:r>
      <w:r>
        <w:t xml:space="preserve"> las recomendaciones sanitarias no sustituyen al veterinario; las financieras no son asesoría; se explicita.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Sesgo y equidad:</w:t>
      </w:r>
      <w:r>
        <w:t xml:space="preserve"> control de sesgos por región/raza; los modelos globales no deben penalizar sistemas minoritarios.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Auditoría:</w:t>
      </w:r>
      <w:r>
        <w:t xml:space="preserve"> cada predicción y decisión asistida queda registrada (modelo, versión, entrada, salida, quién actuó).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Kill-switch y override:</w:t>
      </w:r>
      <w:r>
        <w:t xml:space="preserve"> el humano siempre puede desactivar un modelo o ignorar una recomendación.</w:t>
      </w:r>
    </w:p>
    <w:p>
      <w:pPr>
        <w:pStyle w:val="Heading1"/>
        <w:pageBreakBefore/>
      </w:pPr>
      <w:r>
        <w:t xml:space="preserve">18. IA en el borde (edge) y offline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Modelos comprimidos (TensorFlow Lite / ONNX Runtime, cuantización y destilación) embebidos en el móvil: visión (peso/condición por foto), biometría de morro, y alertas locales.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Funcionan </w:t>
      </w:r>
      <w:r>
        <w:rPr>
          <w:b/>
          <w:bCs/>
        </w:rPr>
        <w:t xml:space="preserve">sin conexión</w:t>
      </w:r>
      <w:r>
        <w:t xml:space="preserve"> en el campo; los resultados se sincronizan cuando hay red — coherente con la arquitectura offline-first del producto.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gateway de borde (Cowinance Hub) puede correr detección de anomalías de sensores en la finca, sin depender de la nube.</w:t>
      </w:r>
    </w:p>
    <w:p>
      <w:pPr>
        <w:pStyle w:val="Heading1"/>
        <w:pageBreakBefore/>
      </w:pPr>
      <w:r>
        <w:t xml:space="preserve">19. Privacidad y aprendizaje federado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Propiedad del dato:</w:t>
      </w:r>
      <w:r>
        <w:t xml:space="preserve"> los datos son del productor; el uso en modelos globales es opt-in y revocable.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Aprendizaje federado:</w:t>
      </w:r>
      <w:r>
        <w:t xml:space="preserve"> los modelos globales pueden entrenarse sin centralizar los datos crudos —se entrena localmente y se agregan los parámetros— con privacidad diferencial para proteger a cada finca.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Benchmarking anónimo:</w:t>
      </w:r>
      <w:r>
        <w:t xml:space="preserve"> los índices comparativos regionales se calculan sobre datos agregados y anonimizados.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Cumplimiento:</w:t>
      </w:r>
      <w:r>
        <w:t xml:space="preserve"> GDPR/LGPD para los datos de personas; los datos de animales no son PII pero se tratan con el mismo cuidado.</w:t>
      </w:r>
    </w:p>
    <w:p>
      <w:pPr>
        <w:pStyle w:val="Heading1"/>
        <w:pageBreakBefore/>
      </w:pPr>
      <w:r>
        <w:t xml:space="preserve">20. Indicadores del sistema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mide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Precisión por modelo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Error de predicción vs. ground truth (MAE, AUC,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Alertas tempranas acertadas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% de enfermedades/celos detectados antes que a simple vista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Antelación media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Cuántos días/horas antes avisa el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Falsos positivos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Alertas que resultaron irrelevantes (fatiga de alertas)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Adopción del copiloto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Consultas por usuario y tareas resueltas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Calibración de confianza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Qué tan bien la probabilidad refleja la realidad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Deriva de modelos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Degradación en el tiempo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Impacto en el negocio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Mejora de preñez, GDP, IOFC, reducción de pérdidas atribuible a la IA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21. Roadmap de la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Horizonte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Capacidades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H1 (año 1-2)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Predicción de peso y producción, alerta sanitaria por anomalía, predicción de partos, probabilidad de preñez, copiloto y reportes narrativos, detección de mermas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H2 (año 2-3)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Visión (peso/condición por imagen), detección de celo por sensores, análisis causal de fertilidad y rentabilidad, optimización de apareamiento/dieta/rotación, decisiones nivel "Confirmar"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H3 (año 3+)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Biometría de morro, gemelo digital para simulación, aprendizaje federado global, automatización acotada, recomendación de venta y de plan de campaña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22. Resumen</w:t>
      </w:r>
    </w:p>
    <w:p>
      <w:pPr>
        <w:spacing w:after="140"/>
      </w:pPr>
      <w:r>
        <w:t xml:space="preserve">El sistema de IA de Cowinance es un cerebro que analiza toda la finca sobre un sustrato de datos único (event store, feature store, sensores e imágenes) y una plataforma MLOps moderna. Predice producción con boosting y series temporales; detecta enfermedades con detección de anomalías sobre línea base individual; predice partos con análisis de supervivencia; analiza fertilidad con clasificación, tiempo-al-evento y causalidad; atribuye costos y explica la rentabilidad con inferencia causal; detecta pérdidas con anomalía y conciliación; responde preguntas con un LLM que consulta los datos reales (RAG + text-to-SQL + herramientas) sin inventar cifras; genera reportes narrativos automáticos; y toma decisiones con optimización y aprendizaje por refuerzo bajo niveles de autonomía controlados. Todo explicable, con confianza calibrada, human-in-the-loop en lo crítico, ejecutable en el borde y offline, y respetuoso de la propiedad y privacidad de los datos del productor. La IA no reemplaza al productor ni al veterinario: los convierte en operadores de una finca que se anticipa, se explica y se optimiza sola.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88888"/>
        <w:sz w:val="16"/>
        <w:szCs w:val="16"/>
      </w:rPr>
      <w:t xml:space="preserve">Cowinance — Sistema de Inteligencia Artificial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B5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2026-07-03T19:32:26.542Z</dcterms:created>
  <dcterms:modified xsi:type="dcterms:W3CDTF">2026-07-03T19:32:26.542Z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