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Liceul Teoretic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Ioan Slavici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Panciu, Vrancea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0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00"/>
          <w:shd w:fill="auto" w:val="clear"/>
        </w:rPr>
        <w:t xml:space="preserve">Metode de sortare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(proiect de atestat)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Realizator: Ghiujan Costin-Daniel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Coordonator prof. Bratu Florin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center" w:pos="4536" w:leader="none"/>
          <w:tab w:val="right" w:pos="9072" w:leader="none"/>
        </w:tabs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2023</w:t>
      </w:r>
    </w:p>
    <w:p>
      <w:pPr>
        <w:tabs>
          <w:tab w:val="center" w:pos="4536" w:leader="none"/>
          <w:tab w:val="right" w:pos="9072" w:leader="none"/>
        </w:tabs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Cuprins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360"/>
        <w:ind w:right="0" w:left="5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Motiva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ția alegerii temei.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Lucrul ce m-a determinat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aleg această temă pentru atestat a fost pasiunea pentru informatică, mai exact pentru algoritmică. Această pasiunea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început 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aveam în jur de 14 ani. Dragostea pentru tehnologie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curiozitatea despre procesele care stăteau la baza acesteia mi-au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ârnit interesul de 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documenta și de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ăța să programez, concentr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ându-m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pe partea de algoritmică.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5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Utilizarea în practic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 (la ce ajută aplicația sau softul)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Metodele de sortare prezente în site sunt folosite pe o scal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foarte larg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a sorta diverse seturi de date. Sortarea acestora este utilă pentru a păstra datele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într-o ordine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șor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gestionat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fiind cu mult mai simplă și rapidă căutarea,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înserarea,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ștergerea acestora. Metodele de sortare sunt folosite oriunde există date ce pot fi puse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într-o anumit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ordine, cum ar fi agenda telefonică, unde contactele sunt ordonate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ordine alfabetic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catalogul electronic al unei clase unde elevii pot fi ordonați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ție de nume sau de medie, sortarea listelor, a vectorilor, și așa mai departe.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360"/>
        <w:ind w:right="0" w:left="50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Programul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și limbajul utilizat la realizarea soft-ului sau a aplicației (scurtă descriere)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Programele pe care le am folosit în realizarea site-ului sunt Sublime 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Visual Studio Code, pentru realizarea site-ului am folosit limbajele HTML și CSS iar pentru realizarea metodelor de sortare și implementarea 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site am folosit limbajul JavaScript.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Structura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ției/softului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Structura site-ului am ales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una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mai simpl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si ușor de folosit, fără elemente inutile, ce pot induce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eroare utilizatorul, cu o interfa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ță pe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de simpl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pe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de 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ăcută și comodă din punct de vedere vizual. Am optat pentru un aspect aerisit 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întunecat, cu fonturi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culori vi.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Clasificarea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țiunilor pe capitole (meniuri, submeniuri etc…)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Site-ul este alc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ătuit din mai multe pagini web.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Pagina principal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cuprinde o scurtă descriere despre limbajele de programare, utilizarea lor și de asemenea conține meniul principal, cu metodele de sortare și pagina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78" w:dyaOrig="4881">
          <v:rect xmlns:o="urn:schemas-microsoft-com:office:office" xmlns:v="urn:schemas-microsoft-com:vml" id="rectole0000000000" style="width:433.900000pt;height:24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Fiecare metod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sortare este implementată și descrisă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propria pagin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web, aceasta fiind alcătuită din 3 elemente simple.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Implementarea vizual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metodei de sortare, ce facilitează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țelegerea ușoară a acesteia, fiind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țită de două butoane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ă”, ce se ocupă cu generarea unor noi șiruri nesortate, 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ă”, ce pornește sortarea elementelor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într-o ordine cresc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 de la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nga la dreapta.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06" w:dyaOrig="4503">
          <v:rect xmlns:o="urn:schemas-microsoft-com:office:office" xmlns:v="urn:schemas-microsoft-com:vml" id="rectole0000000001" style="width:400.300000pt;height:22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Descrierea metodei de sortare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a complexității acesteia,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într-o manier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mai simpl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și intuitivă.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60" w:dyaOrig="4478">
          <v:rect xmlns:o="urn:schemas-microsoft-com:office:office" xmlns:v="urn:schemas-microsoft-com:vml" id="rectole0000000002" style="width:398.000000pt;height:22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Subprogramul cu algoritmul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specific metodei de sortare descrise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implementate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pagina web, scris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20" w:dyaOrig="4454">
          <v:rect xmlns:o="urn:schemas-microsoft-com:office:office" xmlns:v="urn:schemas-microsoft-com:vml" id="rectole0000000003" style="width:396.00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Pagina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cuprinde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ții referitoare la instituția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ățăm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ânt, realizatorul proiectului pentru atestat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profesorul coordonator.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09" w:dyaOrig="4898">
          <v:rect xmlns:o="urn:schemas-microsoft-com:office:office" xmlns:v="urn:schemas-microsoft-com:vml" id="rectole0000000004" style="width:435.450000pt;height:24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asemenea, în cadrul celor 3 pagini dedicate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ării algoritmilor de sortare se găsește un buton, denumit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ă”, ce redirecționează utilizatorul către pagina principală.</w:t>
      </w:r>
    </w:p>
    <w:p>
      <w:pPr>
        <w:numPr>
          <w:ilvl w:val="0"/>
          <w:numId w:val="3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Concluzii    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Acest site a fost realizat cu gândul de a fi cât mai simplu,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șor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țeles, de folosit, dar și practic. Acesta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pune de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interfață plăcută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informațiile sunt ușor de digerat, iar implementarea vizuală a celor 3 algoritmi prezentați pe larg facilitează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țelegerea acestora.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Bibliografie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https://www.pbinfo.ro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https://stackoverflow.com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4">
    <w:abstractNumId w:val="24"/>
  </w:num>
  <w:num w:numId="27">
    <w:abstractNumId w:val="18"/>
  </w:num>
  <w:num w:numId="30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www.pbinfo.ro/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www.w3schools.com/" Id="docRId11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stackoverflow.com/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