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远端 Maze 五步序列训练监视报告</w:t>
      </w:r>
    </w:p>
    <w:p>
      <w:r>
        <w:t>北京时间 2026-10-04T22:44:47+08:00   每30分钟更新同一文档</w:t>
      </w:r>
    </w:p>
    <w:p>
      <w:r>
        <w:t>当前实验已完成。正在200张地图阶段，已完成本阶段1000/1000次更新，累计7000/7000次更新。本报告用于检查五步连续决策的动作学习能力和训练进度。</w:t>
      </w:r>
    </w:p>
    <w:p>
      <w:r>
        <w:t>最近完整数据集评估：200张地图，32,000个状态，一致率97.25%，KL 0.07745；评估发生于累计第7000次更新。训练批次的一致率另见曲线。</w:t>
      </w:r>
    </w:p>
    <w:p>
      <w:pPr>
        <w:pStyle w:val="Heading1"/>
      </w:pPr>
      <w:r>
        <w:t>阶段进度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1440"/>
        <w:gridCol w:w="1872"/>
        <w:gridCol w:w="2448"/>
        <w:gridCol w:w="1944"/>
      </w:tblGrid>
      <w:tr>
        <w:trPr>
          <w:tblHeader/>
        </w:trPr>
        <w:tc>
          <w:tcPr>
            <w:tcW w:type="dxa" w:w="9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16324F"/>
          </w:tcPr>
          <w:p>
            <w:pPr>
              <w:spacing w:after="60" w:line="252" w:lineRule="auto"/>
            </w:pPr>
            <w:r>
              <w:rPr>
                <w:b/>
                <w:color w:val="FFFFFF"/>
                <w:sz w:val="20"/>
              </w:rPr>
              <w:t>地图数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16324F"/>
          </w:tcPr>
          <w:p>
            <w:pPr>
              <w:spacing w:after="60" w:line="252" w:lineRule="auto"/>
            </w:pPr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16324F"/>
          </w:tcPr>
          <w:p>
            <w:pPr>
              <w:spacing w:after="60" w:line="252" w:lineRule="auto"/>
            </w:pPr>
            <w:r>
              <w:rPr>
                <w:b/>
                <w:color w:val="FFFFFF"/>
                <w:sz w:val="20"/>
              </w:rPr>
              <w:t>阶段更新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16324F"/>
          </w:tcPr>
          <w:p>
            <w:pPr>
              <w:spacing w:after="60" w:line="252" w:lineRule="auto"/>
            </w:pPr>
            <w:r>
              <w:rPr>
                <w:b/>
                <w:color w:val="FFFFFF"/>
                <w:sz w:val="20"/>
              </w:rPr>
              <w:t>全状态一致率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16324F"/>
          </w:tcPr>
          <w:p>
            <w:pPr>
              <w:spacing w:after="60" w:line="252" w:lineRule="auto"/>
            </w:pPr>
            <w:r>
              <w:rPr>
                <w:b/>
                <w:color w:val="FFFFFF"/>
                <w:sz w:val="20"/>
              </w:rPr>
              <w:t>全状态 KL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已完成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2000/2000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99.67%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0.0140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已完成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1500/1500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99.97%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0.0009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20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已完成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1000/1000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99.71%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0.0093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40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已完成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500/500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97.62%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0.0715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80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已完成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500/500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98.09%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0.0559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160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已完成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500/500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91.17%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0.2257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200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已完成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1000/1000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97.25%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0.0774</w:t>
            </w:r>
          </w:p>
        </w:tc>
      </w:tr>
    </w:tbl>
    <w:p/>
    <w:p>
      <w:pPr>
        <w:pStyle w:val="Heading1"/>
      </w:pPr>
      <w:r>
        <w:t>实验方法和指标口径</w:t>
      </w:r>
    </w:p>
    <w:p>
      <w:r>
        <w:t>每条五步序列从可学习初始窗口开始，M为40 tick，每决策执行5 ticks。学生argmax动作驱动新状态并读取对应BFS标签；5次决策内连续保留窗口与梯度，提前终止后屏蔽剩余位置。</w:t>
      </w:r>
    </w:p>
    <w:p>
      <w:r>
        <w:t>每次更新均匀随机采样100个起始状态，形成100条五步序列，按5条序列分组累积梯度并按总有效决策数归一化后更新一次Adam。地图池5到200张逐阶段扩大，5图阶段2000次更新、10图1500次，20图1000次，40/80/160图各500次，200图1000次更新；Active权重和Adam保留，KB冻结且关闭侧向连接。每50次更新评估完整当前数据集。</w:t>
      </w:r>
    </w:p>
    <w:p>
      <w:r>
        <w:t>训练起点五步序列一致率不等同于未见地图泛化，也不证明闭环成功。训练批次指标随随机采样波动；图中平滑曲线为最近50次更新均值。</w:t>
      </w:r>
    </w:p>
    <w:p>
      <w:r>
        <w:br w:type="page"/>
      </w:r>
    </w:p>
    <w:p>
      <w:pPr>
        <w:pStyle w:val="Heading1"/>
      </w:pPr>
      <w:r>
        <w:t>训练曲线</w:t>
      </w:r>
    </w:p>
    <w:p>
      <w:r>
        <w:t>同一张图覆盖更新，横轴为累计优化器更新次数。上排为训练KL和批次动作一致率，下排为梯度及全起点五步一致率。</w:t>
      </w:r>
    </w:p>
    <w:p>
      <w:r>
        <w:drawing>
          <wp:inline xmlns:a="http://schemas.openxmlformats.org/drawingml/2006/main" xmlns:pic="http://schemas.openxmlformats.org/drawingml/2006/picture">
            <wp:extent cx="6400800" cy="59084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908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训练KL越低表示拟合当前标签越好。全起点五步一致率直接比较每个固定状态的学生argmax和教师动作，按地图池分别显示。初始窗口梯度用于确认可学习初始状态参与训练。</w:t>
      </w:r>
    </w:p>
    <w:p>
      <w:r>
        <w:br w:type="page"/>
      </w:r>
    </w:p>
    <w:p>
      <w:pPr>
        <w:pStyle w:val="Heading1"/>
      </w:pPr>
      <w:r>
        <w:t>每30分钟监督记录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1008"/>
        <w:gridCol w:w="1584"/>
        <w:gridCol w:w="1584"/>
        <w:gridCol w:w="2592"/>
      </w:tblGrid>
      <w:tr>
        <w:trPr>
          <w:tblHeader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16324F"/>
          </w:tcPr>
          <w:p>
            <w:pPr>
              <w:spacing w:after="60" w:line="252" w:lineRule="auto"/>
            </w:pPr>
            <w:r>
              <w:rPr>
                <w:b/>
                <w:color w:val="FFFFFF"/>
                <w:sz w:val="20"/>
              </w:rPr>
              <w:t>北京时间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16324F"/>
          </w:tcPr>
          <w:p>
            <w:pPr>
              <w:spacing w:after="60" w:line="252" w:lineRule="auto"/>
            </w:pPr>
            <w:r>
              <w:rPr>
                <w:b/>
                <w:color w:val="FFFFFF"/>
                <w:sz w:val="20"/>
              </w:rPr>
              <w:t>地图数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16324F"/>
          </w:tcPr>
          <w:p>
            <w:pPr>
              <w:spacing w:after="60" w:line="252" w:lineRule="auto"/>
            </w:pPr>
            <w:r>
              <w:rPr>
                <w:b/>
                <w:color w:val="FFFFFF"/>
                <w:sz w:val="20"/>
              </w:rPr>
              <w:t>阶段更新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16324F"/>
          </w:tcPr>
          <w:p>
            <w:pPr>
              <w:spacing w:after="60" w:line="252" w:lineRule="auto"/>
            </w:pPr>
            <w:r>
              <w:rPr>
                <w:b/>
                <w:color w:val="FFFFFF"/>
                <w:sz w:val="20"/>
              </w:rPr>
              <w:t>累计更新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16324F"/>
          </w:tcPr>
          <w:p>
            <w:pPr>
              <w:spacing w:after="60" w:line="252" w:lineRule="auto"/>
            </w:pPr>
            <w:r>
              <w:rPr>
                <w:b/>
                <w:color w:val="FFFFFF"/>
                <w:sz w:val="20"/>
              </w:rPr>
              <w:t>最近全状态一致率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10-04 13:25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95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95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28.98%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10-04 13:41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354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354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26.27%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10-04 13:55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555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555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26.81%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10-04 14:10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829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829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43.12%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10-04 14:26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1059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1059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67.45%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10-04 14:41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1293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1293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88.98%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10-04 15:13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1783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1783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99.87%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10-04 15:43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38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2038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70.80%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10-04 16:13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10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523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2523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95.51%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10-04 16:43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1006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3006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96.13%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10-04 17:13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10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1480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3480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99.73%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10-04 17:43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20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424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3924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99.40%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10-04 18:13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20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901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4401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99.49%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10-04 18:44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40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347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4847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98.34%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10-04 19:14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80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218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5218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92.63%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10-04 19:43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160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16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5516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78.03%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10-04 20:13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160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303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5803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91.29%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10-04 20:44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200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84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6084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88.18%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10-04 21:15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200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350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6350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92.29%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10-04 21:46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200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642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6642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96.34%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10-04 22:15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200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900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6900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96.21%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10-04 22:44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200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1000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7000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97.25%</w:t>
            </w:r>
          </w:p>
        </w:tc>
      </w:tr>
    </w:tbl>
    <w:p/>
    <w:p>
      <w:r>
        <w:t>此文档由远端50909同步的日志生成；只读同步不会修改远端训练。原始数据保存在run/metrics.jsonl和run/evaluation.jsonl；曲线与监视记录保存在monitor目录。</w:t>
      </w:r>
    </w:p>
    <w:p>
      <w:r>
        <w:t>退出记录 {"exit_code": 0, "time_unix": 1791123803.2304876}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