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A29" w:rsidRPr="0043637C" w:rsidRDefault="008B0A29">
      <w:pPr>
        <w:spacing w:before="9"/>
        <w:ind w:left="640" w:firstLine="240"/>
        <w:rPr>
          <w:rFonts w:cs="Times New Roman"/>
          <w:sz w:val="12"/>
          <w:szCs w:val="12"/>
          <w:lang w:eastAsia="zh-CN"/>
        </w:rPr>
      </w:pPr>
    </w:p>
    <w:p w:rsidR="008B0A29" w:rsidRPr="0043637C" w:rsidRDefault="0091142F">
      <w:pPr>
        <w:pStyle w:val="1"/>
        <w:spacing w:before="120" w:after="120"/>
        <w:rPr>
          <w:lang w:eastAsia="zh-CN"/>
        </w:rPr>
      </w:pPr>
      <w:bookmarkStart w:id="0" w:name="_Toc32684"/>
      <w:r w:rsidRPr="0043637C">
        <w:rPr>
          <w:rFonts w:hint="eastAsia"/>
          <w:lang w:eastAsia="zh-CN"/>
        </w:rPr>
        <w:t>附表：松花江流域哈尔滨段水环境综合治理方案重点项目</w:t>
      </w:r>
      <w:bookmarkEnd w:id="0"/>
    </w:p>
    <w:tbl>
      <w:tblPr>
        <w:tblW w:w="141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891"/>
        <w:gridCol w:w="1929"/>
        <w:gridCol w:w="2225"/>
        <w:gridCol w:w="2969"/>
        <w:gridCol w:w="1265"/>
        <w:gridCol w:w="1052"/>
        <w:gridCol w:w="2653"/>
        <w:gridCol w:w="1175"/>
      </w:tblGrid>
      <w:tr w:rsidR="008B0A29" w:rsidRPr="0043637C">
        <w:trPr>
          <w:trHeight w:val="442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43637C">
              <w:rPr>
                <w:rFonts w:cs="Times New Roman"/>
                <w:b/>
                <w:bCs/>
                <w:sz w:val="24"/>
                <w:szCs w:val="24"/>
              </w:rPr>
              <w:t>序号</w:t>
            </w:r>
            <w:proofErr w:type="spellEnd"/>
          </w:p>
        </w:tc>
        <w:tc>
          <w:tcPr>
            <w:tcW w:w="192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43637C">
              <w:rPr>
                <w:rFonts w:cs="Times New Roman"/>
                <w:b/>
                <w:bCs/>
                <w:sz w:val="24"/>
                <w:szCs w:val="24"/>
              </w:rPr>
              <w:t>项目名称</w:t>
            </w:r>
            <w:proofErr w:type="spellEnd"/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43637C">
              <w:rPr>
                <w:rFonts w:cs="Times New Roman"/>
                <w:b/>
                <w:bCs/>
                <w:sz w:val="24"/>
                <w:szCs w:val="24"/>
              </w:rPr>
              <w:t>项目所在地</w:t>
            </w:r>
            <w:proofErr w:type="spellEnd"/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43637C">
              <w:rPr>
                <w:rFonts w:cs="Times New Roman"/>
                <w:b/>
                <w:bCs/>
                <w:sz w:val="24"/>
                <w:szCs w:val="24"/>
              </w:rPr>
              <w:t>建设内容</w:t>
            </w:r>
            <w:proofErr w:type="spellEnd"/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43637C">
              <w:rPr>
                <w:rFonts w:cs="Times New Roman"/>
                <w:b/>
                <w:bCs/>
                <w:sz w:val="24"/>
                <w:szCs w:val="24"/>
              </w:rPr>
              <w:t>建设</w:t>
            </w:r>
            <w:proofErr w:type="spellEnd"/>
            <w:r w:rsidRPr="0043637C">
              <w:rPr>
                <w:rFonts w:cs="Times New Roman" w:hint="eastAsia"/>
                <w:b/>
                <w:bCs/>
                <w:sz w:val="24"/>
                <w:szCs w:val="24"/>
                <w:lang w:eastAsia="zh-CN"/>
              </w:rPr>
              <w:t>期限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43637C">
              <w:rPr>
                <w:rFonts w:cs="Times New Roman"/>
                <w:b/>
                <w:bCs/>
                <w:sz w:val="24"/>
                <w:szCs w:val="24"/>
              </w:rPr>
              <w:t>总投资</w:t>
            </w:r>
            <w:proofErr w:type="spellEnd"/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eastAsia="zh-CN"/>
              </w:rPr>
            </w:pPr>
            <w:proofErr w:type="gramStart"/>
            <w:r w:rsidRPr="0043637C">
              <w:rPr>
                <w:rFonts w:cs="Times New Roman" w:hint="eastAsia"/>
                <w:b/>
                <w:bCs/>
                <w:sz w:val="24"/>
                <w:szCs w:val="24"/>
                <w:lang w:eastAsia="zh-CN"/>
              </w:rPr>
              <w:t>拟实现</w:t>
            </w:r>
            <w:proofErr w:type="gramEnd"/>
            <w:r w:rsidRPr="0043637C">
              <w:rPr>
                <w:rFonts w:cs="Times New Roman" w:hint="eastAsia"/>
                <w:b/>
                <w:bCs/>
                <w:sz w:val="24"/>
                <w:szCs w:val="24"/>
                <w:lang w:eastAsia="zh-CN"/>
              </w:rPr>
              <w:t>的环境效益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43637C">
              <w:rPr>
                <w:rFonts w:cs="Times New Roman" w:hint="eastAsia"/>
                <w:b/>
                <w:bCs/>
                <w:sz w:val="24"/>
                <w:szCs w:val="24"/>
                <w:lang w:eastAsia="zh-CN"/>
              </w:rPr>
              <w:t>责任单位</w:t>
            </w:r>
          </w:p>
        </w:tc>
      </w:tr>
      <w:tr w:rsidR="008B0A29" w:rsidRPr="0043637C">
        <w:trPr>
          <w:trHeight w:val="544"/>
          <w:jc w:val="center"/>
        </w:trPr>
        <w:tc>
          <w:tcPr>
            <w:tcW w:w="14159" w:type="dxa"/>
            <w:gridSpan w:val="8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b/>
                <w:sz w:val="24"/>
                <w:szCs w:val="24"/>
                <w:lang w:eastAsia="zh-CN"/>
              </w:rPr>
              <w:t>（一）</w:t>
            </w:r>
            <w:r w:rsidRPr="0043637C">
              <w:rPr>
                <w:rFonts w:cs="Times New Roman"/>
                <w:b/>
                <w:bCs/>
                <w:sz w:val="24"/>
                <w:szCs w:val="24"/>
                <w:lang w:eastAsia="zh-CN"/>
              </w:rPr>
              <w:t>饮用水安全保障工程</w:t>
            </w:r>
          </w:p>
        </w:tc>
      </w:tr>
      <w:tr w:rsidR="008B0A29" w:rsidRPr="0043637C">
        <w:trPr>
          <w:trHeight w:val="707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2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全市地下水水质现状调查、评估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全市范围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8B0A29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2017-2018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750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项目实施后有利于全面掌握全市地下水水质情况。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市环保局</w:t>
            </w:r>
          </w:p>
        </w:tc>
      </w:tr>
      <w:tr w:rsidR="008B0A29" w:rsidRPr="0043637C">
        <w:trPr>
          <w:trHeight w:val="707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2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磨盘山水库生态缓冲带湿地建设项目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磨盘山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10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平方公里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2017-2018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350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项目实施后有利于磨盘山水库的生态环境修复。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市环保局</w:t>
            </w:r>
          </w:p>
        </w:tc>
      </w:tr>
      <w:tr w:rsidR="008B0A29" w:rsidRPr="0043637C">
        <w:trPr>
          <w:trHeight w:val="707"/>
          <w:jc w:val="center"/>
        </w:trPr>
        <w:tc>
          <w:tcPr>
            <w:tcW w:w="14159" w:type="dxa"/>
            <w:gridSpan w:val="8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b/>
                <w:sz w:val="24"/>
                <w:szCs w:val="24"/>
                <w:lang w:eastAsia="zh-CN"/>
              </w:rPr>
              <w:t>（二）</w:t>
            </w:r>
            <w:r w:rsidRPr="0043637C">
              <w:rPr>
                <w:rFonts w:cs="Times New Roman" w:hint="eastAsia"/>
                <w:b/>
                <w:bCs/>
                <w:sz w:val="24"/>
                <w:szCs w:val="24"/>
                <w:lang w:eastAsia="zh-CN"/>
              </w:rPr>
              <w:t>城市黑臭水体治理</w:t>
            </w:r>
            <w:r w:rsidRPr="0043637C">
              <w:rPr>
                <w:rFonts w:cs="Times New Roman"/>
                <w:b/>
                <w:bCs/>
                <w:sz w:val="24"/>
                <w:szCs w:val="24"/>
                <w:lang w:eastAsia="zh-CN"/>
              </w:rPr>
              <w:t>工程</w:t>
            </w:r>
          </w:p>
        </w:tc>
      </w:tr>
      <w:tr w:rsidR="008B0A29" w:rsidRPr="0043637C">
        <w:trPr>
          <w:trHeight w:val="707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2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哈尔滨市东风沟黑臭水体整治工程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道外区团结镇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敷设截污管线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11.28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公里，清淤疏浚河道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10.1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公里，生态护坡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6.04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公里。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2016-2017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15403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项目实施后有利于黑臭水体综合处理。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市水</w:t>
            </w:r>
            <w:proofErr w:type="gramStart"/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务</w:t>
            </w:r>
            <w:proofErr w:type="gramEnd"/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局</w:t>
            </w:r>
          </w:p>
        </w:tc>
      </w:tr>
      <w:tr w:rsidR="008B0A29" w:rsidRPr="0043637C">
        <w:trPr>
          <w:trHeight w:val="707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2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哈尔滨市香坊区曹家沟黑臭水体整治工程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香坊区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敷设截污管线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 xml:space="preserve"> 9.3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公里，清淤疏浚河道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5.3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公里，生态护坡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3.7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公里，钢筋</w:t>
            </w:r>
            <w:proofErr w:type="gramStart"/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砼</w:t>
            </w:r>
            <w:proofErr w:type="gramEnd"/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明渠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756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米，暗渠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724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米。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2016-2017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24022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项目实施后有利于黑臭水体综合处理。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市水</w:t>
            </w:r>
            <w:proofErr w:type="gramStart"/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务</w:t>
            </w:r>
            <w:proofErr w:type="gramEnd"/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局</w:t>
            </w:r>
          </w:p>
        </w:tc>
      </w:tr>
      <w:tr w:rsidR="008B0A29" w:rsidRPr="0043637C">
        <w:trPr>
          <w:trHeight w:val="707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2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呼兰一排干黑臭水体综合整治项目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呼兰区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新建桥梁，敷设截污管线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9.8km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，清淤疏浚河道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8km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，敷设中水回用管线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4.33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公里，河道整治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2.1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公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lastRenderedPageBreak/>
              <w:t>里。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lastRenderedPageBreak/>
              <w:t>2017-2019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40104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项目实施后有利于黑臭水体综合处理。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市水</w:t>
            </w:r>
            <w:proofErr w:type="gramStart"/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务</w:t>
            </w:r>
            <w:proofErr w:type="gramEnd"/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局</w:t>
            </w:r>
          </w:p>
        </w:tc>
      </w:tr>
      <w:tr w:rsidR="008B0A29" w:rsidRPr="0043637C">
        <w:trPr>
          <w:trHeight w:val="547"/>
          <w:jc w:val="center"/>
        </w:trPr>
        <w:tc>
          <w:tcPr>
            <w:tcW w:w="14159" w:type="dxa"/>
            <w:gridSpan w:val="8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b/>
                <w:sz w:val="24"/>
                <w:szCs w:val="24"/>
                <w:lang w:eastAsia="zh-CN"/>
              </w:rPr>
              <w:lastRenderedPageBreak/>
              <w:t>（三）城区污水处理及回用工程</w:t>
            </w:r>
          </w:p>
        </w:tc>
      </w:tr>
      <w:tr w:rsidR="008B0A29" w:rsidRPr="0043637C">
        <w:trPr>
          <w:trHeight w:val="764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3637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92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呼兰老城区污水处理二厂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/>
                <w:sz w:val="24"/>
                <w:szCs w:val="24"/>
                <w:lang w:eastAsia="zh-CN"/>
              </w:rPr>
              <w:t>呼兰老城区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新建日处理污水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3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万吨污水处理厂一座及配套泵站管网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3637C">
              <w:rPr>
                <w:rFonts w:cs="Times New Roman"/>
                <w:sz w:val="24"/>
                <w:szCs w:val="24"/>
              </w:rPr>
              <w:t>2016-2018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3637C">
              <w:rPr>
                <w:rFonts w:cs="Times New Roman"/>
                <w:sz w:val="24"/>
                <w:szCs w:val="24"/>
              </w:rPr>
              <w:t>13200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项目实施后有利于污水集中处理。预计年削减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COD161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吨，氨氮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28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吨。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43637C">
              <w:rPr>
                <w:rFonts w:cs="Times New Roman" w:hint="eastAsia"/>
                <w:sz w:val="24"/>
                <w:szCs w:val="24"/>
              </w:rPr>
              <w:t>呼兰区政府</w:t>
            </w:r>
            <w:proofErr w:type="spellEnd"/>
          </w:p>
        </w:tc>
      </w:tr>
      <w:tr w:rsidR="008B0A29" w:rsidRPr="0043637C">
        <w:trPr>
          <w:trHeight w:val="1022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2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呼兰新城区污水二厂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/>
                <w:sz w:val="24"/>
                <w:szCs w:val="24"/>
                <w:lang w:eastAsia="zh-CN"/>
              </w:rPr>
              <w:t>呼兰利民开发区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/>
                <w:sz w:val="24"/>
                <w:szCs w:val="24"/>
                <w:lang w:eastAsia="zh-CN"/>
              </w:rPr>
              <w:t>新建日处理污水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5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万吨污水处理厂一座及配套泵站管网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/>
                <w:sz w:val="24"/>
                <w:szCs w:val="24"/>
              </w:rPr>
              <w:t>2016-2018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/>
                <w:sz w:val="24"/>
                <w:szCs w:val="24"/>
                <w:lang w:eastAsia="zh-CN"/>
              </w:rPr>
              <w:t>22600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项目实施后有利于污水集中处理。预计年削减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COD212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吨，氨氮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57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吨。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proofErr w:type="spellStart"/>
            <w:r w:rsidRPr="0043637C">
              <w:rPr>
                <w:rFonts w:cs="Times New Roman" w:hint="eastAsia"/>
                <w:sz w:val="24"/>
                <w:szCs w:val="24"/>
              </w:rPr>
              <w:t>呼兰区政府</w:t>
            </w:r>
            <w:proofErr w:type="spellEnd"/>
          </w:p>
        </w:tc>
      </w:tr>
      <w:tr w:rsidR="008B0A29" w:rsidRPr="0043637C">
        <w:trPr>
          <w:trHeight w:val="1022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2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哈尔滨市信义污水处理厂提</w:t>
            </w:r>
            <w:proofErr w:type="gramStart"/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标改造</w:t>
            </w:r>
            <w:proofErr w:type="gramEnd"/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道外区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出水水质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提标升级为一级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A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标准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/>
                <w:sz w:val="24"/>
                <w:szCs w:val="24"/>
              </w:rPr>
              <w:t>2016-2018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/>
                <w:sz w:val="24"/>
                <w:szCs w:val="24"/>
                <w:lang w:eastAsia="zh-CN"/>
              </w:rPr>
              <w:t>9000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项目实施后有利于提高排水水质。预计年削减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COD132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吨，氨氮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27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吨。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龙江环保</w:t>
            </w:r>
          </w:p>
        </w:tc>
      </w:tr>
      <w:tr w:rsidR="008B0A29" w:rsidRPr="0043637C">
        <w:trPr>
          <w:trHeight w:val="1022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92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哈尔滨群力</w:t>
            </w:r>
            <w:proofErr w:type="gramStart"/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污水处理厂改扩建</w:t>
            </w:r>
            <w:proofErr w:type="gramEnd"/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道里区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/>
                <w:sz w:val="24"/>
                <w:szCs w:val="24"/>
                <w:lang w:eastAsia="zh-CN"/>
              </w:rPr>
              <w:t>扩建新增处理能力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10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万吨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/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天，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采用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A</w:t>
            </w:r>
            <w:r w:rsidRPr="0043637C">
              <w:rPr>
                <w:rFonts w:cs="Times New Roman"/>
                <w:sz w:val="24"/>
                <w:szCs w:val="24"/>
                <w:vertAlign w:val="superscript"/>
                <w:lang w:eastAsia="zh-CN"/>
              </w:rPr>
              <w:t>2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/O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生物脱氮除磷工艺，升级改扩建完成后，全场污水处理规模为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25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万吨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/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天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/>
                <w:sz w:val="24"/>
                <w:szCs w:val="24"/>
              </w:rPr>
              <w:t>2016-2018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/>
                <w:sz w:val="24"/>
                <w:szCs w:val="24"/>
                <w:lang w:eastAsia="zh-CN"/>
              </w:rPr>
              <w:t>55023.04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项目实施后有利于污水集中处理。预计年削减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COD386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吨，氨氮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45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吨。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康达环保</w:t>
            </w:r>
          </w:p>
        </w:tc>
      </w:tr>
      <w:tr w:rsidR="008B0A29" w:rsidRPr="0043637C">
        <w:trPr>
          <w:trHeight w:val="1022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92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哈尔滨市利林环保水处理有限公司污水处理厂提标升级改扩建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/>
                <w:sz w:val="24"/>
                <w:szCs w:val="24"/>
                <w:lang w:eastAsia="zh-CN"/>
              </w:rPr>
              <w:t>利民开发区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/>
                <w:sz w:val="24"/>
                <w:szCs w:val="24"/>
                <w:lang w:eastAsia="zh-CN"/>
              </w:rPr>
              <w:t>建设规模为由日处理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2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万吨增加到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3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万吨，排放标准提升到一级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B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/>
                <w:sz w:val="24"/>
                <w:szCs w:val="24"/>
                <w:lang w:eastAsia="zh-CN"/>
              </w:rPr>
              <w:t>2016-2017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/>
                <w:sz w:val="24"/>
                <w:szCs w:val="24"/>
                <w:lang w:eastAsia="zh-CN"/>
              </w:rPr>
              <w:t>4600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项目实施后有利于污水集中处理。预计年削减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COD36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吨，氨氮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6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吨。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/>
                <w:bCs/>
                <w:sz w:val="24"/>
                <w:szCs w:val="24"/>
                <w:lang w:eastAsia="zh-CN"/>
              </w:rPr>
              <w:t>利林环保</w:t>
            </w:r>
          </w:p>
        </w:tc>
      </w:tr>
      <w:tr w:rsidR="008B0A29" w:rsidRPr="0043637C">
        <w:trPr>
          <w:trHeight w:val="1022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lastRenderedPageBreak/>
              <w:t>6</w:t>
            </w:r>
          </w:p>
        </w:tc>
        <w:tc>
          <w:tcPr>
            <w:tcW w:w="192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bCs/>
                <w:sz w:val="24"/>
                <w:szCs w:val="24"/>
                <w:lang w:eastAsia="zh-CN"/>
              </w:rPr>
            </w:pPr>
            <w:r w:rsidRPr="0043637C">
              <w:rPr>
                <w:rFonts w:cs="Times New Roman"/>
                <w:bCs/>
                <w:sz w:val="24"/>
                <w:szCs w:val="24"/>
                <w:lang w:eastAsia="zh-CN"/>
              </w:rPr>
              <w:t>松浦污水处理厂附属污泥处理实施项目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/>
                <w:sz w:val="24"/>
                <w:szCs w:val="24"/>
                <w:lang w:eastAsia="zh-CN"/>
              </w:rPr>
              <w:t>松北区污水处理厂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/>
                <w:sz w:val="24"/>
                <w:szCs w:val="24"/>
                <w:lang w:eastAsia="zh-CN"/>
              </w:rPr>
              <w:t>为松浦污水处理厂配件附属设施，设计规模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100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吨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/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天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。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/>
                <w:sz w:val="24"/>
                <w:szCs w:val="24"/>
                <w:lang w:eastAsia="zh-CN"/>
              </w:rPr>
              <w:t>2016-2017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6570.47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项目实施后有利于污水处理厂污泥的综合处理。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松北区政府</w:t>
            </w:r>
          </w:p>
        </w:tc>
      </w:tr>
      <w:tr w:rsidR="008B0A29" w:rsidRPr="0043637C">
        <w:trPr>
          <w:trHeight w:val="1022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92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bCs/>
                <w:sz w:val="24"/>
                <w:szCs w:val="24"/>
                <w:lang w:eastAsia="zh-CN"/>
              </w:rPr>
            </w:pPr>
            <w:r w:rsidRPr="0043637C">
              <w:rPr>
                <w:rFonts w:cs="Times New Roman"/>
                <w:bCs/>
                <w:sz w:val="24"/>
                <w:szCs w:val="24"/>
                <w:lang w:eastAsia="zh-CN"/>
              </w:rPr>
              <w:t>哈尔滨市呼兰区污泥处理厂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/>
                <w:sz w:val="24"/>
                <w:szCs w:val="24"/>
                <w:lang w:eastAsia="zh-CN"/>
              </w:rPr>
              <w:t>呼兰区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/>
                <w:sz w:val="24"/>
                <w:szCs w:val="24"/>
                <w:lang w:eastAsia="zh-CN"/>
              </w:rPr>
              <w:t>新建日处理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00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吨污泥处理厂一座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/>
                <w:sz w:val="24"/>
                <w:szCs w:val="24"/>
                <w:lang w:eastAsia="zh-CN"/>
              </w:rPr>
              <w:t>2016-2017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10547.6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项目实施后有利于污水处理厂污泥的综合处理。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呼兰区政府</w:t>
            </w:r>
          </w:p>
        </w:tc>
      </w:tr>
      <w:tr w:rsidR="008B0A29" w:rsidRPr="0043637C">
        <w:trPr>
          <w:trHeight w:val="1022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92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bCs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bCs/>
                <w:sz w:val="24"/>
                <w:szCs w:val="24"/>
                <w:lang w:eastAsia="zh-CN"/>
              </w:rPr>
              <w:t>哈尔滨市利民经济技术开发区第二污水处理厂工程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呼兰区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widowControl/>
              <w:jc w:val="left"/>
              <w:textAlignment w:val="center"/>
              <w:rPr>
                <w:rFonts w:ascii="仿宋_GB2312" w:hAnsi="宋体" w:cs="仿宋_GB2312"/>
                <w:sz w:val="24"/>
                <w:szCs w:val="24"/>
                <w:lang w:eastAsia="zh-CN"/>
              </w:rPr>
            </w:pPr>
            <w:r w:rsidRPr="0043637C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日处理5万吨污水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2017-2018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22947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项目实施后有利于污水集中回收与处理。预计年削减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COD146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吨，氨氮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22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吨。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呼兰区政府</w:t>
            </w:r>
          </w:p>
        </w:tc>
      </w:tr>
      <w:tr w:rsidR="008B0A29" w:rsidRPr="0043637C">
        <w:trPr>
          <w:trHeight w:val="1022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192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bCs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bCs/>
                <w:sz w:val="24"/>
                <w:szCs w:val="24"/>
                <w:lang w:eastAsia="zh-CN"/>
              </w:rPr>
              <w:t>阿城区污水处理厂二期工程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阿城区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配套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3710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米截流管网建设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2016-2017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998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项目实施后有利于污水集中处理。预计年削减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COD112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吨，氨氮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11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吨。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阿城区政府</w:t>
            </w:r>
          </w:p>
        </w:tc>
      </w:tr>
      <w:tr w:rsidR="008B0A29" w:rsidRPr="0043637C">
        <w:trPr>
          <w:trHeight w:val="1022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92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bCs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bCs/>
                <w:sz w:val="24"/>
                <w:szCs w:val="24"/>
                <w:lang w:eastAsia="zh-CN"/>
              </w:rPr>
              <w:t>阿城污水处理二期马家沟截流工程建设项目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阿城区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阿城污水处理二期马家沟截流干管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4.15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公里工程建设项目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2016-2017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1370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项目实施后有利于污水集中回收与处理。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阿城区政府</w:t>
            </w:r>
          </w:p>
        </w:tc>
      </w:tr>
      <w:tr w:rsidR="008B0A29" w:rsidRPr="0043637C">
        <w:trPr>
          <w:trHeight w:val="1022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192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bCs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bCs/>
                <w:sz w:val="24"/>
                <w:szCs w:val="24"/>
                <w:lang w:eastAsia="zh-CN"/>
              </w:rPr>
              <w:t>双城区周家镇污水管网建设工程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双城区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铺设污水管道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41.436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公里，新建一体化地埋式污水提升泵站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3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座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2016-2018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8970.34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项目实施后有利于污水集中回收与处理。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双城区政府</w:t>
            </w:r>
          </w:p>
        </w:tc>
      </w:tr>
      <w:tr w:rsidR="008B0A29" w:rsidRPr="0043637C">
        <w:trPr>
          <w:trHeight w:val="1022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192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bCs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bCs/>
                <w:sz w:val="24"/>
                <w:szCs w:val="24"/>
                <w:lang w:eastAsia="zh-CN"/>
              </w:rPr>
              <w:t>双城区中水回用工程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双城区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3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万吨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/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日水厂一座，铺设管网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30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公里。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2016-2018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8974.35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项目实施后有利于污水集中回收与处理。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双城区政府</w:t>
            </w:r>
          </w:p>
        </w:tc>
      </w:tr>
      <w:tr w:rsidR="008B0A29" w:rsidRPr="0043637C">
        <w:trPr>
          <w:trHeight w:val="1022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lastRenderedPageBreak/>
              <w:t>13</w:t>
            </w:r>
          </w:p>
        </w:tc>
        <w:tc>
          <w:tcPr>
            <w:tcW w:w="192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bCs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bCs/>
                <w:sz w:val="24"/>
                <w:szCs w:val="24"/>
                <w:lang w:eastAsia="zh-CN"/>
              </w:rPr>
              <w:t>双城区城市雨水管网工程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双城区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铺设雨水管渠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28.305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公里，总汇水面积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534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公顷。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2016-2018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6521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项目实施后有利于雨水集中回收与处理。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双城区政府</w:t>
            </w:r>
          </w:p>
        </w:tc>
      </w:tr>
      <w:tr w:rsidR="008B0A29" w:rsidRPr="0043637C">
        <w:trPr>
          <w:trHeight w:val="1022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192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bCs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bCs/>
                <w:sz w:val="24"/>
                <w:szCs w:val="24"/>
                <w:lang w:eastAsia="zh-CN"/>
              </w:rPr>
              <w:t>双城区污水处理厂扩建工程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双城区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6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万吨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/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日污水处理厂一座，铺设管网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135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公里。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2016-2018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35000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项目实施后有利于污水集中回收与处理。预计年削减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COD214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吨，氨氮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24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吨。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双城区政府</w:t>
            </w:r>
          </w:p>
        </w:tc>
      </w:tr>
      <w:tr w:rsidR="008B0A29" w:rsidRPr="0043637C">
        <w:trPr>
          <w:trHeight w:val="1022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15</w:t>
            </w:r>
          </w:p>
        </w:tc>
        <w:tc>
          <w:tcPr>
            <w:tcW w:w="192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bCs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bCs/>
                <w:sz w:val="24"/>
                <w:szCs w:val="24"/>
                <w:lang w:eastAsia="zh-CN"/>
              </w:rPr>
              <w:t>双城区</w:t>
            </w:r>
            <w:proofErr w:type="gramStart"/>
            <w:r w:rsidRPr="0043637C">
              <w:rPr>
                <w:rFonts w:cs="Times New Roman" w:hint="eastAsia"/>
                <w:bCs/>
                <w:sz w:val="24"/>
                <w:szCs w:val="24"/>
                <w:lang w:eastAsia="zh-CN"/>
              </w:rPr>
              <w:t>兰棱镇</w:t>
            </w:r>
            <w:proofErr w:type="gramEnd"/>
            <w:r w:rsidRPr="0043637C">
              <w:rPr>
                <w:rFonts w:cs="Times New Roman" w:hint="eastAsia"/>
                <w:bCs/>
                <w:sz w:val="24"/>
                <w:szCs w:val="24"/>
                <w:lang w:eastAsia="zh-CN"/>
              </w:rPr>
              <w:t>污水处理工程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双城区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日处理污水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0.3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万吨，新建污水管网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18.4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公里。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2016-2018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6061.96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项目实施后有利于污水集中回收与处理。预计年削减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COD16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吨，氨氮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吨。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双城区政府</w:t>
            </w:r>
          </w:p>
        </w:tc>
      </w:tr>
      <w:tr w:rsidR="008B0A29" w:rsidRPr="0043637C">
        <w:trPr>
          <w:trHeight w:val="1022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16</w:t>
            </w:r>
          </w:p>
        </w:tc>
        <w:tc>
          <w:tcPr>
            <w:tcW w:w="192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bCs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bCs/>
                <w:sz w:val="24"/>
                <w:szCs w:val="24"/>
                <w:lang w:eastAsia="zh-CN"/>
              </w:rPr>
              <w:t>双城区五家街道污水处理及配套管网建设项目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双城区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日处理污水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5000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吨。主要建设污水处理厂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1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处即污水管网。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2017-2018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6000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项目实施后有利于污水集中回收与处理。预计年削减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COD18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吨，氨氮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3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吨。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双城区政府</w:t>
            </w:r>
          </w:p>
        </w:tc>
      </w:tr>
      <w:tr w:rsidR="008B0A29" w:rsidRPr="0043637C">
        <w:trPr>
          <w:trHeight w:val="1022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17</w:t>
            </w:r>
          </w:p>
        </w:tc>
        <w:tc>
          <w:tcPr>
            <w:tcW w:w="192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bCs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bCs/>
                <w:sz w:val="24"/>
                <w:szCs w:val="24"/>
                <w:lang w:eastAsia="zh-CN"/>
              </w:rPr>
              <w:t>木兰县污水处理厂污泥处置工程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木兰县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日处理污泥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吨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2016-2017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1223.67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项目实施后有利于污水处理厂污泥的综合处理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木兰县政府</w:t>
            </w:r>
          </w:p>
        </w:tc>
      </w:tr>
      <w:tr w:rsidR="008B0A29" w:rsidRPr="0043637C">
        <w:trPr>
          <w:trHeight w:val="1022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18</w:t>
            </w:r>
          </w:p>
        </w:tc>
        <w:tc>
          <w:tcPr>
            <w:tcW w:w="192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bCs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bCs/>
                <w:sz w:val="24"/>
                <w:szCs w:val="24"/>
                <w:lang w:eastAsia="zh-CN"/>
              </w:rPr>
              <w:t>污水处理厂二期扩建工程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依兰县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工程设计规模为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万吨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/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日处理污水。主要工程内容有：生化池、</w:t>
            </w:r>
            <w:proofErr w:type="gramStart"/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二沉池</w:t>
            </w:r>
            <w:proofErr w:type="gramEnd"/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、深度处理间及排水管线。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2017-2018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4391.09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项目实施后有利于污水集中回收与处理。预计年削减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COD46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吨，氨氮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5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吨。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依兰县政府</w:t>
            </w:r>
          </w:p>
        </w:tc>
      </w:tr>
      <w:tr w:rsidR="008B0A29" w:rsidRPr="0043637C">
        <w:trPr>
          <w:trHeight w:val="1022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19</w:t>
            </w:r>
          </w:p>
        </w:tc>
        <w:tc>
          <w:tcPr>
            <w:tcW w:w="192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bCs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bCs/>
                <w:sz w:val="24"/>
                <w:szCs w:val="24"/>
                <w:lang w:eastAsia="zh-CN"/>
              </w:rPr>
              <w:t>五常市五常镇污水处理厂二期工程建设项目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五常市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日处理污水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2.5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万吨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2017-2018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/>
                <w:sz w:val="24"/>
                <w:szCs w:val="24"/>
                <w:lang w:eastAsia="zh-CN"/>
              </w:rPr>
              <w:t>5046.32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项目实施后有利于污水集中回收与处理。预计年削减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COD61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吨，氨氮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8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吨。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五常市政府</w:t>
            </w:r>
          </w:p>
        </w:tc>
      </w:tr>
      <w:tr w:rsidR="008B0A29" w:rsidRPr="0043637C">
        <w:trPr>
          <w:trHeight w:val="1022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lastRenderedPageBreak/>
              <w:t>20</w:t>
            </w:r>
          </w:p>
        </w:tc>
        <w:tc>
          <w:tcPr>
            <w:tcW w:w="192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bCs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bCs/>
                <w:sz w:val="24"/>
                <w:szCs w:val="24"/>
                <w:lang w:eastAsia="zh-CN"/>
              </w:rPr>
              <w:t>五常市五常镇排水管网分流制改扩建工程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五常市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新建雨水管网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100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公里、改扩、新建污水管网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36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公里。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2017-2019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23500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项目实施后有利于污水集中回收与处理。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五常市政府</w:t>
            </w:r>
          </w:p>
        </w:tc>
      </w:tr>
      <w:tr w:rsidR="008B0A29" w:rsidRPr="0043637C">
        <w:trPr>
          <w:trHeight w:val="666"/>
          <w:jc w:val="center"/>
        </w:trPr>
        <w:tc>
          <w:tcPr>
            <w:tcW w:w="14159" w:type="dxa"/>
            <w:gridSpan w:val="8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b/>
                <w:sz w:val="24"/>
                <w:szCs w:val="24"/>
                <w:lang w:eastAsia="zh-CN"/>
              </w:rPr>
              <w:t>（四）城区生活垃圾处理工程</w:t>
            </w:r>
          </w:p>
        </w:tc>
      </w:tr>
      <w:tr w:rsidR="008B0A29" w:rsidRPr="0043637C">
        <w:trPr>
          <w:trHeight w:val="1020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3637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92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双城生活垃圾焚烧发电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43637C">
              <w:rPr>
                <w:rFonts w:cs="Times New Roman"/>
                <w:sz w:val="24"/>
                <w:szCs w:val="24"/>
              </w:rPr>
              <w:t>双城</w:t>
            </w:r>
            <w:proofErr w:type="spellEnd"/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区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/>
                <w:sz w:val="24"/>
                <w:szCs w:val="24"/>
                <w:lang w:eastAsia="zh-CN"/>
              </w:rPr>
              <w:t>新建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1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台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400t/d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焚烧炉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，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 xml:space="preserve"> 1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台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32t/d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中温中压余热锅炉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，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1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台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7.5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兆瓦发电机组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，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日处理生活垃圾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1400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吨／日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2017-2019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20233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项目实施后有利于垃圾无害化处理。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7F0DC2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双城区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 xml:space="preserve">    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政府</w:t>
            </w:r>
          </w:p>
        </w:tc>
      </w:tr>
      <w:tr w:rsidR="008B0A29" w:rsidRPr="0043637C">
        <w:trPr>
          <w:trHeight w:val="940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3637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92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松北区和呼兰区垃圾焚烧发电项目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43637C">
              <w:rPr>
                <w:rFonts w:cs="Times New Roman" w:hint="eastAsia"/>
                <w:sz w:val="24"/>
                <w:szCs w:val="24"/>
              </w:rPr>
              <w:t>松北区乐业镇</w:t>
            </w:r>
            <w:proofErr w:type="spellEnd"/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日处理生活垃圾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600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吨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炉排</w:t>
            </w:r>
            <w:proofErr w:type="gramStart"/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炉设备</w:t>
            </w:r>
            <w:proofErr w:type="gramEnd"/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2017-2019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36000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项目实施后有利于垃圾无害化处理。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市城管局</w:t>
            </w:r>
          </w:p>
        </w:tc>
      </w:tr>
      <w:tr w:rsidR="008B0A29" w:rsidRPr="0043637C">
        <w:trPr>
          <w:trHeight w:val="900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3637C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92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哈尔滨市阿城区垃圾焚烧发电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43637C">
              <w:rPr>
                <w:rFonts w:cs="Times New Roman"/>
                <w:sz w:val="24"/>
                <w:szCs w:val="24"/>
              </w:rPr>
              <w:t>阿城区</w:t>
            </w:r>
            <w:proofErr w:type="spellEnd"/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/>
                <w:sz w:val="24"/>
                <w:szCs w:val="24"/>
                <w:lang w:eastAsia="zh-CN"/>
              </w:rPr>
              <w:t>新建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7.5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兆瓦发电机组，垃圾</w:t>
            </w:r>
            <w:proofErr w:type="gramStart"/>
            <w:r w:rsidRPr="0043637C">
              <w:rPr>
                <w:rFonts w:cs="Times New Roman"/>
                <w:sz w:val="24"/>
                <w:szCs w:val="24"/>
                <w:lang w:eastAsia="zh-CN"/>
              </w:rPr>
              <w:t>转运间</w:t>
            </w:r>
            <w:proofErr w:type="gramEnd"/>
            <w:r w:rsidRPr="0043637C">
              <w:rPr>
                <w:rFonts w:cs="Times New Roman"/>
                <w:sz w:val="24"/>
                <w:szCs w:val="24"/>
                <w:lang w:eastAsia="zh-CN"/>
              </w:rPr>
              <w:t>120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个，建筑面积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6000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平方米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2016-2017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24000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项目实施后有利于垃圾无害化处理。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7F0DC2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阿城区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 xml:space="preserve">    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政府</w:t>
            </w:r>
          </w:p>
        </w:tc>
      </w:tr>
      <w:tr w:rsidR="008B0A29" w:rsidRPr="0043637C">
        <w:trPr>
          <w:trHeight w:val="940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3637C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92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哈尔滨餐厨废弃物资源化利用和无害处理场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43637C">
              <w:rPr>
                <w:rFonts w:cs="Times New Roman"/>
                <w:sz w:val="24"/>
                <w:szCs w:val="24"/>
              </w:rPr>
              <w:t>哈尔滨市</w:t>
            </w:r>
            <w:proofErr w:type="spellEnd"/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/>
                <w:sz w:val="24"/>
                <w:szCs w:val="24"/>
                <w:lang w:eastAsia="zh-CN"/>
              </w:rPr>
              <w:t>日处理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餐厨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垃圾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300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吨／日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2015-2016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15400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项目实施后有利于餐厨垃圾无害化处理。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市城管局</w:t>
            </w:r>
          </w:p>
        </w:tc>
      </w:tr>
      <w:tr w:rsidR="008B0A29" w:rsidRPr="0043637C">
        <w:trPr>
          <w:trHeight w:val="940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3637C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92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双城区垃圾中转站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43637C">
              <w:rPr>
                <w:rFonts w:cs="Times New Roman"/>
                <w:sz w:val="24"/>
                <w:szCs w:val="24"/>
              </w:rPr>
              <w:t>双城区</w:t>
            </w:r>
            <w:proofErr w:type="spellEnd"/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/>
                <w:sz w:val="24"/>
                <w:szCs w:val="24"/>
                <w:lang w:eastAsia="zh-CN"/>
              </w:rPr>
              <w:t>建设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6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座垃圾中转站，购置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20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台清扫车，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10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座移动式垃圾转运站，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20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台垃圾压缩车，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20</w:t>
            </w:r>
            <w:r w:rsidRPr="0043637C">
              <w:rPr>
                <w:rFonts w:cs="Times New Roman"/>
                <w:sz w:val="24"/>
                <w:szCs w:val="24"/>
                <w:lang w:eastAsia="zh-CN"/>
              </w:rPr>
              <w:t>个大型垃圾箱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2016-2017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8400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项目实施后有利于提高垃圾回收处理率。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市城管局</w:t>
            </w:r>
          </w:p>
        </w:tc>
      </w:tr>
      <w:tr w:rsidR="008B0A29" w:rsidRPr="0043637C">
        <w:trPr>
          <w:trHeight w:val="940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43637C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92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双城区原有垃圾填埋</w:t>
            </w:r>
            <w:proofErr w:type="gramStart"/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场治理</w:t>
            </w:r>
            <w:proofErr w:type="gramEnd"/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43637C">
              <w:rPr>
                <w:rFonts w:cs="Times New Roman"/>
                <w:sz w:val="24"/>
                <w:szCs w:val="24"/>
              </w:rPr>
              <w:t>双城区</w:t>
            </w:r>
            <w:proofErr w:type="spellEnd"/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/>
                <w:sz w:val="24"/>
                <w:szCs w:val="24"/>
                <w:lang w:eastAsia="zh-CN"/>
              </w:rPr>
              <w:t>原有垃圾场存量垃圾治理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2017-2018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2000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项目实施后有利于垃圾无害化处理。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市城管局</w:t>
            </w:r>
          </w:p>
        </w:tc>
      </w:tr>
      <w:tr w:rsidR="008B0A29" w:rsidRPr="0043637C">
        <w:trPr>
          <w:trHeight w:val="940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lastRenderedPageBreak/>
              <w:t>7</w:t>
            </w:r>
          </w:p>
        </w:tc>
        <w:tc>
          <w:tcPr>
            <w:tcW w:w="192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松北区和呼兰区垃圾焚烧发电项目场外配套工程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43637C">
              <w:rPr>
                <w:rFonts w:cs="Times New Roman" w:hint="eastAsia"/>
                <w:sz w:val="24"/>
                <w:szCs w:val="24"/>
              </w:rPr>
              <w:t>松北区乐业镇</w:t>
            </w:r>
            <w:proofErr w:type="spellEnd"/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配套建设道路、给排水、光缆、供电等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2017-2019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17000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项目实施后有利于垃圾无害化处理。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市城管局</w:t>
            </w:r>
          </w:p>
        </w:tc>
      </w:tr>
      <w:tr w:rsidR="008B0A29" w:rsidRPr="0043637C">
        <w:trPr>
          <w:trHeight w:val="940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92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双城区垃圾中转站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双城区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建设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6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座垃圾中转站，购置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台清扫车，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10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座移动式垃圾转运站，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台垃圾压缩车，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个大型垃圾箱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2016-2017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8400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项目实施后有利于提高垃圾回收处理率。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双城区政府</w:t>
            </w:r>
          </w:p>
        </w:tc>
      </w:tr>
      <w:tr w:rsidR="008B0A29" w:rsidRPr="0043637C">
        <w:trPr>
          <w:trHeight w:val="940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192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达连河镇生活垃圾处理工程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依兰县达连河镇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垃圾填埋场总库容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36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万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m</w:t>
            </w:r>
            <w:r w:rsidRPr="0043637C">
              <w:rPr>
                <w:rFonts w:cs="Times New Roman" w:hint="eastAsia"/>
                <w:sz w:val="24"/>
                <w:szCs w:val="24"/>
                <w:vertAlign w:val="superscript"/>
                <w:lang w:eastAsia="zh-CN"/>
              </w:rPr>
              <w:t>3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，服务年限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10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年，日平均处理生活垃圾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65t</w:t>
            </w: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。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2017-2018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3326.62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项目实施后有利于垃圾无害化处理。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依兰县政府</w:t>
            </w:r>
          </w:p>
        </w:tc>
      </w:tr>
      <w:tr w:rsidR="008B0A29" w:rsidRPr="0043637C">
        <w:trPr>
          <w:trHeight w:val="940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92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尚志市帽儿山镇垃圾处理工程项目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尚志市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将吕家围子景区生活垃圾收集，清运，处理。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2017-2018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3000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项目实施后有利于提高垃圾回收处理率。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尚志市政府</w:t>
            </w:r>
          </w:p>
        </w:tc>
      </w:tr>
      <w:tr w:rsidR="008B0A29" w:rsidRPr="0043637C">
        <w:trPr>
          <w:trHeight w:val="580"/>
          <w:jc w:val="center"/>
        </w:trPr>
        <w:tc>
          <w:tcPr>
            <w:tcW w:w="14159" w:type="dxa"/>
            <w:gridSpan w:val="8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43637C">
              <w:rPr>
                <w:rFonts w:cs="Times New Roman"/>
                <w:b/>
                <w:sz w:val="24"/>
                <w:szCs w:val="24"/>
                <w:lang w:eastAsia="zh-CN"/>
              </w:rPr>
              <w:t>（</w:t>
            </w:r>
            <w:r w:rsidRPr="0043637C">
              <w:rPr>
                <w:rFonts w:cs="Times New Roman" w:hint="eastAsia"/>
                <w:b/>
                <w:sz w:val="24"/>
                <w:szCs w:val="24"/>
                <w:lang w:eastAsia="zh-CN"/>
              </w:rPr>
              <w:t>五</w:t>
            </w:r>
            <w:r w:rsidRPr="0043637C">
              <w:rPr>
                <w:rFonts w:cs="Times New Roman"/>
                <w:b/>
                <w:sz w:val="24"/>
                <w:szCs w:val="24"/>
                <w:lang w:eastAsia="zh-CN"/>
              </w:rPr>
              <w:t>）水环境监测预警工程</w:t>
            </w:r>
          </w:p>
        </w:tc>
      </w:tr>
      <w:tr w:rsidR="008B0A29" w:rsidRPr="0043637C">
        <w:trPr>
          <w:trHeight w:val="620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2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磨盘山水源地水质监测自动站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磨盘山水库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水质常规重点参数实时监控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2017-2018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400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项目实施后有利于水质实时监控。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市环保局</w:t>
            </w:r>
          </w:p>
        </w:tc>
      </w:tr>
      <w:tr w:rsidR="008B0A29" w:rsidRPr="0043637C">
        <w:trPr>
          <w:trHeight w:val="620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2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松花江水源地水质监测自动站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松花江水源地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水质常规重点参数实时监控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2017-2018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400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项目实施后有利于水质实时监控。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市环保局</w:t>
            </w:r>
          </w:p>
        </w:tc>
      </w:tr>
      <w:tr w:rsidR="008B0A29" w:rsidRPr="0043637C">
        <w:trPr>
          <w:trHeight w:val="647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2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松花江上游水质自动监测站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松花江上游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水质常规重点参数实时监控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2017-2018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320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项目实施后有利于水质实时监控。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市环保局</w:t>
            </w:r>
          </w:p>
        </w:tc>
      </w:tr>
      <w:tr w:rsidR="008B0A29" w:rsidRPr="0043637C">
        <w:trPr>
          <w:trHeight w:val="620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92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松花江重点支流拉林河入松花江前预警监测断面水质自动监测站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拉林河苗家断面附近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水质常规重点参数实时监控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2017-2018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320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项目实施后有利于水质实时监控。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市环保局</w:t>
            </w:r>
          </w:p>
        </w:tc>
      </w:tr>
      <w:tr w:rsidR="008B0A29" w:rsidRPr="0043637C">
        <w:trPr>
          <w:trHeight w:val="620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lastRenderedPageBreak/>
              <w:t>5</w:t>
            </w:r>
          </w:p>
        </w:tc>
        <w:tc>
          <w:tcPr>
            <w:tcW w:w="192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left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松花江重点支流阿什河入松花江前预警监测断面水质自动监测站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阿什河上断面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水质常规重点参数实时监控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2017-2018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320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项目实施后有利于水质实时监控。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市环保局</w:t>
            </w:r>
          </w:p>
        </w:tc>
      </w:tr>
      <w:tr w:rsidR="008B0A29" w:rsidRPr="0043637C">
        <w:trPr>
          <w:trHeight w:val="620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92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widowControl/>
              <w:jc w:val="left"/>
              <w:textAlignment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松花江出哈尔滨段水质监测断面水质自动监测站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widowControl/>
              <w:jc w:val="center"/>
              <w:textAlignment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松花江出哈尔滨段断面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水质常规重点参数实时监控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2017-2018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320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项目实施后有利于水质实时监控。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市环保局</w:t>
            </w:r>
          </w:p>
        </w:tc>
      </w:tr>
      <w:tr w:rsidR="008B0A29" w:rsidRPr="0043637C">
        <w:trPr>
          <w:trHeight w:val="620"/>
          <w:jc w:val="center"/>
        </w:trPr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929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widowControl/>
              <w:jc w:val="left"/>
              <w:textAlignment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呼兰河重点支流</w:t>
            </w:r>
            <w:proofErr w:type="gramStart"/>
            <w:r w:rsidRPr="0043637C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肇兰新河</w:t>
            </w:r>
            <w:proofErr w:type="gramEnd"/>
            <w:r w:rsidRPr="0043637C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水质监测断面水质自动监测站</w:t>
            </w:r>
          </w:p>
        </w:tc>
        <w:tc>
          <w:tcPr>
            <w:tcW w:w="22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widowControl/>
              <w:jc w:val="center"/>
              <w:textAlignment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庆丰桥断面附近</w:t>
            </w:r>
          </w:p>
        </w:tc>
        <w:tc>
          <w:tcPr>
            <w:tcW w:w="2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水质常规重点参数实时监控</w:t>
            </w:r>
          </w:p>
        </w:tc>
        <w:tc>
          <w:tcPr>
            <w:tcW w:w="126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2017-2018</w:t>
            </w:r>
          </w:p>
        </w:tc>
        <w:tc>
          <w:tcPr>
            <w:tcW w:w="10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320</w:t>
            </w:r>
          </w:p>
        </w:tc>
        <w:tc>
          <w:tcPr>
            <w:tcW w:w="265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项目实施后有利于水质实时监控。</w:t>
            </w:r>
          </w:p>
        </w:tc>
        <w:tc>
          <w:tcPr>
            <w:tcW w:w="11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0A29" w:rsidRPr="0043637C" w:rsidRDefault="0091142F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eastAsia="zh-CN"/>
              </w:rPr>
            </w:pPr>
            <w:r w:rsidRPr="0043637C">
              <w:rPr>
                <w:rFonts w:cs="Times New Roman" w:hint="eastAsia"/>
                <w:sz w:val="24"/>
                <w:szCs w:val="24"/>
                <w:lang w:eastAsia="zh-CN"/>
              </w:rPr>
              <w:t>市环保局</w:t>
            </w:r>
          </w:p>
        </w:tc>
      </w:tr>
    </w:tbl>
    <w:p w:rsidR="008B0A29" w:rsidRPr="0043637C" w:rsidRDefault="008B0A29">
      <w:pPr>
        <w:pStyle w:val="a5"/>
        <w:ind w:right="212"/>
        <w:rPr>
          <w:rFonts w:cs="Times New Roman"/>
          <w:lang w:eastAsia="zh-CN"/>
        </w:rPr>
      </w:pPr>
    </w:p>
    <w:sectPr w:rsidR="008B0A29" w:rsidRPr="0043637C" w:rsidSect="008B0A29">
      <w:footerReference w:type="default" r:id="rId8"/>
      <w:pgSz w:w="16840" w:h="11907" w:orient="landscape"/>
      <w:pgMar w:top="1680" w:right="1460" w:bottom="1580" w:left="1380" w:header="567" w:footer="567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F21" w:rsidRDefault="00E96F21" w:rsidP="008B0A29">
      <w:pPr>
        <w:spacing w:line="240" w:lineRule="auto"/>
      </w:pPr>
      <w:r>
        <w:separator/>
      </w:r>
    </w:p>
  </w:endnote>
  <w:endnote w:type="continuationSeparator" w:id="1">
    <w:p w:rsidR="00E96F21" w:rsidRDefault="00E96F21" w:rsidP="008B0A2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9567084"/>
    </w:sdtPr>
    <w:sdtContent>
      <w:p w:rsidR="008B0A29" w:rsidRDefault="001818D5">
        <w:pPr>
          <w:pStyle w:val="a7"/>
          <w:jc w:val="center"/>
        </w:pPr>
        <w:r>
          <w:fldChar w:fldCharType="begin"/>
        </w:r>
        <w:r w:rsidR="0091142F">
          <w:instrText>PAGE   \* MERGEFORMAT</w:instrText>
        </w:r>
        <w:r>
          <w:fldChar w:fldCharType="separate"/>
        </w:r>
        <w:r w:rsidR="006A2FD1" w:rsidRPr="006A2FD1">
          <w:rPr>
            <w:noProof/>
            <w:lang w:val="zh-CN" w:eastAsia="zh-CN"/>
          </w:rPr>
          <w:t>7</w:t>
        </w:r>
        <w:r>
          <w:fldChar w:fldCharType="end"/>
        </w:r>
      </w:p>
    </w:sdtContent>
  </w:sdt>
  <w:p w:rsidR="008B0A29" w:rsidRDefault="008B0A29">
    <w:pPr>
      <w:spacing w:line="200" w:lineRule="exact"/>
      <w:ind w:left="640" w:firstLine="640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F21" w:rsidRDefault="00E96F21" w:rsidP="008B0A29">
      <w:pPr>
        <w:spacing w:line="240" w:lineRule="auto"/>
      </w:pPr>
      <w:r>
        <w:separator/>
      </w:r>
    </w:p>
  </w:footnote>
  <w:footnote w:type="continuationSeparator" w:id="1">
    <w:p w:rsidR="00E96F21" w:rsidRDefault="00E96F21" w:rsidP="008B0A2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hideSpellingErrors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7376F9"/>
    <w:rsid w:val="0001462F"/>
    <w:rsid w:val="00016C4D"/>
    <w:rsid w:val="00033B8E"/>
    <w:rsid w:val="00037504"/>
    <w:rsid w:val="0004303D"/>
    <w:rsid w:val="00053D03"/>
    <w:rsid w:val="0005523A"/>
    <w:rsid w:val="000714E1"/>
    <w:rsid w:val="00086474"/>
    <w:rsid w:val="0009073B"/>
    <w:rsid w:val="000A2209"/>
    <w:rsid w:val="000A32CC"/>
    <w:rsid w:val="000A4C9D"/>
    <w:rsid w:val="000C180C"/>
    <w:rsid w:val="000C54B1"/>
    <w:rsid w:val="000C6D9B"/>
    <w:rsid w:val="000E7492"/>
    <w:rsid w:val="000F51CA"/>
    <w:rsid w:val="00112172"/>
    <w:rsid w:val="00112B0F"/>
    <w:rsid w:val="00121E7D"/>
    <w:rsid w:val="00147397"/>
    <w:rsid w:val="001513E1"/>
    <w:rsid w:val="00167019"/>
    <w:rsid w:val="001818D5"/>
    <w:rsid w:val="001A1203"/>
    <w:rsid w:val="001A5663"/>
    <w:rsid w:val="001B5B06"/>
    <w:rsid w:val="001D0F3F"/>
    <w:rsid w:val="001E62D4"/>
    <w:rsid w:val="001E6D9A"/>
    <w:rsid w:val="00202434"/>
    <w:rsid w:val="00216A51"/>
    <w:rsid w:val="00217BDC"/>
    <w:rsid w:val="00231C8B"/>
    <w:rsid w:val="00266FCB"/>
    <w:rsid w:val="002833F4"/>
    <w:rsid w:val="00283E31"/>
    <w:rsid w:val="002C291F"/>
    <w:rsid w:val="002C7433"/>
    <w:rsid w:val="002F3A99"/>
    <w:rsid w:val="0030416D"/>
    <w:rsid w:val="0031135F"/>
    <w:rsid w:val="0035126D"/>
    <w:rsid w:val="0035590A"/>
    <w:rsid w:val="00365D2A"/>
    <w:rsid w:val="003661D4"/>
    <w:rsid w:val="003A0C9E"/>
    <w:rsid w:val="003D3C41"/>
    <w:rsid w:val="003F3799"/>
    <w:rsid w:val="00421EAE"/>
    <w:rsid w:val="00423FA5"/>
    <w:rsid w:val="00425E36"/>
    <w:rsid w:val="00430236"/>
    <w:rsid w:val="0043637C"/>
    <w:rsid w:val="00450BA6"/>
    <w:rsid w:val="004548D8"/>
    <w:rsid w:val="004932D1"/>
    <w:rsid w:val="00496370"/>
    <w:rsid w:val="004A06D0"/>
    <w:rsid w:val="004A1319"/>
    <w:rsid w:val="004B4AC9"/>
    <w:rsid w:val="004D4034"/>
    <w:rsid w:val="00505010"/>
    <w:rsid w:val="00525E31"/>
    <w:rsid w:val="005419C1"/>
    <w:rsid w:val="00546047"/>
    <w:rsid w:val="00552308"/>
    <w:rsid w:val="00554B5F"/>
    <w:rsid w:val="00563748"/>
    <w:rsid w:val="00571002"/>
    <w:rsid w:val="0057507D"/>
    <w:rsid w:val="0058033B"/>
    <w:rsid w:val="00591E63"/>
    <w:rsid w:val="005A0A58"/>
    <w:rsid w:val="005B7393"/>
    <w:rsid w:val="005C1C31"/>
    <w:rsid w:val="005F5C9E"/>
    <w:rsid w:val="006022FF"/>
    <w:rsid w:val="006061EE"/>
    <w:rsid w:val="0063460F"/>
    <w:rsid w:val="00642300"/>
    <w:rsid w:val="0065002D"/>
    <w:rsid w:val="00652B21"/>
    <w:rsid w:val="00660349"/>
    <w:rsid w:val="006616FE"/>
    <w:rsid w:val="006A0AF6"/>
    <w:rsid w:val="006A2FD1"/>
    <w:rsid w:val="006A3C35"/>
    <w:rsid w:val="006A3E78"/>
    <w:rsid w:val="006A64B2"/>
    <w:rsid w:val="006A6FEF"/>
    <w:rsid w:val="006E693C"/>
    <w:rsid w:val="006F6E42"/>
    <w:rsid w:val="00722EC2"/>
    <w:rsid w:val="00726478"/>
    <w:rsid w:val="007376F9"/>
    <w:rsid w:val="00744771"/>
    <w:rsid w:val="00751C36"/>
    <w:rsid w:val="00766F23"/>
    <w:rsid w:val="00776924"/>
    <w:rsid w:val="0078290D"/>
    <w:rsid w:val="007A6700"/>
    <w:rsid w:val="007D1760"/>
    <w:rsid w:val="007D37B5"/>
    <w:rsid w:val="007F0DC2"/>
    <w:rsid w:val="00830EF7"/>
    <w:rsid w:val="00847021"/>
    <w:rsid w:val="008723A2"/>
    <w:rsid w:val="00886314"/>
    <w:rsid w:val="008A48A3"/>
    <w:rsid w:val="008B0A29"/>
    <w:rsid w:val="008C6585"/>
    <w:rsid w:val="008E0A9A"/>
    <w:rsid w:val="008E6DCD"/>
    <w:rsid w:val="00903B92"/>
    <w:rsid w:val="0091142F"/>
    <w:rsid w:val="009125CA"/>
    <w:rsid w:val="009233E0"/>
    <w:rsid w:val="00933743"/>
    <w:rsid w:val="0095008E"/>
    <w:rsid w:val="009745C0"/>
    <w:rsid w:val="0098223A"/>
    <w:rsid w:val="00982CF6"/>
    <w:rsid w:val="009B6E82"/>
    <w:rsid w:val="009D49A2"/>
    <w:rsid w:val="009E6454"/>
    <w:rsid w:val="00A135FF"/>
    <w:rsid w:val="00A23081"/>
    <w:rsid w:val="00A34524"/>
    <w:rsid w:val="00A745B3"/>
    <w:rsid w:val="00A760A4"/>
    <w:rsid w:val="00A77347"/>
    <w:rsid w:val="00A83503"/>
    <w:rsid w:val="00AA08CD"/>
    <w:rsid w:val="00AA6819"/>
    <w:rsid w:val="00AC3957"/>
    <w:rsid w:val="00AC4B16"/>
    <w:rsid w:val="00AD02C4"/>
    <w:rsid w:val="00AD32EB"/>
    <w:rsid w:val="00B04B2E"/>
    <w:rsid w:val="00B24EC0"/>
    <w:rsid w:val="00B37EAD"/>
    <w:rsid w:val="00B40CD7"/>
    <w:rsid w:val="00B65039"/>
    <w:rsid w:val="00B74C1B"/>
    <w:rsid w:val="00B83A83"/>
    <w:rsid w:val="00B91AAA"/>
    <w:rsid w:val="00BA3F68"/>
    <w:rsid w:val="00BC023F"/>
    <w:rsid w:val="00BE4F19"/>
    <w:rsid w:val="00C06B85"/>
    <w:rsid w:val="00C37B6B"/>
    <w:rsid w:val="00C44011"/>
    <w:rsid w:val="00C62E45"/>
    <w:rsid w:val="00C64C5B"/>
    <w:rsid w:val="00C91330"/>
    <w:rsid w:val="00C96438"/>
    <w:rsid w:val="00CA2E68"/>
    <w:rsid w:val="00CB11EF"/>
    <w:rsid w:val="00CE569B"/>
    <w:rsid w:val="00CE59DC"/>
    <w:rsid w:val="00D41F08"/>
    <w:rsid w:val="00D43010"/>
    <w:rsid w:val="00D56CE3"/>
    <w:rsid w:val="00D83596"/>
    <w:rsid w:val="00D911AC"/>
    <w:rsid w:val="00D9463D"/>
    <w:rsid w:val="00DA4E20"/>
    <w:rsid w:val="00DB1D27"/>
    <w:rsid w:val="00DF3014"/>
    <w:rsid w:val="00E148E9"/>
    <w:rsid w:val="00E2433B"/>
    <w:rsid w:val="00E2621E"/>
    <w:rsid w:val="00E30A31"/>
    <w:rsid w:val="00E320F9"/>
    <w:rsid w:val="00E618E7"/>
    <w:rsid w:val="00E70E59"/>
    <w:rsid w:val="00E96F21"/>
    <w:rsid w:val="00EA101E"/>
    <w:rsid w:val="00EA2CB4"/>
    <w:rsid w:val="00EA5C09"/>
    <w:rsid w:val="00EC4EBB"/>
    <w:rsid w:val="00F01F99"/>
    <w:rsid w:val="00F1412B"/>
    <w:rsid w:val="00F14F0A"/>
    <w:rsid w:val="00F42845"/>
    <w:rsid w:val="00F627C1"/>
    <w:rsid w:val="00F703D5"/>
    <w:rsid w:val="00F710F0"/>
    <w:rsid w:val="00F763B1"/>
    <w:rsid w:val="00F77F27"/>
    <w:rsid w:val="00F87D6B"/>
    <w:rsid w:val="00F909F0"/>
    <w:rsid w:val="00F9143E"/>
    <w:rsid w:val="00FB58B0"/>
    <w:rsid w:val="00FC125D"/>
    <w:rsid w:val="00FC2457"/>
    <w:rsid w:val="00FD2B89"/>
    <w:rsid w:val="00FE074B"/>
    <w:rsid w:val="00FE7073"/>
    <w:rsid w:val="00FF7385"/>
    <w:rsid w:val="01197926"/>
    <w:rsid w:val="026D3C42"/>
    <w:rsid w:val="02D56344"/>
    <w:rsid w:val="0795380A"/>
    <w:rsid w:val="08564EEA"/>
    <w:rsid w:val="0ACE5C84"/>
    <w:rsid w:val="0E010F74"/>
    <w:rsid w:val="0E7514D1"/>
    <w:rsid w:val="1296547D"/>
    <w:rsid w:val="13FF34C8"/>
    <w:rsid w:val="15B45B09"/>
    <w:rsid w:val="17DF6B25"/>
    <w:rsid w:val="1B0273C9"/>
    <w:rsid w:val="1DE21E90"/>
    <w:rsid w:val="1E660E0E"/>
    <w:rsid w:val="1ED10399"/>
    <w:rsid w:val="234D5FB9"/>
    <w:rsid w:val="28E56B7F"/>
    <w:rsid w:val="29811EB1"/>
    <w:rsid w:val="2A113F10"/>
    <w:rsid w:val="2BBE3CDB"/>
    <w:rsid w:val="2D160151"/>
    <w:rsid w:val="30540ECE"/>
    <w:rsid w:val="30EF609E"/>
    <w:rsid w:val="32A458F8"/>
    <w:rsid w:val="3A551A31"/>
    <w:rsid w:val="3CAB3664"/>
    <w:rsid w:val="3CC430F8"/>
    <w:rsid w:val="3DB97493"/>
    <w:rsid w:val="40CC182E"/>
    <w:rsid w:val="411C3E78"/>
    <w:rsid w:val="413737B8"/>
    <w:rsid w:val="4264545B"/>
    <w:rsid w:val="439C6CC2"/>
    <w:rsid w:val="43AE328E"/>
    <w:rsid w:val="43DB6D6E"/>
    <w:rsid w:val="45D04E01"/>
    <w:rsid w:val="46D34AB7"/>
    <w:rsid w:val="47FC180A"/>
    <w:rsid w:val="4C8C3701"/>
    <w:rsid w:val="4E6B188E"/>
    <w:rsid w:val="4FC22288"/>
    <w:rsid w:val="50953523"/>
    <w:rsid w:val="512B6509"/>
    <w:rsid w:val="52A007FC"/>
    <w:rsid w:val="547412EA"/>
    <w:rsid w:val="56284BBB"/>
    <w:rsid w:val="57166FB5"/>
    <w:rsid w:val="5A9C69EA"/>
    <w:rsid w:val="5C6057E1"/>
    <w:rsid w:val="60FA2969"/>
    <w:rsid w:val="6BB54807"/>
    <w:rsid w:val="6F0B57E6"/>
    <w:rsid w:val="6FF1426D"/>
    <w:rsid w:val="71AE69DA"/>
    <w:rsid w:val="71BD48C8"/>
    <w:rsid w:val="72DC48AA"/>
    <w:rsid w:val="752B4766"/>
    <w:rsid w:val="7CB66A48"/>
    <w:rsid w:val="7D1B2919"/>
    <w:rsid w:val="7F6C5A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1" w:unhideWhenUsed="0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B0A29"/>
    <w:pPr>
      <w:widowControl w:val="0"/>
      <w:adjustRightInd w:val="0"/>
      <w:snapToGrid w:val="0"/>
      <w:spacing w:line="360" w:lineRule="auto"/>
      <w:jc w:val="both"/>
    </w:pPr>
    <w:rPr>
      <w:rFonts w:eastAsia="仿宋_GB2312" w:cstheme="minorBidi"/>
      <w:sz w:val="32"/>
      <w:szCs w:val="22"/>
      <w:lang w:eastAsia="en-US"/>
    </w:rPr>
  </w:style>
  <w:style w:type="paragraph" w:styleId="1">
    <w:name w:val="heading 1"/>
    <w:basedOn w:val="a"/>
    <w:next w:val="a"/>
    <w:uiPriority w:val="1"/>
    <w:qFormat/>
    <w:rsid w:val="008B0A29"/>
    <w:pPr>
      <w:spacing w:beforeLines="50" w:afterLines="50"/>
      <w:outlineLvl w:val="0"/>
    </w:pPr>
    <w:rPr>
      <w:rFonts w:eastAsia="黑体"/>
      <w:b/>
      <w:bCs/>
      <w:sz w:val="44"/>
      <w:szCs w:val="32"/>
    </w:rPr>
  </w:style>
  <w:style w:type="paragraph" w:styleId="2">
    <w:name w:val="heading 2"/>
    <w:basedOn w:val="a"/>
    <w:next w:val="a"/>
    <w:uiPriority w:val="1"/>
    <w:qFormat/>
    <w:rsid w:val="008B0A29"/>
    <w:pPr>
      <w:spacing w:beforeLines="50" w:afterLines="50"/>
      <w:outlineLvl w:val="1"/>
    </w:pPr>
    <w:rPr>
      <w:rFonts w:eastAsia="黑体"/>
      <w:b/>
      <w:bCs/>
      <w:sz w:val="36"/>
      <w:szCs w:val="30"/>
    </w:rPr>
  </w:style>
  <w:style w:type="paragraph" w:styleId="3">
    <w:name w:val="heading 3"/>
    <w:basedOn w:val="a"/>
    <w:next w:val="a"/>
    <w:uiPriority w:val="1"/>
    <w:qFormat/>
    <w:rsid w:val="008B0A29"/>
    <w:pPr>
      <w:spacing w:beforeLines="50" w:afterLines="50"/>
      <w:outlineLvl w:val="2"/>
    </w:pPr>
    <w:rPr>
      <w:rFonts w:eastAsia="黑体"/>
      <w:b/>
      <w:bCs/>
      <w:szCs w:val="28"/>
    </w:rPr>
  </w:style>
  <w:style w:type="paragraph" w:styleId="4">
    <w:name w:val="heading 4"/>
    <w:basedOn w:val="a"/>
    <w:next w:val="a"/>
    <w:uiPriority w:val="1"/>
    <w:qFormat/>
    <w:rsid w:val="008B0A29"/>
    <w:pPr>
      <w:ind w:left="120"/>
      <w:outlineLvl w:val="3"/>
    </w:pPr>
    <w:rPr>
      <w:rFonts w:ascii="宋体" w:eastAsia="宋体" w:hAnsi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8B0A29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8B0A29"/>
    <w:pPr>
      <w:jc w:val="left"/>
    </w:pPr>
  </w:style>
  <w:style w:type="paragraph" w:styleId="7">
    <w:name w:val="toc 7"/>
    <w:basedOn w:val="a"/>
    <w:next w:val="a"/>
    <w:uiPriority w:val="39"/>
    <w:unhideWhenUsed/>
    <w:qFormat/>
    <w:rsid w:val="008B0A29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a5">
    <w:name w:val="Body Text"/>
    <w:basedOn w:val="a"/>
    <w:uiPriority w:val="1"/>
    <w:qFormat/>
    <w:rsid w:val="008B0A29"/>
    <w:rPr>
      <w:szCs w:val="24"/>
    </w:rPr>
  </w:style>
  <w:style w:type="paragraph" w:styleId="5">
    <w:name w:val="toc 5"/>
    <w:basedOn w:val="a"/>
    <w:next w:val="a"/>
    <w:uiPriority w:val="39"/>
    <w:unhideWhenUsed/>
    <w:qFormat/>
    <w:rsid w:val="008B0A29"/>
    <w:pPr>
      <w:ind w:left="1280"/>
      <w:jc w:val="left"/>
    </w:pPr>
    <w:rPr>
      <w:rFonts w:asciiTheme="minorHAnsi" w:hAnsiTheme="minorHAnsi" w:cstheme="minorHAnsi"/>
      <w:sz w:val="20"/>
      <w:szCs w:val="20"/>
    </w:rPr>
  </w:style>
  <w:style w:type="paragraph" w:styleId="30">
    <w:name w:val="toc 3"/>
    <w:basedOn w:val="a"/>
    <w:next w:val="a"/>
    <w:uiPriority w:val="39"/>
    <w:qFormat/>
    <w:rsid w:val="008B0A29"/>
    <w:pPr>
      <w:ind w:left="64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rsid w:val="008B0A29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a6">
    <w:name w:val="Balloon Text"/>
    <w:basedOn w:val="a"/>
    <w:link w:val="Char1"/>
    <w:uiPriority w:val="99"/>
    <w:unhideWhenUsed/>
    <w:qFormat/>
    <w:rsid w:val="008B0A29"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8B0A2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8B0A2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8B0A29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40">
    <w:name w:val="toc 4"/>
    <w:basedOn w:val="a"/>
    <w:next w:val="a"/>
    <w:uiPriority w:val="1"/>
    <w:qFormat/>
    <w:rsid w:val="008B0A29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uiPriority w:val="39"/>
    <w:unhideWhenUsed/>
    <w:qFormat/>
    <w:rsid w:val="008B0A29"/>
    <w:pPr>
      <w:ind w:left="1600"/>
      <w:jc w:val="left"/>
    </w:pPr>
    <w:rPr>
      <w:rFonts w:asciiTheme="minorHAnsi" w:hAnsiTheme="minorHAnsi" w:cstheme="minorHAnsi"/>
      <w:sz w:val="20"/>
      <w:szCs w:val="20"/>
    </w:rPr>
  </w:style>
  <w:style w:type="paragraph" w:styleId="20">
    <w:name w:val="toc 2"/>
    <w:basedOn w:val="a"/>
    <w:next w:val="a"/>
    <w:uiPriority w:val="39"/>
    <w:qFormat/>
    <w:rsid w:val="008B0A29"/>
    <w:pPr>
      <w:spacing w:before="120"/>
      <w:ind w:left="3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9">
    <w:name w:val="toc 9"/>
    <w:basedOn w:val="a"/>
    <w:next w:val="a"/>
    <w:uiPriority w:val="39"/>
    <w:unhideWhenUsed/>
    <w:qFormat/>
    <w:rsid w:val="008B0A29"/>
    <w:pPr>
      <w:ind w:left="2560"/>
      <w:jc w:val="left"/>
    </w:pPr>
    <w:rPr>
      <w:rFonts w:asciiTheme="minorHAnsi" w:hAnsiTheme="minorHAnsi" w:cstheme="minorHAnsi"/>
      <w:sz w:val="20"/>
      <w:szCs w:val="20"/>
    </w:rPr>
  </w:style>
  <w:style w:type="paragraph" w:styleId="a9">
    <w:name w:val="Normal (Web)"/>
    <w:basedOn w:val="a"/>
    <w:uiPriority w:val="99"/>
    <w:unhideWhenUsed/>
    <w:qFormat/>
    <w:rsid w:val="008B0A29"/>
    <w:pPr>
      <w:widowControl/>
      <w:spacing w:before="100" w:beforeAutospacing="1" w:after="100" w:afterAutospacing="1"/>
    </w:pPr>
    <w:rPr>
      <w:rFonts w:ascii="宋体" w:eastAsia="宋体" w:hAnsi="宋体" w:cs="宋体"/>
      <w:kern w:val="2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qFormat/>
    <w:rsid w:val="008B0A29"/>
    <w:rPr>
      <w:color w:val="0000FF" w:themeColor="hyperlink"/>
      <w:u w:val="single"/>
    </w:rPr>
  </w:style>
  <w:style w:type="character" w:styleId="ab">
    <w:name w:val="annotation reference"/>
    <w:basedOn w:val="a0"/>
    <w:uiPriority w:val="99"/>
    <w:unhideWhenUsed/>
    <w:qFormat/>
    <w:rsid w:val="008B0A29"/>
    <w:rPr>
      <w:sz w:val="21"/>
      <w:szCs w:val="21"/>
    </w:rPr>
  </w:style>
  <w:style w:type="table" w:styleId="ac">
    <w:name w:val="Table Grid"/>
    <w:basedOn w:val="a1"/>
    <w:uiPriority w:val="39"/>
    <w:qFormat/>
    <w:rsid w:val="008B0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unhideWhenUsed/>
    <w:qFormat/>
    <w:rsid w:val="008B0A2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列出段落1"/>
    <w:basedOn w:val="a"/>
    <w:uiPriority w:val="1"/>
    <w:qFormat/>
    <w:rsid w:val="008B0A29"/>
  </w:style>
  <w:style w:type="paragraph" w:customStyle="1" w:styleId="TableParagraph">
    <w:name w:val="Table Paragraph"/>
    <w:basedOn w:val="a"/>
    <w:uiPriority w:val="1"/>
    <w:qFormat/>
    <w:rsid w:val="008B0A29"/>
  </w:style>
  <w:style w:type="character" w:customStyle="1" w:styleId="Char3">
    <w:name w:val="页眉 Char"/>
    <w:basedOn w:val="a0"/>
    <w:link w:val="a8"/>
    <w:uiPriority w:val="99"/>
    <w:qFormat/>
    <w:rsid w:val="008B0A29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8B0A29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sid w:val="008B0A29"/>
    <w:rPr>
      <w:rFonts w:ascii="Times New Roman" w:eastAsia="仿宋_GB2312" w:hAnsi="Times New Roman"/>
      <w:sz w:val="32"/>
    </w:rPr>
  </w:style>
  <w:style w:type="character" w:customStyle="1" w:styleId="Char">
    <w:name w:val="批注主题 Char"/>
    <w:basedOn w:val="Char0"/>
    <w:link w:val="a3"/>
    <w:uiPriority w:val="99"/>
    <w:semiHidden/>
    <w:qFormat/>
    <w:rsid w:val="008B0A29"/>
    <w:rPr>
      <w:rFonts w:ascii="Times New Roman" w:eastAsia="仿宋_GB2312" w:hAnsi="Times New Roman"/>
      <w:b/>
      <w:bCs/>
      <w:sz w:val="32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8B0A29"/>
    <w:rPr>
      <w:rFonts w:ascii="Times New Roman" w:eastAsia="仿宋_GB2312" w:hAnsi="Times New Roman"/>
      <w:sz w:val="18"/>
      <w:szCs w:val="18"/>
    </w:rPr>
  </w:style>
  <w:style w:type="paragraph" w:customStyle="1" w:styleId="ad">
    <w:name w:val="表格内容"/>
    <w:basedOn w:val="a"/>
    <w:qFormat/>
    <w:rsid w:val="008B0A29"/>
    <w:pPr>
      <w:spacing w:line="240" w:lineRule="auto"/>
      <w:jc w:val="left"/>
    </w:pPr>
    <w:rPr>
      <w:rFonts w:eastAsia="宋体" w:cs="Times New Roman"/>
      <w:snapToGrid w:val="0"/>
      <w:kern w:val="2"/>
      <w:sz w:val="24"/>
      <w:szCs w:val="21"/>
      <w:lang w:eastAsia="zh-CN"/>
    </w:rPr>
  </w:style>
  <w:style w:type="paragraph" w:customStyle="1" w:styleId="ae">
    <w:name w:val="标准正文"/>
    <w:link w:val="Char4"/>
    <w:qFormat/>
    <w:rsid w:val="008B0A29"/>
    <w:pPr>
      <w:snapToGrid w:val="0"/>
      <w:spacing w:afterLines="50" w:line="360" w:lineRule="auto"/>
      <w:ind w:firstLineChars="200" w:firstLine="200"/>
    </w:pPr>
    <w:rPr>
      <w:rFonts w:eastAsia="仿宋_GB2312"/>
      <w:kern w:val="2"/>
      <w:sz w:val="28"/>
      <w:szCs w:val="24"/>
    </w:rPr>
  </w:style>
  <w:style w:type="character" w:customStyle="1" w:styleId="Char4">
    <w:name w:val="标准正文 Char"/>
    <w:link w:val="ae"/>
    <w:qFormat/>
    <w:rsid w:val="008B0A29"/>
    <w:rPr>
      <w:rFonts w:ascii="Times New Roman" w:eastAsia="仿宋_GB2312" w:hAnsi="Times New Roman" w:cs="Times New Roman"/>
      <w:kern w:val="2"/>
      <w:sz w:val="28"/>
      <w:szCs w:val="24"/>
      <w:lang w:eastAsia="zh-CN"/>
    </w:rPr>
  </w:style>
  <w:style w:type="paragraph" w:customStyle="1" w:styleId="Char5">
    <w:name w:val="Char"/>
    <w:basedOn w:val="a"/>
    <w:qFormat/>
    <w:rsid w:val="008B0A29"/>
    <w:pPr>
      <w:adjustRightInd/>
      <w:snapToGrid/>
    </w:pPr>
    <w:rPr>
      <w:rFonts w:ascii="Tahoma" w:hAnsi="Tahoma" w:cs="黑体"/>
      <w:kern w:val="2"/>
      <w:sz w:val="24"/>
      <w:szCs w:val="20"/>
      <w:lang w:eastAsia="zh-CN"/>
    </w:rPr>
  </w:style>
  <w:style w:type="paragraph" w:customStyle="1" w:styleId="0">
    <w:name w:val="0洮南正文"/>
    <w:basedOn w:val="a"/>
    <w:link w:val="0Char"/>
    <w:qFormat/>
    <w:rsid w:val="008B0A29"/>
    <w:pPr>
      <w:adjustRightInd/>
      <w:spacing w:afterLines="50" w:line="540" w:lineRule="exact"/>
      <w:ind w:firstLineChars="200" w:firstLine="200"/>
    </w:pPr>
    <w:rPr>
      <w:rFonts w:cs="Times New Roman"/>
      <w:sz w:val="28"/>
      <w:szCs w:val="24"/>
      <w:lang w:val="zh-CN" w:eastAsia="zh-CN"/>
    </w:rPr>
  </w:style>
  <w:style w:type="character" w:customStyle="1" w:styleId="0Char">
    <w:name w:val="0洮南正文 Char"/>
    <w:link w:val="0"/>
    <w:qFormat/>
    <w:rsid w:val="008B0A29"/>
    <w:rPr>
      <w:rFonts w:ascii="Times New Roman" w:eastAsia="仿宋_GB2312" w:hAnsi="Times New Roman" w:cs="Times New Roman"/>
      <w:sz w:val="28"/>
      <w:szCs w:val="24"/>
      <w:lang w:val="zh-CN" w:eastAsia="zh-CN"/>
    </w:rPr>
  </w:style>
  <w:style w:type="character" w:customStyle="1" w:styleId="swzChar">
    <w:name w:val="swz Char"/>
    <w:link w:val="swz"/>
    <w:qFormat/>
    <w:rsid w:val="008B0A29"/>
    <w:rPr>
      <w:rFonts w:ascii="仿宋_GB2312" w:eastAsia="仿宋_GB2312"/>
      <w:kern w:val="2"/>
      <w:sz w:val="32"/>
      <w:szCs w:val="32"/>
    </w:rPr>
  </w:style>
  <w:style w:type="paragraph" w:customStyle="1" w:styleId="swz">
    <w:name w:val="swz"/>
    <w:basedOn w:val="a"/>
    <w:link w:val="swzChar"/>
    <w:qFormat/>
    <w:rsid w:val="008B0A29"/>
    <w:pPr>
      <w:adjustRightInd/>
      <w:snapToGrid/>
      <w:spacing w:line="620" w:lineRule="exact"/>
      <w:ind w:firstLineChars="200" w:firstLine="640"/>
    </w:pPr>
    <w:rPr>
      <w:rFonts w:ascii="仿宋_GB2312" w:hAnsiTheme="minorHAnsi"/>
      <w:kern w:val="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8B0A29"/>
    <w:pPr>
      <w:keepNext/>
      <w:keepLines/>
      <w:widowControl/>
      <w:adjustRightInd/>
      <w:snapToGrid/>
      <w:spacing w:beforeLines="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lang w:eastAsia="zh-CN"/>
    </w:rPr>
  </w:style>
  <w:style w:type="paragraph" w:customStyle="1" w:styleId="af">
    <w:name w:val="表格左对齐"/>
    <w:basedOn w:val="a"/>
    <w:link w:val="Char6"/>
    <w:qFormat/>
    <w:rsid w:val="008B0A29"/>
    <w:pPr>
      <w:widowControl/>
      <w:adjustRightInd/>
      <w:snapToGrid/>
      <w:spacing w:line="240" w:lineRule="auto"/>
      <w:jc w:val="left"/>
    </w:pPr>
    <w:rPr>
      <w:rFonts w:ascii="微软雅黑" w:eastAsia="微软雅黑" w:hAnsi="微软雅黑" w:cs="Times New Roman"/>
      <w:color w:val="000000"/>
      <w:sz w:val="21"/>
      <w:szCs w:val="21"/>
      <w:lang w:eastAsia="zh-CN"/>
    </w:rPr>
  </w:style>
  <w:style w:type="character" w:customStyle="1" w:styleId="Char6">
    <w:name w:val="表格左对齐 Char"/>
    <w:link w:val="af"/>
    <w:qFormat/>
    <w:rsid w:val="008B0A29"/>
    <w:rPr>
      <w:rFonts w:ascii="微软雅黑" w:eastAsia="微软雅黑" w:hAnsi="微软雅黑" w:cs="Times New Roman"/>
      <w:color w:val="000000"/>
      <w:sz w:val="21"/>
      <w:szCs w:val="21"/>
      <w:lang w:eastAsia="zh-CN"/>
    </w:rPr>
  </w:style>
  <w:style w:type="character" w:customStyle="1" w:styleId="font11">
    <w:name w:val="font11"/>
    <w:basedOn w:val="a0"/>
    <w:qFormat/>
    <w:rsid w:val="008B0A29"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01">
    <w:name w:val="font01"/>
    <w:basedOn w:val="a0"/>
    <w:qFormat/>
    <w:rsid w:val="008B0A29"/>
    <w:rPr>
      <w:rFonts w:ascii="Times New Roman" w:hAnsi="Times New Roman" w:cs="Times New Roman" w:hint="default"/>
      <w:color w:val="000000"/>
      <w:sz w:val="20"/>
      <w:szCs w:val="20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9D54E4-BB47-43A7-AB75-4F58B570D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615</Words>
  <Characters>3508</Characters>
  <Application>Microsoft Office Word</Application>
  <DocSecurity>0</DocSecurity>
  <Lines>29</Lines>
  <Paragraphs>8</Paragraphs>
  <ScaleCrop>false</ScaleCrop>
  <Company>微软中国</Company>
  <LinksUpToDate>false</LinksUpToDate>
  <CharactersWithSpaces>4115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微软用户</cp:lastModifiedBy>
  <cp:revision>60</cp:revision>
  <dcterms:created xsi:type="dcterms:W3CDTF">2014-06-13T08:52:00Z</dcterms:created>
  <dcterms:modified xsi:type="dcterms:W3CDTF">2016-12-21T01:08:00Z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2014-06-10T00:00:00Z</vt:filetime>
  </property>
  <property fmtid="{D5CDD505-2E9C-101B-9397-08002B2CF9AE}" pid="3" name="LastSaved">
    <vt:filetime>2014-06-13T00:00:00Z</vt:filetime>
  </property>
  <property fmtid="{D5CDD505-2E9C-101B-9397-08002B2CF9AE}" pid="4" name="KSOProductBuildVer">
    <vt:lpwstr>2052-10.1.0.6065</vt:lpwstr>
  </property>
</Properties>
</file>