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b/>
          <w:bCs/>
          <w:color w:val="4A2E22"/>
          <w:sz w:val="56"/>
          <w:szCs w:val="56"/>
        </w:rPr>
        <w:t xml:space="preserve">Cozy Studio</w:t>
      </w:r>
    </w:p>
    <w:p>
      <w:pPr>
        <w:spacing w:after="300"/>
      </w:pPr>
      <w:r>
        <w:rPr>
          <w:i/>
          <w:iCs/>
          <w:color w:val="C4847A"/>
          <w:sz w:val="26"/>
          <w:szCs w:val="26"/>
        </w:rPr>
        <w:t xml:space="preserve">Creator Hub — Product Requirements Document</w:t>
      </w:r>
    </w:p>
    <w:p>
      <w:pPr>
        <w:spacing w:after="60"/>
      </w:pPr>
      <w:r>
        <w:rPr>
          <w:color w:val="9B7E72"/>
          <w:sz w:val="20"/>
          <w:szCs w:val="20"/>
        </w:rPr>
        <w:t xml:space="preserve">Prepared for: Multi-hobby creator (coloring, embroidery, Lego, fiction)</w:t>
      </w:r>
    </w:p>
    <w:p>
      <w:pPr>
        <w:spacing w:after="60"/>
      </w:pPr>
      <w:r>
        <w:rPr>
          <w:color w:val="9B7E72"/>
          <w:sz w:val="20"/>
          <w:szCs w:val="20"/>
        </w:rPr>
        <w:t xml:space="preserve">Scope: research, inspiration, and content-idea tooling — not editing/templating (built separately)</w:t>
      </w:r>
    </w:p>
    <w:p>
      <w:pPr>
        <w:spacing w:after="360"/>
      </w:pPr>
      <w:r>
        <w:rPr>
          <w:color w:val="9B7E72"/>
          <w:sz w:val="20"/>
          <w:szCs w:val="20"/>
        </w:rPr>
        <w:t xml:space="preserve">No login, no saved notes — open and use</w:t>
      </w:r>
    </w:p>
    <w:p>
      <w:pPr>
        <w:pBdr>
          <w:bottom w:val="single" w:color="D4C5BB" w:sz="6" w:space="4"/>
        </w:pBdr>
        <w:spacing w:after="240"/>
      </w:pPr>
    </w:p>
    <w:p>
      <w:pPr>
        <w:pStyle w:val="Heading1"/>
        <w:spacing w:after="160" w:before="360"/>
      </w:pPr>
      <w:r>
        <w:t xml:space="preserve">1. Overview</w:t>
      </w:r>
    </w:p>
    <w:p>
      <w:pPr>
        <w:spacing w:after="160"/>
      </w:pPr>
      <w:r>
        <w:t xml:space="preserve">Cozy Studio is a single research and inspiration hub for a multi-hobby content creator. The creator currently posts coloring and marker art content on Instagram and YouTube, owns 5 Cocowyo coloring books, and also works across paper embroidery calendars, Lego sets, and fiction reading. The product replaces scattered manual research (browsing Pinterest, Instagram, YouTube for trends, patterns, and ideas) with one tool that surfaces what's relevant, when it's relevant, organized around how the creator actually works.</w:t>
      </w:r>
    </w:p>
    <w:p>
      <w:pPr>
        <w:spacing w:after="160"/>
      </w:pPr>
      <w:r>
        <w:t xml:space="preserve">This PRD covers research and inspiration tooling only. Editing and content templating are being built as a separate system and are explicitly out of scope here.</w:t>
      </w:r>
    </w:p>
    <w:p>
      <w:pPr>
        <w:pStyle w:val="Heading1"/>
        <w:spacing w:after="160" w:before="360"/>
      </w:pPr>
      <w:r>
        <w:t xml:space="preserve">2. Product principles</w:t>
      </w:r>
    </w:p>
    <w:p>
      <w:pPr>
        <w:pStyle w:val="ListParagraph"/>
        <w:numPr>
          <w:ilvl w:val="0"/>
          <w:numId w:val="2"/>
        </w:numPr>
        <w:spacing w:after="80"/>
      </w:pPr>
      <w:r>
        <w:t xml:space="preserve">One system, not several. A hobby switcher sits at the top of the app; all hobbies share the same underlying engine rather than being separate products.</w:t>
      </w:r>
    </w:p>
    <w:p>
      <w:pPr>
        <w:pStyle w:val="ListParagraph"/>
        <w:numPr>
          <w:ilvl w:val="0"/>
          <w:numId w:val="2"/>
        </w:numPr>
        <w:spacing w:after="80"/>
      </w:pPr>
      <w:r>
        <w:t xml:space="preserve">Coloring is the deep hobby. It gets all modules built in full. Embroidery, Lego, and fiction reading are lightweight — they reuse the trend pulse and content ideas modules rather than getting dedicated pattern banks or tutorial systems.</w:t>
      </w:r>
    </w:p>
    <w:p>
      <w:pPr>
        <w:pStyle w:val="ListParagraph"/>
        <w:numPr>
          <w:ilvl w:val="0"/>
          <w:numId w:val="2"/>
        </w:numPr>
        <w:spacing w:after="80"/>
      </w:pPr>
      <w:r>
        <w:t xml:space="preserve">No accounts, no saved notes. The tool is stateless by design — open it, get what you need, close it. Saved history or favorites can be reconsidered later but are not in this version.</w:t>
      </w:r>
    </w:p>
    <w:p>
      <w:pPr>
        <w:pStyle w:val="ListParagraph"/>
        <w:numPr>
          <w:ilvl w:val="0"/>
          <w:numId w:val="2"/>
        </w:numPr>
        <w:spacing w:after="80"/>
      </w:pPr>
      <w:r>
        <w:t xml:space="preserve">Be honest about what's findable. Where a request can't be reliably fulfilled (e.g. matching an exact page number to specific social posts), the product says so rather than fabricating matches.</w:t>
      </w:r>
    </w:p>
    <w:p>
      <w:pPr>
        <w:pStyle w:val="ListParagraph"/>
        <w:numPr>
          <w:ilvl w:val="0"/>
          <w:numId w:val="2"/>
        </w:numPr>
        <w:spacing w:after="80"/>
      </w:pPr>
      <w:r>
        <w:t xml:space="preserve">Visual first. Every module's output should be something to look at, not just read — galleries, swatches, mood boards, not paragraphs of text.</w:t>
      </w:r>
    </w:p>
    <w:p>
      <w:pPr>
        <w:pStyle w:val="Heading1"/>
        <w:spacing w:after="160" w:before="360"/>
      </w:pPr>
      <w:r>
        <w:t xml:space="preserve">3. Hobby structure</w:t>
      </w:r>
    </w:p>
    <w:p>
      <w:pPr>
        <w:pStyle w:val="Heading2"/>
        <w:spacing w:after="120" w:before="280"/>
      </w:pPr>
      <w:r>
        <w:t xml:space="preserve">3.1 Coloring (deep)</w:t>
      </w:r>
    </w:p>
    <w:p>
      <w:pPr>
        <w:spacing w:after="160"/>
      </w:pPr>
      <w:r>
        <w:t xml:space="preserve">All 6 modules below, fully built. The primary use case: sitting down to color and wanting reference, ideas, and direction without leaving the app.</w:t>
      </w:r>
    </w:p>
    <w:p>
      <w:pPr>
        <w:pStyle w:val="Heading2"/>
        <w:spacing w:after="120" w:before="280"/>
      </w:pPr>
      <w:r>
        <w:t xml:space="preserve">3.2 Embroidery calendar (light)</w:t>
      </w:r>
    </w:p>
    <w:p>
      <w:pPr>
        <w:spacing w:after="160"/>
      </w:pPr>
      <w:r>
        <w:t xml:space="preserve">Monthly paper embroidery calendar work. Gets: trend pulse (what embroidery calendar styles and themes are trending this month) and content ideas (relatable angles for embroidery content). Does not get a dedicated pattern bank or tutorial system in this version.</w:t>
      </w:r>
    </w:p>
    <w:p>
      <w:pPr>
        <w:pStyle w:val="Heading2"/>
        <w:spacing w:after="120" w:before="280"/>
      </w:pPr>
      <w:r>
        <w:t xml:space="preserve">3.3 Lego sets (light)</w:t>
      </w:r>
    </w:p>
    <w:p>
      <w:pPr>
        <w:spacing w:after="160"/>
      </w:pPr>
      <w:r>
        <w:t xml:space="preserve">Gets: trend pulse (which sets are trending, what's newly released, community buzz) and content ideas (build logs, review formats, unboxing angles that are performing well).</w:t>
      </w:r>
    </w:p>
    <w:p>
      <w:pPr>
        <w:pStyle w:val="Heading2"/>
        <w:spacing w:after="120" w:before="280"/>
      </w:pPr>
      <w:r>
        <w:t xml:space="preserve">3.4 Fiction reading (light)</w:t>
      </w:r>
    </w:p>
    <w:p>
      <w:pPr>
        <w:spacing w:after="160"/>
      </w:pPr>
      <w:r>
        <w:t xml:space="preserve">Gets: trend pulse only — what's trending in BookTok/Bookstagram, popular new releases, and which reading content formats (TBR videos, wrap-ups, reviews) are resonating right now.</w:t>
      </w:r>
    </w:p>
    <w:p>
      <w:pPr>
        <w:pStyle w:val="Heading1"/>
        <w:spacing w:after="160" w:before="360"/>
      </w:pPr>
      <w:r>
        <w:t xml:space="preserve">4. Coloring modules — detailed specification</w:t>
      </w:r>
    </w:p>
    <w:p>
      <w:pPr>
        <w:pStyle w:val="Heading2"/>
        <w:spacing w:after="120" w:before="280"/>
      </w:pPr>
      <w:r>
        <w:t xml:space="preserve">4.1 Module 01 — Inspiration gallery</w:t>
      </w:r>
    </w:p>
    <w:p>
      <w:pPr>
        <w:spacing w:after="160"/>
      </w:pPr>
      <w:r>
        <w:t xml:space="preserve">The most important module. Solves: "I have a blank coloring page and want to see how others approached it before I commit to a direction."</w:t>
      </w:r>
    </w:p>
    <w:p>
      <w:pPr>
        <w:pStyle w:val="Heading3"/>
        <w:spacing w:after="100" w:before="200"/>
      </w:pPr>
      <w:r>
        <w:t xml:space="preserve">Default flow: page-matched references</w:t>
      </w:r>
    </w:p>
    <w:p>
      <w:pPr>
        <w:pStyle w:val="ListParagraph"/>
        <w:numPr>
          <w:ilvl w:val="0"/>
          <w:numId w:val="2"/>
        </w:numPr>
        <w:spacing w:after="80"/>
      </w:pPr>
      <w:r>
        <w:t xml:space="preserve">The creator either uploads a photo of the blank or in-progress page, or describes it in text (book name plus a description of the scene, e.g. "Comfy Corners, girl watering plants in a greenhouse").</w:t>
      </w:r>
    </w:p>
    <w:p>
      <w:pPr>
        <w:pStyle w:val="ListParagraph"/>
        <w:numPr>
          <w:ilvl w:val="0"/>
          <w:numId w:val="2"/>
        </w:numPr>
        <w:spacing w:after="80"/>
      </w:pPr>
      <w:r>
        <w:t xml:space="preserve">The system searches using the book name and scene description together — this is a far more specific and findable query than a page number alone, since artists typically caption posts with book name and scene description rather than page numbers.</w:t>
      </w:r>
    </w:p>
    <w:p>
      <w:pPr>
        <w:pStyle w:val="ListParagraph"/>
        <w:numPr>
          <w:ilvl w:val="0"/>
          <w:numId w:val="2"/>
        </w:numPr>
        <w:spacing w:after="80"/>
      </w:pPr>
      <w:r>
        <w:t xml:space="preserve">Real matches found are grouped together and presented as "references for this page."</w:t>
      </w:r>
    </w:p>
    <w:p>
      <w:pPr>
        <w:pStyle w:val="ListParagraph"/>
        <w:numPr>
          <w:ilvl w:val="0"/>
          <w:numId w:val="2"/>
        </w:numPr>
        <w:spacing w:after="80"/>
      </w:pPr>
      <w:r>
        <w:t xml:space="preserve">Confidence is stated honestly: if 3-4 clearly-same-page colorings are found, present them as such. If only 1 is found, or only stylistically-similar pages turn up, the system says so explicitly rather than padding the result with loose matches presented as exact ones.</w:t>
      </w:r>
    </w:p>
    <w:p>
      <w:pPr>
        <w:pStyle w:val="Heading3"/>
        <w:spacing w:after="100" w:before="200"/>
      </w:pPr>
      <w:r>
        <w:t xml:space="preserve">Fallback: general style gallery</w:t>
      </w:r>
    </w:p>
    <w:p>
      <w:pPr>
        <w:pStyle w:val="ListParagraph"/>
        <w:numPr>
          <w:ilvl w:val="0"/>
          <w:numId w:val="2"/>
        </w:numPr>
        <w:spacing w:after="80"/>
      </w:pPr>
      <w:r>
        <w:t xml:space="preserve">A browsable, Pinterest-style gallery per Cocowyo book, for when the creator isn't focused on one specific page and wants general inspiration, trending palettes, or popular styles within that book's aesthetic.</w:t>
      </w:r>
    </w:p>
    <w:p>
      <w:pPr>
        <w:pStyle w:val="ListParagraph"/>
        <w:numPr>
          <w:ilvl w:val="0"/>
          <w:numId w:val="2"/>
        </w:numPr>
        <w:spacing w:after="80"/>
      </w:pPr>
      <w:r>
        <w:t xml:space="preserve">Filterable by: trending now, pastel themes, most popular, recently posted.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5BB" w:sz="1"/>
              <w:left w:val="single" w:color="D4C5BB" w:sz="1"/>
              <w:bottom w:val="single" w:color="D4C5BB" w:sz="1"/>
              <w:right w:val="single" w:color="D4C5BB" w:sz="1"/>
            </w:tcBorders>
            <w:shd w:fill="F5E6E0" w:val="clear"/>
            <w:tcMar>
              <w:top w:type="dxa" w:w="100"/>
              <w:left w:type="dxa" w:w="140"/>
              <w:bottom w:type="dxa" w:w="100"/>
              <w:right w:type="dxa" w:w="140"/>
            </w:tcMar>
          </w:tcPr>
          <w:p>
            <w:r>
              <w:rPr>
                <w:b/>
                <w:bCs/>
                <w:sz w:val="20"/>
                <w:szCs w:val="20"/>
              </w:rPr>
              <w:t xml:space="preserve">Input</w:t>
            </w:r>
          </w:p>
        </w:tc>
        <w:tc>
          <w:tcPr>
            <w:tcW w:type="dxa" w:w="6960"/>
            <w:tcBorders>
              <w:top w:val="single" w:color="D4C5BB" w:sz="1"/>
              <w:left w:val="single" w:color="D4C5BB" w:sz="1"/>
              <w:bottom w:val="single" w:color="D4C5BB" w:sz="1"/>
              <w:right w:val="single" w:color="D4C5BB" w:sz="1"/>
            </w:tcBorders>
            <w:tcMar>
              <w:top w:type="dxa" w:w="100"/>
              <w:left w:type="dxa" w:w="140"/>
              <w:bottom w:type="dxa" w:w="100"/>
              <w:right w:type="dxa" w:w="140"/>
            </w:tcMar>
          </w:tcPr>
          <w:p>
            <w:r>
              <w:rPr>
                <w:sz w:val="20"/>
                <w:szCs w:val="20"/>
              </w:rPr>
              <w:t xml:space="preserve">Photo upload OR text description (book + scene)</w:t>
            </w:r>
          </w:p>
        </w:tc>
      </w:tr>
      <w:tr>
        <w:tc>
          <w:tcPr>
            <w:tcW w:type="dxa" w:w="2400"/>
            <w:tcBorders>
              <w:top w:val="single" w:color="D4C5BB" w:sz="1"/>
              <w:left w:val="single" w:color="D4C5BB" w:sz="1"/>
              <w:bottom w:val="single" w:color="D4C5BB" w:sz="1"/>
              <w:right w:val="single" w:color="D4C5BB" w:sz="1"/>
            </w:tcBorders>
            <w:shd w:fill="F5E6E0" w:val="clear"/>
            <w:tcMar>
              <w:top w:type="dxa" w:w="100"/>
              <w:left w:type="dxa" w:w="140"/>
              <w:bottom w:type="dxa" w:w="100"/>
              <w:right w:type="dxa" w:w="140"/>
            </w:tcMar>
          </w:tcPr>
          <w:p>
            <w:r>
              <w:rPr>
                <w:b/>
                <w:bCs/>
                <w:sz w:val="20"/>
                <w:szCs w:val="20"/>
              </w:rPr>
              <w:t xml:space="preserve">Output</w:t>
            </w:r>
          </w:p>
        </w:tc>
        <w:tc>
          <w:tcPr>
            <w:tcW w:type="dxa" w:w="6960"/>
            <w:tcBorders>
              <w:top w:val="single" w:color="D4C5BB" w:sz="1"/>
              <w:left w:val="single" w:color="D4C5BB" w:sz="1"/>
              <w:bottom w:val="single" w:color="D4C5BB" w:sz="1"/>
              <w:right w:val="single" w:color="D4C5BB" w:sz="1"/>
            </w:tcBorders>
            <w:tcMar>
              <w:top w:type="dxa" w:w="100"/>
              <w:left w:type="dxa" w:w="140"/>
              <w:bottom w:type="dxa" w:w="100"/>
              <w:right w:type="dxa" w:w="140"/>
            </w:tcMar>
          </w:tcPr>
          <w:p>
            <w:r>
              <w:rPr>
                <w:sz w:val="20"/>
                <w:szCs w:val="20"/>
              </w:rPr>
              <w:t xml:space="preserve">Grouped reference images with confidence level stated, OR general book gallery</w:t>
            </w:r>
          </w:p>
        </w:tc>
      </w:tr>
      <w:tr>
        <w:tc>
          <w:tcPr>
            <w:tcW w:type="dxa" w:w="2400"/>
            <w:tcBorders>
              <w:top w:val="single" w:color="D4C5BB" w:sz="1"/>
              <w:left w:val="single" w:color="D4C5BB" w:sz="1"/>
              <w:bottom w:val="single" w:color="D4C5BB" w:sz="1"/>
              <w:right w:val="single" w:color="D4C5BB" w:sz="1"/>
            </w:tcBorders>
            <w:shd w:fill="F5E6E0" w:val="clear"/>
            <w:tcMar>
              <w:top w:type="dxa" w:w="100"/>
              <w:left w:type="dxa" w:w="140"/>
              <w:bottom w:type="dxa" w:w="100"/>
              <w:right w:type="dxa" w:w="140"/>
            </w:tcMar>
          </w:tcPr>
          <w:p>
            <w:r>
              <w:rPr>
                <w:b/>
                <w:bCs/>
                <w:sz w:val="20"/>
                <w:szCs w:val="20"/>
              </w:rPr>
              <w:t xml:space="preserve">Known limitation</w:t>
            </w:r>
          </w:p>
        </w:tc>
        <w:tc>
          <w:tcPr>
            <w:tcW w:type="dxa" w:w="6960"/>
            <w:tcBorders>
              <w:top w:val="single" w:color="D4C5BB" w:sz="1"/>
              <w:left w:val="single" w:color="D4C5BB" w:sz="1"/>
              <w:bottom w:val="single" w:color="D4C5BB" w:sz="1"/>
              <w:right w:val="single" w:color="D4C5BB" w:sz="1"/>
            </w:tcBorders>
            <w:tcMar>
              <w:top w:type="dxa" w:w="100"/>
              <w:left w:type="dxa" w:w="140"/>
              <w:bottom w:type="dxa" w:w="100"/>
              <w:right w:type="dxa" w:w="140"/>
            </w:tcMar>
          </w:tcPr>
          <w:p>
            <w:r>
              <w:rPr>
                <w:sz w:val="20"/>
                <w:szCs w:val="20"/>
              </w:rPr>
              <w:t xml:space="preserve">Cannot guarantee exact page-number matches; relies on scene description matching real posts, not a verified page-number index</w:t>
            </w:r>
          </w:p>
        </w:tc>
      </w:tr>
    </w:tbl>
    <w:p>
      <w:pPr>
        <w:pStyle w:val="Heading2"/>
        <w:spacing w:after="120" w:before="280"/>
      </w:pPr>
      <w:r>
        <w:t xml:space="preserve">4.2 Module 02 — Pattern bank</w:t>
      </w:r>
    </w:p>
    <w:p>
      <w:pPr>
        <w:spacing w:after="160"/>
      </w:pPr>
      <w:r>
        <w:t xml:space="preserve">Solves: "I want a library of patterns I can pull from while coloring or designing new marker art, without re-searching Pinterest every time."</w:t>
      </w:r>
    </w:p>
    <w:p>
      <w:pPr>
        <w:pStyle w:val="ListParagraph"/>
        <w:numPr>
          <w:ilvl w:val="0"/>
          <w:numId w:val="2"/>
        </w:numPr>
        <w:spacing w:after="80"/>
      </w:pPr>
      <w:r>
        <w:t xml:space="preserve">Dual-tagged organization: by category (floral, geometric, texture, border, novelty) and by use case (background fill, clothing/textile, border/frame, small filler detail).</w:t>
      </w:r>
    </w:p>
    <w:p>
      <w:pPr>
        <w:pStyle w:val="ListParagraph"/>
        <w:numPr>
          <w:ilvl w:val="0"/>
          <w:numId w:val="2"/>
        </w:numPr>
        <w:spacing w:after="80"/>
      </w:pPr>
      <w:r>
        <w:t xml:space="preserve">Each pattern entry includes: a visual swatch, short how-to-draw steps, and which marker colors pair well with it.</w:t>
      </w:r>
    </w:p>
    <w:p>
      <w:pPr>
        <w:pStyle w:val="ListParagraph"/>
        <w:numPr>
          <w:ilvl w:val="0"/>
          <w:numId w:val="2"/>
        </w:numPr>
        <w:spacing w:after="80"/>
      </w:pPr>
      <w:r>
        <w:t xml:space="preserve">Patterns can be filtered by either tagging dimension, or both at once (e.g. "geometric" + "background fill").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5BB" w:sz="1"/>
              <w:left w:val="single" w:color="D4C5BB" w:sz="1"/>
              <w:bottom w:val="single" w:color="D4C5BB" w:sz="1"/>
              <w:right w:val="single" w:color="D4C5BB" w:sz="1"/>
            </w:tcBorders>
            <w:shd w:fill="F5E6E0" w:val="clear"/>
            <w:tcMar>
              <w:top w:type="dxa" w:w="100"/>
              <w:left w:type="dxa" w:w="140"/>
              <w:bottom w:type="dxa" w:w="100"/>
              <w:right w:type="dxa" w:w="140"/>
            </w:tcMar>
          </w:tcPr>
          <w:p>
            <w:r>
              <w:rPr>
                <w:b/>
                <w:bCs/>
                <w:sz w:val="20"/>
                <w:szCs w:val="20"/>
              </w:rPr>
              <w:t xml:space="preserve">Input</w:t>
            </w:r>
          </w:p>
        </w:tc>
        <w:tc>
          <w:tcPr>
            <w:tcW w:type="dxa" w:w="6960"/>
            <w:tcBorders>
              <w:top w:val="single" w:color="D4C5BB" w:sz="1"/>
              <w:left w:val="single" w:color="D4C5BB" w:sz="1"/>
              <w:bottom w:val="single" w:color="D4C5BB" w:sz="1"/>
              <w:right w:val="single" w:color="D4C5BB" w:sz="1"/>
            </w:tcBorders>
            <w:tcMar>
              <w:top w:type="dxa" w:w="100"/>
              <w:left w:type="dxa" w:w="140"/>
              <w:bottom w:type="dxa" w:w="100"/>
              <w:right w:type="dxa" w:w="140"/>
            </w:tcMar>
          </w:tcPr>
          <w:p>
            <w:r>
              <w:rPr>
                <w:sz w:val="20"/>
                <w:szCs w:val="20"/>
              </w:rPr>
              <w:t xml:space="preserve">Browse/filter by category or use case</w:t>
            </w:r>
          </w:p>
        </w:tc>
      </w:tr>
      <w:tr>
        <w:tc>
          <w:tcPr>
            <w:tcW w:type="dxa" w:w="2400"/>
            <w:tcBorders>
              <w:top w:val="single" w:color="D4C5BB" w:sz="1"/>
              <w:left w:val="single" w:color="D4C5BB" w:sz="1"/>
              <w:bottom w:val="single" w:color="D4C5BB" w:sz="1"/>
              <w:right w:val="single" w:color="D4C5BB" w:sz="1"/>
            </w:tcBorders>
            <w:shd w:fill="F5E6E0" w:val="clear"/>
            <w:tcMar>
              <w:top w:type="dxa" w:w="100"/>
              <w:left w:type="dxa" w:w="140"/>
              <w:bottom w:type="dxa" w:w="100"/>
              <w:right w:type="dxa" w:w="140"/>
            </w:tcMar>
          </w:tcPr>
          <w:p>
            <w:r>
              <w:rPr>
                <w:b/>
                <w:bCs/>
                <w:sz w:val="20"/>
                <w:szCs w:val="20"/>
              </w:rPr>
              <w:t xml:space="preserve">Output</w:t>
            </w:r>
          </w:p>
        </w:tc>
        <w:tc>
          <w:tcPr>
            <w:tcW w:type="dxa" w:w="6960"/>
            <w:tcBorders>
              <w:top w:val="single" w:color="D4C5BB" w:sz="1"/>
              <w:left w:val="single" w:color="D4C5BB" w:sz="1"/>
              <w:bottom w:val="single" w:color="D4C5BB" w:sz="1"/>
              <w:right w:val="single" w:color="D4C5BB" w:sz="1"/>
            </w:tcBorders>
            <w:tcMar>
              <w:top w:type="dxa" w:w="100"/>
              <w:left w:type="dxa" w:w="140"/>
              <w:bottom w:type="dxa" w:w="100"/>
              <w:right w:type="dxa" w:w="140"/>
            </w:tcMar>
          </w:tcPr>
          <w:p>
            <w:r>
              <w:rPr>
                <w:sz w:val="20"/>
                <w:szCs w:val="20"/>
              </w:rPr>
              <w:t xml:space="preserve">Swatch + how-to-draw steps + suggested marker colors per pattern</w:t>
            </w:r>
          </w:p>
        </w:tc>
      </w:tr>
      <w:tr>
        <w:tc>
          <w:tcPr>
            <w:tcW w:type="dxa" w:w="2400"/>
            <w:tcBorders>
              <w:top w:val="single" w:color="D4C5BB" w:sz="1"/>
              <w:left w:val="single" w:color="D4C5BB" w:sz="1"/>
              <w:bottom w:val="single" w:color="D4C5BB" w:sz="1"/>
              <w:right w:val="single" w:color="D4C5BB" w:sz="1"/>
            </w:tcBorders>
            <w:shd w:fill="F5E6E0" w:val="clear"/>
            <w:tcMar>
              <w:top w:type="dxa" w:w="100"/>
              <w:left w:type="dxa" w:w="140"/>
              <w:bottom w:type="dxa" w:w="100"/>
              <w:right w:type="dxa" w:w="140"/>
            </w:tcMar>
          </w:tcPr>
          <w:p>
            <w:r>
              <w:rPr>
                <w:b/>
                <w:bCs/>
                <w:sz w:val="20"/>
                <w:szCs w:val="20"/>
              </w:rPr>
              <w:t xml:space="preserve">Source</w:t>
            </w:r>
          </w:p>
        </w:tc>
        <w:tc>
          <w:tcPr>
            <w:tcW w:type="dxa" w:w="6960"/>
            <w:tcBorders>
              <w:top w:val="single" w:color="D4C5BB" w:sz="1"/>
              <w:left w:val="single" w:color="D4C5BB" w:sz="1"/>
              <w:bottom w:val="single" w:color="D4C5BB" w:sz="1"/>
              <w:right w:val="single" w:color="D4C5BB" w:sz="1"/>
            </w:tcBorders>
            <w:tcMar>
              <w:top w:type="dxa" w:w="100"/>
              <w:left w:type="dxa" w:w="140"/>
              <w:bottom w:type="dxa" w:w="100"/>
              <w:right w:type="dxa" w:w="140"/>
            </w:tcMar>
          </w:tcPr>
          <w:p>
            <w:r>
              <w:rPr>
                <w:sz w:val="20"/>
                <w:szCs w:val="20"/>
              </w:rPr>
              <w:t xml:space="preserve">Mix of real reference images and AI-generated swatches where real examples are sparse</w:t>
            </w:r>
          </w:p>
        </w:tc>
      </w:tr>
    </w:tbl>
    <w:p>
      <w:pPr>
        <w:pStyle w:val="Heading2"/>
        <w:spacing w:after="120" w:before="280"/>
      </w:pPr>
      <w:r>
        <w:t xml:space="preserve">4.3 Module 03 — Content ideas</w:t>
      </w:r>
    </w:p>
    <w:p>
      <w:pPr>
        <w:spacing w:after="160"/>
      </w:pPr>
      <w:r>
        <w:t xml:space="preserve">Solves: "I want relatable, high-reach content ideas without guessing what will land."</w:t>
      </w:r>
    </w:p>
    <w:p>
      <w:pPr>
        <w:pStyle w:val="ListParagraph"/>
        <w:numPr>
          <w:ilvl w:val="0"/>
          <w:numId w:val="2"/>
        </w:numPr>
        <w:spacing w:after="80"/>
      </w:pPr>
      <w:r>
        <w:t xml:space="preserve">Tied to trends — this module does not show a static idea list. It only surfaces angles that are tied to what's currently working in the community (hauls, unboxings, "too many coloring books" relatable bits, hobby-hopping content, process videos).</w:t>
      </w:r>
    </w:p>
    <w:p>
      <w:pPr>
        <w:pStyle w:val="ListParagraph"/>
        <w:numPr>
          <w:ilvl w:val="0"/>
          <w:numId w:val="2"/>
        </w:numPr>
        <w:spacing w:after="80"/>
      </w:pPr>
      <w:r>
        <w:t xml:space="preserve">Shared across all 4 hobbies — the same engine generates ideas for coloring, embroidery, Lego, and fiction reading content, each filtered to that hobby's current trend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5BB" w:sz="1"/>
              <w:left w:val="single" w:color="D4C5BB" w:sz="1"/>
              <w:bottom w:val="single" w:color="D4C5BB" w:sz="1"/>
              <w:right w:val="single" w:color="D4C5BB" w:sz="1"/>
            </w:tcBorders>
            <w:shd w:fill="F5E6E0" w:val="clear"/>
            <w:tcMar>
              <w:top w:type="dxa" w:w="100"/>
              <w:left w:type="dxa" w:w="140"/>
              <w:bottom w:type="dxa" w:w="100"/>
              <w:right w:type="dxa" w:w="140"/>
            </w:tcMar>
          </w:tcPr>
          <w:p>
            <w:r>
              <w:rPr>
                <w:b/>
                <w:bCs/>
                <w:sz w:val="20"/>
                <w:szCs w:val="20"/>
              </w:rPr>
              <w:t xml:space="preserve">Input</w:t>
            </w:r>
          </w:p>
        </w:tc>
        <w:tc>
          <w:tcPr>
            <w:tcW w:type="dxa" w:w="6960"/>
            <w:tcBorders>
              <w:top w:val="single" w:color="D4C5BB" w:sz="1"/>
              <w:left w:val="single" w:color="D4C5BB" w:sz="1"/>
              <w:bottom w:val="single" w:color="D4C5BB" w:sz="1"/>
              <w:right w:val="single" w:color="D4C5BB" w:sz="1"/>
            </w:tcBorders>
            <w:tcMar>
              <w:top w:type="dxa" w:w="100"/>
              <w:left w:type="dxa" w:w="140"/>
              <w:bottom w:type="dxa" w:w="100"/>
              <w:right w:type="dxa" w:w="140"/>
            </w:tcMar>
          </w:tcPr>
          <w:p>
            <w:r>
              <w:rPr>
                <w:sz w:val="20"/>
                <w:szCs w:val="20"/>
              </w:rPr>
              <w:t xml:space="preserve">Hobby selection (auto-filtered to whichever tab is active)</w:t>
            </w:r>
          </w:p>
        </w:tc>
      </w:tr>
      <w:tr>
        <w:tc>
          <w:tcPr>
            <w:tcW w:type="dxa" w:w="2400"/>
            <w:tcBorders>
              <w:top w:val="single" w:color="D4C5BB" w:sz="1"/>
              <w:left w:val="single" w:color="D4C5BB" w:sz="1"/>
              <w:bottom w:val="single" w:color="D4C5BB" w:sz="1"/>
              <w:right w:val="single" w:color="D4C5BB" w:sz="1"/>
            </w:tcBorders>
            <w:shd w:fill="F5E6E0" w:val="clear"/>
            <w:tcMar>
              <w:top w:type="dxa" w:w="100"/>
              <w:left w:type="dxa" w:w="140"/>
              <w:bottom w:type="dxa" w:w="100"/>
              <w:right w:type="dxa" w:w="140"/>
            </w:tcMar>
          </w:tcPr>
          <w:p>
            <w:r>
              <w:rPr>
                <w:b/>
                <w:bCs/>
                <w:sz w:val="20"/>
                <w:szCs w:val="20"/>
              </w:rPr>
              <w:t xml:space="preserve">Output</w:t>
            </w:r>
          </w:p>
        </w:tc>
        <w:tc>
          <w:tcPr>
            <w:tcW w:type="dxa" w:w="6960"/>
            <w:tcBorders>
              <w:top w:val="single" w:color="D4C5BB" w:sz="1"/>
              <w:left w:val="single" w:color="D4C5BB" w:sz="1"/>
              <w:bottom w:val="single" w:color="D4C5BB" w:sz="1"/>
              <w:right w:val="single" w:color="D4C5BB" w:sz="1"/>
            </w:tcBorders>
            <w:tcMar>
              <w:top w:type="dxa" w:w="100"/>
              <w:left w:type="dxa" w:w="140"/>
              <w:bottom w:type="dxa" w:w="100"/>
              <w:right w:type="dxa" w:w="140"/>
            </w:tcMar>
          </w:tcPr>
          <w:p>
            <w:r>
              <w:rPr>
                <w:sz w:val="20"/>
                <w:szCs w:val="20"/>
              </w:rPr>
              <w:t xml:space="preserve">3-5 content angles, each tied to a specific current trend signal, not generic advice</w:t>
            </w:r>
          </w:p>
        </w:tc>
      </w:tr>
    </w:tbl>
    <w:p>
      <w:pPr>
        <w:pStyle w:val="Heading2"/>
        <w:spacing w:after="120" w:before="280"/>
      </w:pPr>
      <w:r>
        <w:t xml:space="preserve">4.4 Module 04 — Tutorials</w:t>
      </w:r>
    </w:p>
    <w:p>
      <w:pPr>
        <w:spacing w:after="160"/>
      </w:pPr>
      <w:r>
        <w:t xml:space="preserve">Solves both post-specific technique gaps and general skill growth.</w:t>
      </w:r>
    </w:p>
    <w:p>
      <w:pPr>
        <w:pStyle w:val="Heading3"/>
        <w:spacing w:after="100" w:before="200"/>
      </w:pPr>
      <w:r>
        <w:t xml:space="preserve">By medium</w:t>
      </w:r>
    </w:p>
    <w:p>
      <w:pPr>
        <w:pStyle w:val="ListParagraph"/>
        <w:numPr>
          <w:ilvl w:val="0"/>
          <w:numId w:val="2"/>
        </w:numPr>
        <w:spacing w:after="80"/>
      </w:pPr>
      <w:r>
        <w:t xml:space="preserve">Alcohol markers, watercolor, gouache, acrylic markers, colored pencil — each as its own filterable track.</w:t>
      </w:r>
    </w:p>
    <w:p>
      <w:pPr>
        <w:pStyle w:val="Heading3"/>
        <w:spacing w:after="100" w:before="200"/>
      </w:pPr>
      <w:r>
        <w:t xml:space="preserve">By skill</w:t>
      </w:r>
    </w:p>
    <w:p>
      <w:pPr>
        <w:pStyle w:val="ListParagraph"/>
        <w:numPr>
          <w:ilvl w:val="0"/>
          <w:numId w:val="2"/>
        </w:numPr>
        <w:spacing w:after="80"/>
      </w:pPr>
      <w:r>
        <w:t xml:space="preserve">Blending and shading, color theory, effects (texture, shine, glow), background/pattern filling.</w:t>
      </w:r>
    </w:p>
    <w:p>
      <w:pPr>
        <w:pStyle w:val="Heading3"/>
        <w:spacing w:after="100" w:before="200"/>
      </w:pPr>
      <w:r>
        <w:t xml:space="preserve">Post-linked mode</w:t>
      </w:r>
    </w:p>
    <w:p>
      <w:pPr>
        <w:pStyle w:val="ListParagraph"/>
        <w:numPr>
          <w:ilvl w:val="0"/>
          <w:numId w:val="2"/>
        </w:numPr>
        <w:spacing w:after="80"/>
      </w:pPr>
      <w:r>
        <w:t xml:space="preserve">Describe current work-in-progress and technique challenge; get tutorials matched specifically to that, plus 1-2 instant tips that don't require watching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5BB" w:sz="1"/>
              <w:left w:val="single" w:color="D4C5BB" w:sz="1"/>
              <w:bottom w:val="single" w:color="D4C5BB" w:sz="1"/>
              <w:right w:val="single" w:color="D4C5BB" w:sz="1"/>
            </w:tcBorders>
            <w:shd w:fill="F5E6E0" w:val="clear"/>
            <w:tcMar>
              <w:top w:type="dxa" w:w="100"/>
              <w:left w:type="dxa" w:w="140"/>
              <w:bottom w:type="dxa" w:w="100"/>
              <w:right w:type="dxa" w:w="140"/>
            </w:tcMar>
          </w:tcPr>
          <w:p>
            <w:r>
              <w:rPr>
                <w:b/>
                <w:bCs/>
                <w:sz w:val="20"/>
                <w:szCs w:val="20"/>
              </w:rPr>
              <w:t xml:space="preserve">Input</w:t>
            </w:r>
          </w:p>
        </w:tc>
        <w:tc>
          <w:tcPr>
            <w:tcW w:type="dxa" w:w="6960"/>
            <w:tcBorders>
              <w:top w:val="single" w:color="D4C5BB" w:sz="1"/>
              <w:left w:val="single" w:color="D4C5BB" w:sz="1"/>
              <w:bottom w:val="single" w:color="D4C5BB" w:sz="1"/>
              <w:right w:val="single" w:color="D4C5BB" w:sz="1"/>
            </w:tcBorders>
            <w:tcMar>
              <w:top w:type="dxa" w:w="100"/>
              <w:left w:type="dxa" w:w="140"/>
              <w:bottom w:type="dxa" w:w="100"/>
              <w:right w:type="dxa" w:w="140"/>
            </w:tcMar>
          </w:tcPr>
          <w:p>
            <w:r>
              <w:rPr>
                <w:sz w:val="20"/>
                <w:szCs w:val="20"/>
              </w:rPr>
              <w:t xml:space="preserve">Medium + skill filter, OR free-text description of current work</w:t>
            </w:r>
          </w:p>
        </w:tc>
      </w:tr>
      <w:tr>
        <w:tc>
          <w:tcPr>
            <w:tcW w:type="dxa" w:w="2400"/>
            <w:tcBorders>
              <w:top w:val="single" w:color="D4C5BB" w:sz="1"/>
              <w:left w:val="single" w:color="D4C5BB" w:sz="1"/>
              <w:bottom w:val="single" w:color="D4C5BB" w:sz="1"/>
              <w:right w:val="single" w:color="D4C5BB" w:sz="1"/>
            </w:tcBorders>
            <w:shd w:fill="F5E6E0" w:val="clear"/>
            <w:tcMar>
              <w:top w:type="dxa" w:w="100"/>
              <w:left w:type="dxa" w:w="140"/>
              <w:bottom w:type="dxa" w:w="100"/>
              <w:right w:type="dxa" w:w="140"/>
            </w:tcMar>
          </w:tcPr>
          <w:p>
            <w:r>
              <w:rPr>
                <w:b/>
                <w:bCs/>
                <w:sz w:val="20"/>
                <w:szCs w:val="20"/>
              </w:rPr>
              <w:t xml:space="preserve">Output</w:t>
            </w:r>
          </w:p>
        </w:tc>
        <w:tc>
          <w:tcPr>
            <w:tcW w:type="dxa" w:w="6960"/>
            <w:tcBorders>
              <w:top w:val="single" w:color="D4C5BB" w:sz="1"/>
              <w:left w:val="single" w:color="D4C5BB" w:sz="1"/>
              <w:bottom w:val="single" w:color="D4C5BB" w:sz="1"/>
              <w:right w:val="single" w:color="D4C5BB" w:sz="1"/>
            </w:tcBorders>
            <w:tcMar>
              <w:top w:type="dxa" w:w="100"/>
              <w:left w:type="dxa" w:w="140"/>
              <w:bottom w:type="dxa" w:w="100"/>
              <w:right w:type="dxa" w:w="140"/>
            </w:tcMar>
          </w:tcPr>
          <w:p>
            <w:r>
              <w:rPr>
                <w:sz w:val="20"/>
                <w:szCs w:val="20"/>
              </w:rPr>
              <w:t xml:space="preserve">3-4 real YouTube tutorials per query: title, creator, length, skill level, why it's relevant</w:t>
            </w:r>
          </w:p>
        </w:tc>
      </w:tr>
    </w:tbl>
    <w:p>
      <w:pPr>
        <w:pStyle w:val="Heading2"/>
        <w:spacing w:after="120" w:before="280"/>
      </w:pPr>
      <w:r>
        <w:t xml:space="preserve">4.5 Module 05 — Trend pulse</w:t>
      </w:r>
    </w:p>
    <w:p>
      <w:pPr>
        <w:spacing w:after="160"/>
      </w:pPr>
      <w:r>
        <w:t xml:space="preserve">The signal layer underneath the whole app.</w:t>
      </w:r>
    </w:p>
    <w:p>
      <w:pPr>
        <w:pStyle w:val="ListParagraph"/>
        <w:numPr>
          <w:ilvl w:val="0"/>
          <w:numId w:val="2"/>
        </w:numPr>
        <w:spacing w:after="80"/>
      </w:pPr>
      <w:r>
        <w:t xml:space="preserve">Home screen: a cross-hobby moodboard — one glance across coloring, embroidery, Lego, and fiction reading trends together.</w:t>
      </w:r>
    </w:p>
    <w:p>
      <w:pPr>
        <w:pStyle w:val="ListParagraph"/>
        <w:numPr>
          <w:ilvl w:val="0"/>
          <w:numId w:val="2"/>
        </w:numPr>
        <w:spacing w:after="80"/>
      </w:pPr>
      <w:r>
        <w:t xml:space="preserve">Inside each hobby tab: a detailed trend view specific to that hobby — formats, books/sets/releases, themes, and what's peaking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5BB" w:sz="1"/>
              <w:left w:val="single" w:color="D4C5BB" w:sz="1"/>
              <w:bottom w:val="single" w:color="D4C5BB" w:sz="1"/>
              <w:right w:val="single" w:color="D4C5BB" w:sz="1"/>
            </w:tcBorders>
            <w:shd w:fill="F5E6E0" w:val="clear"/>
            <w:tcMar>
              <w:top w:type="dxa" w:w="100"/>
              <w:left w:type="dxa" w:w="140"/>
              <w:bottom w:type="dxa" w:w="100"/>
              <w:right w:type="dxa" w:w="140"/>
            </w:tcMar>
          </w:tcPr>
          <w:p>
            <w:r>
              <w:rPr>
                <w:b/>
                <w:bCs/>
                <w:sz w:val="20"/>
                <w:szCs w:val="20"/>
              </w:rPr>
              <w:t xml:space="preserve">Home screen output</w:t>
            </w:r>
          </w:p>
        </w:tc>
        <w:tc>
          <w:tcPr>
            <w:tcW w:type="dxa" w:w="6960"/>
            <w:tcBorders>
              <w:top w:val="single" w:color="D4C5BB" w:sz="1"/>
              <w:left w:val="single" w:color="D4C5BB" w:sz="1"/>
              <w:bottom w:val="single" w:color="D4C5BB" w:sz="1"/>
              <w:right w:val="single" w:color="D4C5BB" w:sz="1"/>
            </w:tcBorders>
            <w:tcMar>
              <w:top w:type="dxa" w:w="100"/>
              <w:left w:type="dxa" w:w="140"/>
              <w:bottom w:type="dxa" w:w="100"/>
              <w:right w:type="dxa" w:w="140"/>
            </w:tcMar>
          </w:tcPr>
          <w:p>
            <w:r>
              <w:rPr>
                <w:sz w:val="20"/>
                <w:szCs w:val="20"/>
              </w:rPr>
              <w:t xml:space="preserve">Cross-hobby visual moodboard, lightweight, one trend highlight per hobby</w:t>
            </w:r>
          </w:p>
        </w:tc>
      </w:tr>
      <w:tr>
        <w:tc>
          <w:tcPr>
            <w:tcW w:type="dxa" w:w="2400"/>
            <w:tcBorders>
              <w:top w:val="single" w:color="D4C5BB" w:sz="1"/>
              <w:left w:val="single" w:color="D4C5BB" w:sz="1"/>
              <w:bottom w:val="single" w:color="D4C5BB" w:sz="1"/>
              <w:right w:val="single" w:color="D4C5BB" w:sz="1"/>
            </w:tcBorders>
            <w:shd w:fill="F5E6E0" w:val="clear"/>
            <w:tcMar>
              <w:top w:type="dxa" w:w="100"/>
              <w:left w:type="dxa" w:w="140"/>
              <w:bottom w:type="dxa" w:w="100"/>
              <w:right w:type="dxa" w:w="140"/>
            </w:tcMar>
          </w:tcPr>
          <w:p>
            <w:r>
              <w:rPr>
                <w:b/>
                <w:bCs/>
                <w:sz w:val="20"/>
                <w:szCs w:val="20"/>
              </w:rPr>
              <w:t xml:space="preserve">In-hobby output</w:t>
            </w:r>
          </w:p>
        </w:tc>
        <w:tc>
          <w:tcPr>
            <w:tcW w:type="dxa" w:w="6960"/>
            <w:tcBorders>
              <w:top w:val="single" w:color="D4C5BB" w:sz="1"/>
              <w:left w:val="single" w:color="D4C5BB" w:sz="1"/>
              <w:bottom w:val="single" w:color="D4C5BB" w:sz="1"/>
              <w:right w:val="single" w:color="D4C5BB" w:sz="1"/>
            </w:tcBorders>
            <w:tcMar>
              <w:top w:type="dxa" w:w="100"/>
              <w:left w:type="dxa" w:w="140"/>
              <w:bottom w:type="dxa" w:w="100"/>
              <w:right w:type="dxa" w:w="140"/>
            </w:tcMar>
          </w:tcPr>
          <w:p>
            <w:r>
              <w:rPr>
                <w:sz w:val="20"/>
                <w:szCs w:val="20"/>
              </w:rPr>
              <w:t xml:space="preserve">Full detailed brief: palettes/patterns (coloring), themes (embroidery), releases (Lego), trending formats (fiction)</w:t>
            </w:r>
          </w:p>
        </w:tc>
      </w:tr>
    </w:tbl>
    <w:p>
      <w:pPr>
        <w:pStyle w:val="Heading2"/>
        <w:spacing w:after="120" w:before="280"/>
      </w:pPr>
      <w:r>
        <w:t xml:space="preserve">4.6 Module 09 — Studio setup</w:t>
      </w:r>
    </w:p>
    <w:p>
      <w:pPr>
        <w:spacing w:after="160"/>
      </w:pPr>
      <w:r>
        <w:t xml:space="preserve">Solves: "How do I shoot and present this consistently without re-deciding every time?" Covers items 9 and 10 from the original request — desk organization and content templating both live here, as one section rather than two.</w:t>
      </w:r>
    </w:p>
    <w:p>
      <w:pPr>
        <w:pStyle w:val="ListParagraph"/>
        <w:numPr>
          <w:ilvl w:val="0"/>
          <w:numId w:val="2"/>
        </w:numPr>
        <w:spacing w:after="80"/>
      </w:pPr>
      <w:r>
        <w:t xml:space="preserve">Desk layout ideas optimized for shooting coloring/art content.</w:t>
      </w:r>
    </w:p>
    <w:p>
      <w:pPr>
        <w:pStyle w:val="ListParagraph"/>
        <w:numPr>
          <w:ilvl w:val="0"/>
          <w:numId w:val="2"/>
        </w:numPr>
        <w:spacing w:after="80"/>
      </w:pPr>
      <w:r>
        <w:t xml:space="preserve">Shooting angle references — flat lay, process shot, hands-in-frame, time-lapse setup.</w:t>
      </w:r>
    </w:p>
    <w:p>
      <w:pPr>
        <w:pStyle w:val="ListParagraph"/>
        <w:numPr>
          <w:ilvl w:val="0"/>
          <w:numId w:val="2"/>
        </w:numPr>
        <w:spacing w:after="80"/>
      </w:pPr>
      <w:r>
        <w:t xml:space="preserve">Background and theme templates — what backdrop, lighting, and prop styling to use for photo and video posts.</w:t>
      </w:r>
    </w:p>
    <w:p>
      <w:pPr>
        <w:pStyle w:val="ListParagraph"/>
        <w:numPr>
          <w:ilvl w:val="0"/>
          <w:numId w:val="2"/>
        </w:numPr>
        <w:spacing w:after="80"/>
      </w:pPr>
      <w:r>
        <w:t xml:space="preserve">Guidance for text and audio posts — what visual theme or background card to pair with non-video content so it still feels on-brand.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C5BB" w:sz="1"/>
              <w:left w:val="single" w:color="D4C5BB" w:sz="1"/>
              <w:bottom w:val="single" w:color="D4C5BB" w:sz="1"/>
              <w:right w:val="single" w:color="D4C5BB" w:sz="1"/>
            </w:tcBorders>
            <w:shd w:fill="F5E6E0" w:val="clear"/>
            <w:tcMar>
              <w:top w:type="dxa" w:w="100"/>
              <w:left w:type="dxa" w:w="140"/>
              <w:bottom w:type="dxa" w:w="100"/>
              <w:right w:type="dxa" w:w="140"/>
            </w:tcMar>
          </w:tcPr>
          <w:p>
            <w:r>
              <w:rPr>
                <w:b/>
                <w:bCs/>
                <w:sz w:val="20"/>
                <w:szCs w:val="20"/>
              </w:rPr>
              <w:t xml:space="preserve">Input</w:t>
            </w:r>
          </w:p>
        </w:tc>
        <w:tc>
          <w:tcPr>
            <w:tcW w:type="dxa" w:w="6960"/>
            <w:tcBorders>
              <w:top w:val="single" w:color="D4C5BB" w:sz="1"/>
              <w:left w:val="single" w:color="D4C5BB" w:sz="1"/>
              <w:bottom w:val="single" w:color="D4C5BB" w:sz="1"/>
              <w:right w:val="single" w:color="D4C5BB" w:sz="1"/>
            </w:tcBorders>
            <w:tcMar>
              <w:top w:type="dxa" w:w="100"/>
              <w:left w:type="dxa" w:w="140"/>
              <w:bottom w:type="dxa" w:w="100"/>
              <w:right w:type="dxa" w:w="140"/>
            </w:tcMar>
          </w:tcPr>
          <w:p>
            <w:r>
              <w:rPr>
                <w:sz w:val="20"/>
                <w:szCs w:val="20"/>
              </w:rPr>
              <w:t xml:space="preserve">Content format selection (photo / video / text / audio)</w:t>
            </w:r>
          </w:p>
        </w:tc>
      </w:tr>
      <w:tr>
        <w:tc>
          <w:tcPr>
            <w:tcW w:type="dxa" w:w="2400"/>
            <w:tcBorders>
              <w:top w:val="single" w:color="D4C5BB" w:sz="1"/>
              <w:left w:val="single" w:color="D4C5BB" w:sz="1"/>
              <w:bottom w:val="single" w:color="D4C5BB" w:sz="1"/>
              <w:right w:val="single" w:color="D4C5BB" w:sz="1"/>
            </w:tcBorders>
            <w:shd w:fill="F5E6E0" w:val="clear"/>
            <w:tcMar>
              <w:top w:type="dxa" w:w="100"/>
              <w:left w:type="dxa" w:w="140"/>
              <w:bottom w:type="dxa" w:w="100"/>
              <w:right w:type="dxa" w:w="140"/>
            </w:tcMar>
          </w:tcPr>
          <w:p>
            <w:r>
              <w:rPr>
                <w:b/>
                <w:bCs/>
                <w:sz w:val="20"/>
                <w:szCs w:val="20"/>
              </w:rPr>
              <w:t xml:space="preserve">Output</w:t>
            </w:r>
          </w:p>
        </w:tc>
        <w:tc>
          <w:tcPr>
            <w:tcW w:type="dxa" w:w="6960"/>
            <w:tcBorders>
              <w:top w:val="single" w:color="D4C5BB" w:sz="1"/>
              <w:left w:val="single" w:color="D4C5BB" w:sz="1"/>
              <w:bottom w:val="single" w:color="D4C5BB" w:sz="1"/>
              <w:right w:val="single" w:color="D4C5BB" w:sz="1"/>
            </w:tcBorders>
            <w:tcMar>
              <w:top w:type="dxa" w:w="100"/>
              <w:left w:type="dxa" w:w="140"/>
              <w:bottom w:type="dxa" w:w="100"/>
              <w:right w:type="dxa" w:w="140"/>
            </w:tcMar>
          </w:tcPr>
          <w:p>
            <w:r>
              <w:rPr>
                <w:sz w:val="20"/>
                <w:szCs w:val="20"/>
              </w:rPr>
              <w:t xml:space="preserve">Specific setup guidance: angle, background, lighting, prop suggestions</w:t>
            </w:r>
          </w:p>
        </w:tc>
      </w:tr>
    </w:tbl>
    <w:p>
      <w:pPr>
        <w:pStyle w:val="Heading1"/>
        <w:spacing w:after="160" w:before="360"/>
      </w:pPr>
      <w:r>
        <w:t xml:space="preserve">5. Cross-cutting requirements</w:t>
      </w:r>
    </w:p>
    <w:p>
      <w:pPr>
        <w:pStyle w:val="Heading2"/>
        <w:spacing w:after="120" w:before="280"/>
      </w:pPr>
      <w:r>
        <w:t xml:space="preserve">5.1 Visual standards</w:t>
      </w:r>
    </w:p>
    <w:p>
      <w:pPr>
        <w:pStyle w:val="ListParagraph"/>
        <w:numPr>
          <w:ilvl w:val="0"/>
          <w:numId w:val="2"/>
        </w:numPr>
        <w:spacing w:after="80"/>
      </w:pPr>
      <w:r>
        <w:t xml:space="preserve">Every module output must be visual-first: galleries, swatches, cards, moodboards — not paragraphs of text presented as the primary output.</w:t>
      </w:r>
    </w:p>
    <w:p>
      <w:pPr>
        <w:pStyle w:val="ListParagraph"/>
        <w:numPr>
          <w:ilvl w:val="0"/>
          <w:numId w:val="2"/>
        </w:numPr>
        <w:spacing w:after="80"/>
      </w:pPr>
      <w:r>
        <w:t xml:space="preserve">Image sourcing is a mix: real images pulled from the web where available, AI-generated visuals (e.g. pattern swatches) to fill gaps where real examples are sparse or don't exist.</w:t>
      </w:r>
    </w:p>
    <w:p>
      <w:pPr>
        <w:pStyle w:val="Heading2"/>
        <w:spacing w:after="120" w:before="280"/>
      </w:pPr>
      <w:r>
        <w:t xml:space="preserve">5.2 Honesty and confidence</w:t>
      </w:r>
    </w:p>
    <w:p>
      <w:pPr>
        <w:pStyle w:val="ListParagraph"/>
        <w:numPr>
          <w:ilvl w:val="0"/>
          <w:numId w:val="2"/>
        </w:numPr>
        <w:spacing w:after="80"/>
      </w:pPr>
      <w:r>
        <w:t xml:space="preserve">Any module returning matched content (especially Module 01) must indicate confidence level rather than presenting all results as equally certain.</w:t>
      </w:r>
    </w:p>
    <w:p>
      <w:pPr>
        <w:pStyle w:val="ListParagraph"/>
        <w:numPr>
          <w:ilvl w:val="0"/>
          <w:numId w:val="2"/>
        </w:numPr>
        <w:spacing w:after="80"/>
      </w:pPr>
      <w:r>
        <w:t xml:space="preserve">No fabricated attributions or invented sources.</w:t>
      </w:r>
    </w:p>
    <w:p>
      <w:pPr>
        <w:pStyle w:val="Heading2"/>
        <w:spacing w:after="120" w:before="280"/>
      </w:pPr>
      <w:r>
        <w:t xml:space="preserve">5.3 No accounts</w:t>
      </w:r>
    </w:p>
    <w:p>
      <w:pPr>
        <w:pStyle w:val="ListParagraph"/>
        <w:numPr>
          <w:ilvl w:val="0"/>
          <w:numId w:val="2"/>
        </w:numPr>
        <w:spacing w:after="80"/>
      </w:pPr>
      <w:r>
        <w:t xml:space="preserve">No login. No saved notes, favorites, or history in this version. Every session starts fresh.</w:t>
      </w:r>
    </w:p>
    <w:p>
      <w:pPr>
        <w:pStyle w:val="Heading2"/>
        <w:spacing w:after="120" w:before="280"/>
      </w:pPr>
      <w:r>
        <w:t xml:space="preserve">5.4 Out of scope</w:t>
      </w:r>
    </w:p>
    <w:p>
      <w:pPr>
        <w:pStyle w:val="ListParagraph"/>
        <w:numPr>
          <w:ilvl w:val="0"/>
          <w:numId w:val="2"/>
        </w:numPr>
        <w:spacing w:after="80"/>
      </w:pPr>
      <w:r>
        <w:t xml:space="preserve">Editing tools, templating engines for captions/thumbnails, and any content creation workflow beyond research and inspiration — these belong to a separate system the creator is building independently.</w:t>
      </w:r>
    </w:p>
    <w:p>
      <w:pPr>
        <w:pStyle w:val="Heading1"/>
        <w:spacing w:after="160" w:before="360"/>
      </w:pPr>
      <w:r>
        <w:t xml:space="preserve">6. Suggested build order</w:t>
      </w:r>
    </w:p>
    <w:p>
      <w:pPr>
        <w:pStyle w:val="ListParagraph"/>
        <w:numPr>
          <w:ilvl w:val="0"/>
          <w:numId w:val="2"/>
        </w:numPr>
        <w:spacing w:after="80"/>
      </w:pPr>
      <w:r>
        <w:t xml:space="preserve">Phase 1 — App shell, hobby switcher, home screen cross-hobby moodboard.</w:t>
      </w:r>
    </w:p>
    <w:p>
      <w:pPr>
        <w:pStyle w:val="ListParagraph"/>
        <w:numPr>
          <w:ilvl w:val="0"/>
          <w:numId w:val="2"/>
        </w:numPr>
        <w:spacing w:after="80"/>
      </w:pPr>
      <w:r>
        <w:t xml:space="preserve">Phase 2 — Coloring: Module 01 (inspiration gallery, upload/describe flow + book galleries).</w:t>
      </w:r>
    </w:p>
    <w:p>
      <w:pPr>
        <w:pStyle w:val="ListParagraph"/>
        <w:numPr>
          <w:ilvl w:val="0"/>
          <w:numId w:val="2"/>
        </w:numPr>
        <w:spacing w:after="80"/>
      </w:pPr>
      <w:r>
        <w:t xml:space="preserve">Phase 3 — Coloring: Modules 02, 03, 04, 05, 09 (pattern bank, content ideas, tutorials, trend pulse, studio setup).</w:t>
      </w:r>
    </w:p>
    <w:p>
      <w:pPr>
        <w:pStyle w:val="ListParagraph"/>
        <w:numPr>
          <w:ilvl w:val="0"/>
          <w:numId w:val="2"/>
        </w:numPr>
        <w:spacing w:after="80"/>
      </w:pPr>
      <w:r>
        <w:t xml:space="preserve">Phase 4 — Light hobby tabs: embroidery, Lego, fiction reading (trend pulse + content ideas only, reusing existing engine).</w:t>
      </w:r>
    </w:p>
    <w:p>
      <w:pPr>
        <w:pStyle w:val="Heading1"/>
        <w:spacing w:after="160" w:before="360"/>
      </w:pPr>
      <w:r>
        <w:t xml:space="preserve">7. Open questions for the build phase</w:t>
      </w:r>
    </w:p>
    <w:p>
      <w:pPr>
        <w:pStyle w:val="ListParagraph"/>
        <w:numPr>
          <w:ilvl w:val="0"/>
          <w:numId w:val="2"/>
        </w:numPr>
        <w:spacing w:after="80"/>
      </w:pPr>
      <w:r>
        <w:t xml:space="preserve">Exact visual treatment per module (gallery grid density, card sizes) — to be decided when building begins.</w:t>
      </w:r>
    </w:p>
    <w:p>
      <w:pPr>
        <w:pStyle w:val="ListParagraph"/>
        <w:numPr>
          <w:ilvl w:val="0"/>
          <w:numId w:val="2"/>
        </w:numPr>
        <w:spacing w:after="80"/>
      </w:pPr>
      <w:r>
        <w:t xml:space="preserve">Whether to add lightweight session memory (e.g. "last hobby viewed") without full accounts — deferred.</w:t>
      </w:r>
    </w:p>
    <w:p>
      <w:pPr>
        <w:pStyle w:val="ListParagraph"/>
        <w:numPr>
          <w:ilvl w:val="0"/>
          <w:numId w:val="2"/>
        </w:numPr>
        <w:spacing w:after="80"/>
      </w:pPr>
      <w:r>
        <w:t xml:space="preserve">Whether Module 01's confidence labeling needs a visual indicator (badge/color) or is sufficient as text — to be decided during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B7E72"/>
        <w:sz w:val="16"/>
        <w:szCs w:val="16"/>
      </w:rPr>
      <w:t xml:space="preserve">Page </w:t>
    </w:r>
    <w:r>
      <w:rPr>
        <w:color w:val="9B7E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B7E72"/>
        <w:sz w:val="16"/>
        <w:szCs w:val="16"/>
      </w:rPr>
      <w:t xml:space="preserve">Cozy Studio — Creator Hub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2A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4A2E22"/>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8B5E4A"/>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8B5E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2026-06-30T11:59:12.446Z</dcterms:created>
  <dcterms:modified xsi:type="dcterms:W3CDTF">2026-06-30T11:59:12.446Z</dcterms:modified>
</cp:coreProperties>
</file>

<file path=docProps/custom.xml><?xml version="1.0" encoding="utf-8"?>
<Properties xmlns="http://schemas.openxmlformats.org/officeDocument/2006/custom-properties" xmlns:vt="http://schemas.openxmlformats.org/officeDocument/2006/docPropsVTypes"/>
</file>