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정보보호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정책서는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740B4B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컴퓨팅 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714B11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최종 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:rsidR="00714B11" w:rsidRPr="007E0FFD" w:rsidRDefault="00714B11" w:rsidP="00714B11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714B11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714B11" w:rsidRPr="00B31279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714B11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:rsidR="00714B11" w:rsidRPr="00B31279" w:rsidRDefault="00714B11" w:rsidP="00714B11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14B11" w:rsidRPr="007E0FFD" w:rsidRDefault="00714B11" w:rsidP="00714B11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Default="004C2464" w:rsidP="00714B11">
      <w:pPr>
        <w:jc w:val="center"/>
        <w:rPr>
          <w:rFonts w:ascii="HY견고딕" w:eastAsia="HY견고딕"/>
          <w:sz w:val="56"/>
          <w:szCs w:val="56"/>
        </w:rPr>
      </w:pPr>
      <w:r w:rsidRPr="004C2464">
        <w:rPr>
          <w:rFonts w:ascii="KoPub돋움체 Bold" w:eastAsia="KoPub돋움체 Bold" w:hAnsi="KoPub돋움체 Bold" w:hint="eastAsia"/>
          <w:sz w:val="72"/>
          <w:szCs w:val="56"/>
        </w:rPr>
        <w:t>서비스연속성</w:t>
      </w:r>
      <w:r w:rsidRPr="004C2464">
        <w:rPr>
          <w:rFonts w:ascii="KoPub돋움체 Bold" w:eastAsia="KoPub돋움체 Bold" w:hAnsi="KoPub돋움체 Bold"/>
          <w:sz w:val="72"/>
          <w:szCs w:val="56"/>
        </w:rPr>
        <w:t xml:space="preserve"> </w:t>
      </w:r>
      <w:r>
        <w:rPr>
          <w:rFonts w:ascii="KoPub돋움체 Bold" w:eastAsia="KoPub돋움체 Bold" w:hAnsi="KoPub돋움체 Bold"/>
          <w:sz w:val="72"/>
          <w:szCs w:val="56"/>
        </w:rPr>
        <w:t>관리지</w:t>
      </w:r>
      <w:r w:rsidR="00714B11" w:rsidRPr="00714B11">
        <w:rPr>
          <w:rFonts w:ascii="KoPub돋움체 Bold" w:eastAsia="KoPub돋움체 Bold" w:hAnsi="KoPub돋움체 Bold"/>
          <w:sz w:val="72"/>
          <w:szCs w:val="56"/>
        </w:rPr>
        <w:t>침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</w:t>
      </w:r>
      <w:r w:rsidR="00714B11">
        <w:rPr>
          <w:rFonts w:ascii="KoPub돋움체 Medium" w:eastAsia="KoPub돋움체 Medium" w:hAnsi="KoPub돋움체 Medium" w:hint="eastAsia"/>
          <w:sz w:val="36"/>
          <w:szCs w:val="56"/>
        </w:rPr>
        <w:t>11</w:t>
      </w:r>
      <w:r w:rsidR="00573CB7">
        <w:rPr>
          <w:rFonts w:ascii="KoPub돋움체 Medium" w:eastAsia="KoPub돋움체 Medium" w:hAnsi="KoPub돋움체 Medium"/>
          <w:sz w:val="36"/>
          <w:szCs w:val="56"/>
        </w:rPr>
        <w:t>.</w:t>
      </w:r>
      <w:r w:rsidR="00714B11">
        <w:rPr>
          <w:rFonts w:ascii="KoPub돋움체 Medium" w:eastAsia="KoPub돋움체 Medium" w:hAnsi="KoPub돋움체 Medium" w:hint="eastAsia"/>
          <w:sz w:val="36"/>
          <w:szCs w:val="56"/>
        </w:rPr>
        <w:t>01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B9A0626" wp14:editId="07B3C7B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lastRenderedPageBreak/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FE36D7" w:rsidRDefault="00054FA6" w:rsidP="00EF00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</w:t>
            </w:r>
            <w:r w:rsidR="00714B11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11.01</w:t>
            </w:r>
          </w:p>
        </w:tc>
        <w:tc>
          <w:tcPr>
            <w:tcW w:w="1134" w:type="dxa"/>
            <w:vAlign w:val="center"/>
          </w:tcPr>
          <w:p w:rsidR="000A7683" w:rsidRPr="00FE36D7" w:rsidRDefault="006E17ED" w:rsidP="009D2796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="009D2796" w:rsidRPr="00FE36D7">
              <w:rPr>
                <w:rFonts w:ascii="KoPub돋움체 Light" w:eastAsia="KoPub돋움체 Light" w:hAnsi="KoPub돋움체 Light"/>
                <w:sz w:val="20"/>
                <w:szCs w:val="20"/>
              </w:rPr>
              <w:t>0</w:t>
            </w:r>
          </w:p>
        </w:tc>
        <w:tc>
          <w:tcPr>
            <w:tcW w:w="5103" w:type="dxa"/>
            <w:vAlign w:val="center"/>
          </w:tcPr>
          <w:p w:rsidR="000A7683" w:rsidRPr="00FE36D7" w:rsidRDefault="008376A5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최초 작성</w:t>
            </w:r>
          </w:p>
        </w:tc>
        <w:tc>
          <w:tcPr>
            <w:tcW w:w="1530" w:type="dxa"/>
            <w:vAlign w:val="center"/>
          </w:tcPr>
          <w:p w:rsidR="000A7683" w:rsidRPr="00FE36D7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FE36D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박수용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683" w:rsidRPr="00FE36D7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</w:p>
        </w:tc>
      </w:tr>
    </w:tbl>
    <w:p w:rsidR="007E0FFD" w:rsidRDefault="007E0FFD" w:rsidP="00740B4B">
      <w:pPr>
        <w:rPr>
          <w:rFonts w:ascii="KoPub돋움체 Medium" w:eastAsia="KoPub돋움체 Medium" w:hAnsi="KoPub돋움체 Medium"/>
          <w:sz w:val="36"/>
          <w:szCs w:val="56"/>
        </w:rPr>
      </w:pPr>
    </w:p>
    <w:p w:rsidR="00714B11" w:rsidRDefault="00714B11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714B11" w:rsidRDefault="00714B11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63477" wp14:editId="52F764D7">
                <wp:simplePos x="0" y="0"/>
                <wp:positionH relativeFrom="margin">
                  <wp:posOffset>778510</wp:posOffset>
                </wp:positionH>
                <wp:positionV relativeFrom="paragraph">
                  <wp:posOffset>2475865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6F1" w:rsidRPr="00740B4B" w:rsidRDefault="009436F1" w:rsidP="00740B4B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63477" id="직사각형 1" o:spid="_x0000_s1026" style="position:absolute;left:0;text-align:left;margin-left:61.3pt;margin-top:194.95pt;width:404.4pt;height:101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" fillcolor="white [3212]" strokecolor="black [3213]" strokeweight="1pt">
                <v:stroke linestyle="thinThick"/>
                <v:textbox>
                  <w:txbxContent>
                    <w:p w:rsidR="009436F1" w:rsidRPr="00740B4B" w:rsidRDefault="009436F1" w:rsidP="00740B4B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br w:type="page"/>
      </w:r>
    </w:p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7153C6" w:rsidRDefault="007153C6" w:rsidP="00740B4B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:rsidR="00966347" w:rsidRPr="00966347" w:rsidRDefault="00966347" w:rsidP="0096634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6634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96634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:rsid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634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㈜아이티아이즈의 「정보보호정책서」에 의거 구성원의 서비스연속성 관리에 필 요한 사항을 규정함을 목적으로 한다.</w:t>
      </w:r>
    </w:p>
    <w:p w:rsidR="00966347" w:rsidRP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966347" w:rsidRPr="00966347" w:rsidRDefault="00966347" w:rsidP="0096634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6634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96634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:rsid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634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㈜아이티아이즈의 클라우드컴퓨팅서비스 업무에 종사하는 임직원 및 ㈜아이티아이즈와 계약을 맺어 클라우드컴퓨팅서비스 업무 외부업체 직원 모두에게 적용된다.</w:t>
      </w:r>
    </w:p>
    <w:p w:rsidR="00966347" w:rsidRP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966347" w:rsidRPr="00966347" w:rsidRDefault="00966347" w:rsidP="0096634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6634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96634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3조(용어정의) </w:t>
      </w:r>
    </w:p>
    <w:p w:rsidR="00966347" w:rsidRP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634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지침에서 사용하는 용어의 정의는 다음과 같다.</w:t>
      </w:r>
    </w:p>
    <w:p w:rsidR="00966347" w:rsidRP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"장애"라 함은 여러 가지 요인으로 인하여 정보시스템을 구성하는 요소 중 일부 또는 전부가 정상적으로 가동되지 못하여, 업무 수행에 지장을 초래하는 업무중단 상태를 말한다. 단, 정보 시스템의 확장, 성능개선, 예방보수를 위하여 사전 계획된 일정에 의한 업무의 중단은 장애로 보지 않는다.</w:t>
      </w:r>
    </w:p>
    <w:p w:rsidR="00966347" w:rsidRP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2.“재해”라 함은 화재, 붕괴, 폭발, 환경오염 사고 등 사람의 생명과 재산에 피해를 줄 수 있는 사고를 말한다.</w:t>
      </w:r>
    </w:p>
    <w:p w:rsidR="00966347" w:rsidRP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3.“백업”이라 함은 잘못되거나 부주의한 조작으로 인하여 데이터가 손실될 것에 대비하여 미 리 여벌의 복사본을 남겨 두는 업무행위를 말한다.</w:t>
      </w:r>
    </w:p>
    <w:p w:rsidR="00CF2D63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4.“소산백업”이라 함은 중요도가 높은 백업 데이터를 일정 거리 이상에 안전하게 보관하여 1 차 백업된 매체 및 시설에 재해가 발생하더라도 데이터의 소실 위험성을 낮추기 위한 업무행 위를 말한다.</w:t>
      </w:r>
    </w:p>
    <w:p w:rsidR="00966347" w:rsidRP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376A5" w:rsidRDefault="008376A5" w:rsidP="008376A5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376A5" w:rsidRPr="00BD3783" w:rsidRDefault="008376A5" w:rsidP="008376A5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 w:rsidR="0096634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장애 대응 절차</w:t>
      </w:r>
    </w:p>
    <w:p w:rsidR="00966347" w:rsidRPr="00966347" w:rsidRDefault="00966347" w:rsidP="0096634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6634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96634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4조(장애대응 절차 수립) </w:t>
      </w:r>
    </w:p>
    <w:p w:rsidR="00966347" w:rsidRPr="00966347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634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정보시스템의 가용성 보장을 위하여 성능 및 용량 요구사항을 정의 하고 현황을 지속적으로 모니터링하여야 하며, </w:t>
      </w: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장애 발생 시 효과적으로 대응하기 위한 탐지, 기 록, 분석, 복구, 보고 등의 절차를 수립 및 관리하여야 한다.</w:t>
      </w:r>
    </w:p>
    <w:p w:rsidR="00966347" w:rsidRPr="00966347" w:rsidRDefault="00966347" w:rsidP="0096634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6634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96634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5조(장애유형 분류) </w:t>
      </w:r>
    </w:p>
    <w:p w:rsidR="00966347" w:rsidRPr="00966347" w:rsidRDefault="00966347" w:rsidP="00966347">
      <w:pPr>
        <w:pStyle w:val="a7"/>
        <w:numPr>
          <w:ilvl w:val="0"/>
          <w:numId w:val="15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634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발생원인 관점의 장애 분류 기준은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2"/>
        <w:gridCol w:w="1078"/>
        <w:gridCol w:w="1276"/>
        <w:gridCol w:w="1025"/>
        <w:gridCol w:w="3369"/>
        <w:gridCol w:w="2806"/>
      </w:tblGrid>
      <w:tr w:rsidR="00966347" w:rsidTr="00966347">
        <w:tc>
          <w:tcPr>
            <w:tcW w:w="902" w:type="dxa"/>
            <w:shd w:val="clear" w:color="auto" w:fill="BFBFBF" w:themeFill="background1" w:themeFillShade="BF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통계</w:t>
            </w:r>
          </w:p>
        </w:tc>
        <w:tc>
          <w:tcPr>
            <w:tcW w:w="3379" w:type="dxa"/>
            <w:gridSpan w:val="3"/>
            <w:shd w:val="clear" w:color="auto" w:fill="BFBFBF" w:themeFill="background1" w:themeFillShade="BF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재해 및 장애</w:t>
            </w:r>
          </w:p>
        </w:tc>
        <w:tc>
          <w:tcPr>
            <w:tcW w:w="3369" w:type="dxa"/>
            <w:shd w:val="clear" w:color="auto" w:fill="BFBFBF" w:themeFill="background1" w:themeFillShade="BF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발생원인</w:t>
            </w:r>
          </w:p>
        </w:tc>
        <w:tc>
          <w:tcPr>
            <w:tcW w:w="2806" w:type="dxa"/>
            <w:shd w:val="clear" w:color="auto" w:fill="BFBFBF" w:themeFill="background1" w:themeFillShade="BF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대응방안</w:t>
            </w:r>
          </w:p>
        </w:tc>
      </w:tr>
      <w:tr w:rsidR="00966347" w:rsidTr="00966347">
        <w:tc>
          <w:tcPr>
            <w:tcW w:w="902" w:type="dxa"/>
            <w:vMerge w:val="restart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불가능</w:t>
            </w:r>
          </w:p>
        </w:tc>
        <w:tc>
          <w:tcPr>
            <w:tcW w:w="3379" w:type="dxa"/>
            <w:gridSpan w:val="3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자연재해</w:t>
            </w:r>
          </w:p>
        </w:tc>
        <w:tc>
          <w:tcPr>
            <w:tcW w:w="3369" w:type="dxa"/>
            <w:vAlign w:val="center"/>
          </w:tcPr>
          <w:p w:rsid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화재(전 산실, 사무 실) </w:t>
            </w:r>
          </w:p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지진 및 지반침하</w:t>
            </w:r>
          </w:p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장마 및 폭우 등의 수재, 태풍 등</w:t>
            </w:r>
          </w:p>
        </w:tc>
        <w:tc>
          <w:tcPr>
            <w:tcW w:w="2806" w:type="dxa"/>
            <w:vAlign w:val="center"/>
          </w:tcPr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재해복구센터</w:t>
            </w:r>
            <w:r w:rsidRPr="0096634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구축을 통한 장비 및 프로그램의 이중화, 데이터 백업 및 소산 철저</w:t>
            </w:r>
          </w:p>
        </w:tc>
      </w:tr>
      <w:tr w:rsidR="00966347" w:rsidTr="00966347">
        <w:tc>
          <w:tcPr>
            <w:tcW w:w="902" w:type="dxa"/>
            <w:vMerge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3379" w:type="dxa"/>
            <w:gridSpan w:val="3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인적재해</w:t>
            </w:r>
          </w:p>
        </w:tc>
        <w:tc>
          <w:tcPr>
            <w:tcW w:w="3369" w:type="dxa"/>
            <w:vAlign w:val="center"/>
          </w:tcPr>
          <w:p w:rsid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시민폭동 </w:t>
            </w:r>
          </w:p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폭탄테러 등</w:t>
            </w:r>
          </w:p>
        </w:tc>
        <w:tc>
          <w:tcPr>
            <w:tcW w:w="2806" w:type="dxa"/>
            <w:vMerge w:val="restart"/>
            <w:vAlign w:val="center"/>
          </w:tcPr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백업</w:t>
            </w:r>
            <w:r w:rsidRPr="0096634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또는 대체요원 확보</w:t>
            </w:r>
          </w:p>
        </w:tc>
      </w:tr>
      <w:tr w:rsidR="00966347" w:rsidTr="00966347">
        <w:tc>
          <w:tcPr>
            <w:tcW w:w="902" w:type="dxa"/>
            <w:vMerge w:val="restart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가능</w:t>
            </w:r>
          </w:p>
        </w:tc>
        <w:tc>
          <w:tcPr>
            <w:tcW w:w="2354" w:type="dxa"/>
            <w:gridSpan w:val="2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인적재해</w:t>
            </w:r>
          </w:p>
        </w:tc>
        <w:tc>
          <w:tcPr>
            <w:tcW w:w="1025" w:type="dxa"/>
            <w:vMerge w:val="restart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운영장애</w:t>
            </w:r>
          </w:p>
        </w:tc>
        <w:tc>
          <w:tcPr>
            <w:tcW w:w="3369" w:type="dxa"/>
            <w:vAlign w:val="center"/>
          </w:tcPr>
          <w:p w:rsidR="003D3D2E" w:rsidRP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시스템운영 실수</w:t>
            </w:r>
          </w:p>
          <w:p w:rsid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단말기 및 디스크 등의 파괴 </w:t>
            </w:r>
          </w:p>
          <w:p w:rsidR="003D3D2E" w:rsidRP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해커의 침입</w:t>
            </w:r>
          </w:p>
          <w:p w:rsid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컴퓨터 바이러스의 피해 </w:t>
            </w:r>
          </w:p>
          <w:p w:rsidR="00966347" w:rsidRPr="00966347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자료 유출 등</w:t>
            </w:r>
          </w:p>
        </w:tc>
        <w:tc>
          <w:tcPr>
            <w:tcW w:w="2806" w:type="dxa"/>
            <w:vMerge/>
            <w:vAlign w:val="center"/>
          </w:tcPr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</w:p>
        </w:tc>
      </w:tr>
      <w:tr w:rsidR="00966347" w:rsidTr="00966347">
        <w:tc>
          <w:tcPr>
            <w:tcW w:w="902" w:type="dxa"/>
            <w:vMerge/>
            <w:vAlign w:val="center"/>
          </w:tcPr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1078" w:type="dxa"/>
            <w:vMerge w:val="restart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기술적 장애</w:t>
            </w:r>
          </w:p>
        </w:tc>
        <w:tc>
          <w:tcPr>
            <w:tcW w:w="1276" w:type="dxa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시스템 장애</w:t>
            </w:r>
          </w:p>
        </w:tc>
        <w:tc>
          <w:tcPr>
            <w:tcW w:w="1025" w:type="dxa"/>
            <w:vMerge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3369" w:type="dxa"/>
            <w:vAlign w:val="center"/>
          </w:tcPr>
          <w:p w:rsidR="003D3D2E" w:rsidRP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운영체제 결함</w:t>
            </w:r>
          </w:p>
          <w:p w:rsid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응용프로그램의 결함 </w:t>
            </w:r>
          </w:p>
          <w:p w:rsid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통신 프로토콜의 결함 </w:t>
            </w:r>
          </w:p>
          <w:p w:rsid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통신 소프트웨어의 결함 </w:t>
            </w:r>
          </w:p>
          <w:p w:rsidR="00966347" w:rsidRPr="00966347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하드웨어의 손상 등</w:t>
            </w:r>
          </w:p>
        </w:tc>
        <w:tc>
          <w:tcPr>
            <w:tcW w:w="2806" w:type="dxa"/>
            <w:vMerge w:val="restart"/>
            <w:vAlign w:val="center"/>
          </w:tcPr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66347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전산기기</w:t>
            </w:r>
            <w:r w:rsidRPr="0096634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이중화 및 프로그램 변경통제 강화, 재해복구 (DR)센터 구축을 통한 기기 및 프로그램의 이중화, 통신망 이중화, 전력공급 중 단 에 대비한 무정전설비(UPS) 및 발전설비구축</w:t>
            </w:r>
          </w:p>
        </w:tc>
      </w:tr>
      <w:tr w:rsidR="00966347" w:rsidTr="00966347">
        <w:tc>
          <w:tcPr>
            <w:tcW w:w="902" w:type="dxa"/>
            <w:vMerge/>
            <w:vAlign w:val="center"/>
          </w:tcPr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1078" w:type="dxa"/>
            <w:vMerge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2301" w:type="dxa"/>
            <w:gridSpan w:val="2"/>
            <w:vAlign w:val="center"/>
          </w:tcPr>
          <w:p w:rsidR="00966347" w:rsidRPr="00966347" w:rsidRDefault="00966347" w:rsidP="0096634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기반구조 장애</w:t>
            </w:r>
          </w:p>
        </w:tc>
        <w:tc>
          <w:tcPr>
            <w:tcW w:w="3369" w:type="dxa"/>
            <w:vAlign w:val="center"/>
          </w:tcPr>
          <w:p w:rsidR="003D3D2E" w:rsidRDefault="003D3D2E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정전사고, 단수, 설비 장애</w:t>
            </w:r>
          </w:p>
          <w:p w:rsidR="00966347" w:rsidRPr="00966347" w:rsidRDefault="003D3D2E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건물의 손상 등</w:t>
            </w:r>
          </w:p>
        </w:tc>
        <w:tc>
          <w:tcPr>
            <w:tcW w:w="2806" w:type="dxa"/>
            <w:vMerge/>
            <w:vAlign w:val="center"/>
          </w:tcPr>
          <w:p w:rsidR="00966347" w:rsidRPr="00966347" w:rsidRDefault="00966347" w:rsidP="00966347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</w:p>
        </w:tc>
      </w:tr>
    </w:tbl>
    <w:p w:rsidR="00966347" w:rsidRPr="00966347" w:rsidRDefault="00966347" w:rsidP="0096634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966347" w:rsidRPr="00966347" w:rsidRDefault="00966347" w:rsidP="0096634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6634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96634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6조(장애탐지) </w:t>
      </w:r>
    </w:p>
    <w:p w:rsidR="00966347" w:rsidRPr="003D3D2E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클라우드시스템의 장애를 즉시 인지하고 대응하기 위한 절차를 다음과 같은 항목을 포함하여 수립 및 이행하여야 한다.</w:t>
      </w:r>
    </w:p>
    <w:p w:rsidR="00966347" w:rsidRPr="003D3D2E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장애유형 및 심각도 정의</w:t>
      </w:r>
    </w:p>
    <w:p w:rsidR="00966347" w:rsidRPr="003D3D2E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장애유형 및 심각도별 보고 절차 - 장애유형별 탐지 방법 수립</w:t>
      </w:r>
    </w:p>
    <w:p w:rsidR="00966347" w:rsidRPr="003D3D2E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장애 대응 및 복구에 관한 책임과 역할 정의 - 장애기록 및 분석 등</w:t>
      </w:r>
    </w:p>
    <w:p w:rsidR="00966347" w:rsidRPr="003D3D2E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서버보안 클라우드서비스 관리자는 장애상황을 상시 모니터링하여야 한다.</w:t>
      </w:r>
    </w:p>
    <w:p w:rsidR="00966347" w:rsidRPr="003D3D2E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타 부서에 의한 장애신고</w:t>
      </w:r>
    </w:p>
    <w:p w:rsidR="00966347" w:rsidRPr="003D3D2E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시스템 콘솔 메시지 및 시스템 관리도구 화면의 장애 메시지</w:t>
      </w:r>
    </w:p>
    <w:p w:rsidR="00966347" w:rsidRPr="003D3D2E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3. 네트워크 트래픽 지연</w:t>
      </w:r>
    </w:p>
    <w:p w:rsidR="00B357B9" w:rsidRPr="003D3D2E" w:rsidRDefault="00966347" w:rsidP="0096634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장애가 탐지되면 업무별 관리자는 다음과 같이 장애등급을 분류한다.</w:t>
      </w:r>
      <w:r w:rsidR="00B357B9"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제7조(정보자산 분류)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3D3D2E" w:rsidTr="003D3D2E"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D3D2E" w:rsidRPr="003D3D2E" w:rsidRDefault="003D3D2E" w:rsidP="003D3D2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3D3D2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구분</w:t>
            </w:r>
          </w:p>
        </w:tc>
        <w:tc>
          <w:tcPr>
            <w:tcW w:w="8618" w:type="dxa"/>
            <w:shd w:val="clear" w:color="auto" w:fill="BFBFBF" w:themeFill="background1" w:themeFillShade="BF"/>
            <w:vAlign w:val="center"/>
          </w:tcPr>
          <w:p w:rsidR="003D3D2E" w:rsidRPr="003D3D2E" w:rsidRDefault="003D3D2E" w:rsidP="003D3D2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  <w:szCs w:val="24"/>
              </w:rPr>
            </w:pPr>
            <w:r w:rsidRPr="003D3D2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  <w:szCs w:val="24"/>
              </w:rPr>
              <w:t>장애 분류 기준</w:t>
            </w:r>
          </w:p>
        </w:tc>
      </w:tr>
      <w:tr w:rsidR="003D3D2E" w:rsidTr="003D3D2E">
        <w:tc>
          <w:tcPr>
            <w:tcW w:w="1838" w:type="dxa"/>
            <w:vAlign w:val="center"/>
          </w:tcPr>
          <w:p w:rsidR="003D3D2E" w:rsidRPr="003D3D2E" w:rsidRDefault="003D3D2E" w:rsidP="003D3D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D3D2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중대</w:t>
            </w: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장애</w:t>
            </w:r>
          </w:p>
        </w:tc>
        <w:tc>
          <w:tcPr>
            <w:tcW w:w="8618" w:type="dxa"/>
            <w:vAlign w:val="center"/>
          </w:tcPr>
          <w:p w:rsid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- 중요한 업무기능을 수행하는 다수 사용자의 업무중단 및 지장을 초래하는 장애 </w:t>
            </w:r>
          </w:p>
          <w:p w:rsidR="003D3D2E" w:rsidRP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- 데이터의 손실이나 손상으로 인한 업무 중단</w:t>
            </w:r>
          </w:p>
        </w:tc>
      </w:tr>
      <w:tr w:rsidR="003D3D2E" w:rsidTr="003D3D2E">
        <w:tc>
          <w:tcPr>
            <w:tcW w:w="1838" w:type="dxa"/>
            <w:vAlign w:val="center"/>
          </w:tcPr>
          <w:p w:rsidR="003D3D2E" w:rsidRPr="003D3D2E" w:rsidRDefault="003D3D2E" w:rsidP="003D3D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D3D2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  <w:szCs w:val="24"/>
              </w:rPr>
              <w:t>일반</w:t>
            </w: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 장애</w:t>
            </w:r>
          </w:p>
        </w:tc>
        <w:tc>
          <w:tcPr>
            <w:tcW w:w="8618" w:type="dxa"/>
            <w:vAlign w:val="center"/>
          </w:tcPr>
          <w:p w:rsid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 xml:space="preserve">- 시스템의 기능 저하가 발생하여 일부 업무수행 속도에 지장을 초래하는 장애 </w:t>
            </w:r>
          </w:p>
          <w:p w:rsidR="003D3D2E" w:rsidRPr="003D3D2E" w:rsidRDefault="003D3D2E" w:rsidP="003D3D2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</w:pPr>
            <w:r w:rsidRPr="003D3D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  <w:szCs w:val="24"/>
              </w:rPr>
              <w:t>- 비핵심 업무기능을 수행하는 다수 사용자의 업무중단 및 지장을 초래하는 장애</w:t>
            </w:r>
          </w:p>
        </w:tc>
      </w:tr>
    </w:tbl>
    <w:p w:rsidR="003D3D2E" w:rsidRDefault="003D3D2E" w:rsidP="003D3D2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3D3D2E" w:rsidRPr="003D3D2E" w:rsidRDefault="003D3D2E" w:rsidP="003D3D2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3D3D2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3D3D2E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7조(장애 보고) 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 대응 절차에 클라우드 서비스 중단이나 피해 발생 시 법적 통지 및 신고의무에 따른 장애보고절차를 마련하여야 한다.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장애에 따른 이용자 통지 절차에 통지 내용 및 방법 등이 명시되어야 한다.</w:t>
      </w:r>
    </w:p>
    <w:p w:rsidR="003D3D2E" w:rsidRDefault="003D3D2E" w:rsidP="003D3D2E">
      <w:pPr>
        <w:rPr>
          <w:rFonts w:ascii="KoPub돋움체 Bold" w:eastAsia="KoPub돋움체 Bold" w:hAnsi="KoPub돋움체 Bold"/>
          <w:noProof/>
        </w:rPr>
      </w:pPr>
    </w:p>
    <w:p w:rsidR="003D3D2E" w:rsidRPr="003D3D2E" w:rsidRDefault="003D3D2E" w:rsidP="003D3D2E">
      <w:pPr>
        <w:rPr>
          <w:rFonts w:ascii="KoPub돋움체 Bold" w:eastAsia="KoPub돋움체 Bold" w:hAnsi="KoPub돋움체 Bold"/>
          <w:noProof/>
          <w:sz w:val="24"/>
          <w:szCs w:val="24"/>
        </w:rPr>
      </w:pPr>
      <w:r w:rsidRPr="003D3D2E">
        <w:rPr>
          <w:rFonts w:ascii="KoPub돋움체 Bold" w:eastAsia="KoPub돋움체 Bold" w:hAnsi="KoPub돋움체 Bold" w:hint="eastAsia"/>
          <w:noProof/>
          <w:sz w:val="24"/>
          <w:szCs w:val="24"/>
        </w:rPr>
        <w:t>제</w:t>
      </w:r>
      <w:r w:rsidRPr="003D3D2E">
        <w:rPr>
          <w:rFonts w:ascii="KoPub돋움체 Bold" w:eastAsia="KoPub돋움체 Bold" w:hAnsi="KoPub돋움체 Bold"/>
          <w:noProof/>
          <w:sz w:val="24"/>
          <w:szCs w:val="24"/>
        </w:rPr>
        <w:t xml:space="preserve">8조(장애처리 및 복구) 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 발생 시 절차에 따라 조치하고 장애조치보고서 등을 통해 기록 </w:t>
      </w:r>
      <w:r w:rsidRPr="003D3D2E">
        <w:rPr>
          <w:rFonts w:ascii="바탕" w:eastAsia="바탕" w:hAnsi="바탕" w:cs="바탕" w:hint="eastAsia"/>
          <w:noProof/>
          <w:color w:val="000000"/>
          <w:spacing w:val="-17"/>
          <w:sz w:val="24"/>
        </w:rPr>
        <w:t>∙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관리하여야 한다.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서버보안 관리자는 다음 각 호의 사항을 분석하여 장애의 원인을 분석한다.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서버, 정보보안시스템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시스템 콘솔 메시지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응용프로그램 에러메시지(응용프로그램에서 생성된 메시지) 및 로그 - 시스템 관리도구 메시지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시스템 로그(시스템 생성 로그)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포트 및 F/W, IDS 등 정보보안시스템의 정책 확인 - 각 시스템 관련 H/W 장애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데이터베이스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데이터베이스 프로세스 확인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데이터베이스 로그 확인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데이터베이스 서버의 이상 유무 확인 - 데이터베이스 저장 공간 확인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장애발생 시 서버보안 관리자는 정보보호 관리자에게 보고한 후 장애원인을 파악하여 조치를 강구하여야 한다.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③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장애원인이 명확하지 않거나 원인 규명에 시간이 소요된다고 판단되는 경우는 정보보호관리자 에게 보고한 후, 긴급조치를 취하여 장애를 최소화하고, 사후에 상세 원인 분석하여야 한다.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다음 각 호의 경우에는 원인규명을 생략할 수 있다.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원인 규명에 소요되는 비용이 긴급조치 비용보다 과다할 경우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제조업체, 공급업체 또는 유지보수업체의 기술자가 분석하여도 그 원인을 알 수 없는 경우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하드웨어, 소프트웨어 및 네트워크 등 다양한 요소가 복합적으로 작용하여 그 원인을 정확히 알기가 어려운 경우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원인 규명을 위한 증거를 확보하기가 어려운 경우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 기타 원인 규명이 곤란하거나 불가능한 경우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서버보안 관리자는 장애 발생 시 정보보호 관리자에게 보고한다.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장애처리 및 복구 수행 시 절차는 다음 각 호와 같다.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중대 장애의 복구는 타 업무에 우선하여 조치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과거의 장애조치 기록 등과 유사한 장애의 경우는 해당 절차에 따라 장애 복구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자체 기술력으로 조치 수리 불가능 시에는 유지보수업체 기술담당자에게 연락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장애발생에 대한 분석 및 조치사항 등을 별지 제1호 서식 ‘장애관리대장’에 작성하여 유지 관리</w:t>
      </w:r>
    </w:p>
    <w:p w:rsidR="003D3D2E" w:rsidRDefault="003D3D2E" w:rsidP="003D3D2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3D3D2E" w:rsidRPr="003D3D2E" w:rsidRDefault="003D3D2E" w:rsidP="003D3D2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3D3D2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3D3D2E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9조(재발방지) 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장애가 발생한 경우 장애 복구를 완료한 이후 해당 장애가 반복적으로 발생하 지 않도록 재발방지대책을 수립하여야 한다.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재발방지대책은 장애의 원인을 분석하여 원인을 제거하거나 회피수단을 강구하여 적용하여야 한다.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재발방지대책이 수립되면 해당 내용을 장애가 발생한 서비스를 운영하여 이해관계자 등에게 교 육, 통지 등을 통하여 숙지하도록 하여야 한다.</w:t>
      </w:r>
    </w:p>
    <w:p w:rsidR="00B357B9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D3D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3D3D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재발방지대책이 장애 조치 보고서에 포함된 경우 증적을 대체할 수 있다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.</w:t>
      </w:r>
    </w:p>
    <w:p w:rsidR="003D3D2E" w:rsidRPr="003D3D2E" w:rsidRDefault="003D3D2E" w:rsidP="003D3D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513596" w:rsidRPr="00BD3783" w:rsidRDefault="00513596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4454F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3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 w:rsidR="003D3D2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성능 및 용량 </w:t>
      </w:r>
      <w:r w:rsidR="00293BC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관리</w:t>
      </w:r>
    </w:p>
    <w:p w:rsidR="009E0DD7" w:rsidRDefault="009E0DD7" w:rsidP="009E0DD7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E0DD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>제</w:t>
      </w:r>
      <w:r w:rsidRPr="009E0DD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10조(서버의 성능 및 용량 관리) 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① 대고객 서비스 및 내부 업무 수행의 연속성을 보장할 수 있도록 주요 클라우드시스템의 성능 및 용량을 지속적으로 모니터링하여야 하며 다음 사항을 포함 한 절차를 수립하고 이행하여야 한다.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성능 및 용량관리 대상 식별 기준 : 서비스 및 업무 수행에 영향을 줄 수 있는 주요 클라우드 서비스를 제공하는 시스템 및 정보보호시스템을 식별하여 대상에 포함 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클라우드시스템 성능 및 용량 요구사항(임계치) 정의 : 클라우드시스템 가용성에 영향을 줄 수 있는 CPU, 메모리, 저장장치, 네트워크 대역폭 등의 임계치를 정함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모니터링 방법 : 성능 및 용량 임계치 초과여부를 지속적으로 모니터링하고 대처할 수 있는 방법 수립 (예 : 알람 등)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모니터링 결과 기록, 분석, 보고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성능 및 용량 관리 담당자 및 책임자 지정 등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서버의 사용량(CPU, 저장장치, 메모리 등)을 주기적으로 감시하여 서버성능목표, 성능관련 요구 사항, 성능 측정대상 및 성능요구수준을 정의한다.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성능요구분석 결과를 바탕으로 다음 각 항목을 정의하여 성능계획을 수립한다.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성능분석대상 별 성능요구수준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성능분석대상 별 임계값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성능 모니터링 및 정보수집 방법</w:t>
      </w:r>
    </w:p>
    <w:p w:rsid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주기적인 성능분석을 위한 기초 데이터를 수집하여야 하며, 성능분석을 위한 기초 데이터는 다 음 각 항목을 고려하여 선정한다.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9E0DD7" w:rsidTr="009E0DD7"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구분</w:t>
            </w:r>
          </w:p>
        </w:tc>
        <w:tc>
          <w:tcPr>
            <w:tcW w:w="8193" w:type="dxa"/>
            <w:shd w:val="clear" w:color="auto" w:fill="BFBFBF" w:themeFill="background1" w:themeFillShade="BF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성능 및 용량</w:t>
            </w:r>
          </w:p>
        </w:tc>
      </w:tr>
      <w:tr w:rsidR="009E0DD7" w:rsidTr="009E0DD7">
        <w:tc>
          <w:tcPr>
            <w:tcW w:w="226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서버</w:t>
            </w:r>
          </w:p>
        </w:tc>
        <w:tc>
          <w:tcPr>
            <w:tcW w:w="819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CPU 사용평균 사용률 및 최대 사용률 </w:t>
            </w:r>
          </w:p>
          <w:p w:rsidR="009E0DD7" w:rsidRP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메모리 사용률</w:t>
            </w:r>
          </w:p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디스크 사용률</w:t>
            </w:r>
          </w:p>
        </w:tc>
      </w:tr>
      <w:tr w:rsidR="009E0DD7" w:rsidTr="009E0DD7">
        <w:tc>
          <w:tcPr>
            <w:tcW w:w="226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DB</w:t>
            </w:r>
          </w:p>
        </w:tc>
        <w:tc>
          <w:tcPr>
            <w:tcW w:w="819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디스크 사용량</w:t>
            </w:r>
          </w:p>
        </w:tc>
      </w:tr>
      <w:tr w:rsidR="009E0DD7" w:rsidTr="009E0DD7">
        <w:tc>
          <w:tcPr>
            <w:tcW w:w="226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네트워크</w:t>
            </w:r>
          </w:p>
        </w:tc>
        <w:tc>
          <w:tcPr>
            <w:tcW w:w="819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네트워크 회선 평균 사용률 </w:t>
            </w:r>
          </w:p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네트워크 회선 최대 사용</w:t>
            </w:r>
          </w:p>
        </w:tc>
      </w:tr>
      <w:tr w:rsidR="009E0DD7" w:rsidTr="009E0DD7">
        <w:tc>
          <w:tcPr>
            <w:tcW w:w="226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스토리지</w:t>
            </w:r>
          </w:p>
        </w:tc>
        <w:tc>
          <w:tcPr>
            <w:tcW w:w="819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디스크 사용률 </w:t>
            </w:r>
          </w:p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디스크 응답속도 </w:t>
            </w:r>
          </w:p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I/O 건수</w:t>
            </w:r>
          </w:p>
        </w:tc>
      </w:tr>
      <w:tr w:rsidR="009E0DD7" w:rsidTr="009E0DD7">
        <w:tc>
          <w:tcPr>
            <w:tcW w:w="226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정보보호시스템</w:t>
            </w:r>
          </w:p>
        </w:tc>
        <w:tc>
          <w:tcPr>
            <w:tcW w:w="8193" w:type="dxa"/>
            <w:vAlign w:val="center"/>
          </w:tcPr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CPU 사용률 </w:t>
            </w:r>
          </w:p>
          <w:p w:rsid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- 메모리 사용률 </w:t>
            </w:r>
          </w:p>
          <w:p w:rsidR="009E0DD7" w:rsidRPr="009E0DD7" w:rsidRDefault="009E0DD7" w:rsidP="009E0DD7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9E0DD7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- 디스크 사용률</w:t>
            </w:r>
          </w:p>
        </w:tc>
      </w:tr>
    </w:tbl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매월 사용량에 대해서 별지 제2호 서식 ‘성능용량분석 보고서’를 작성하여 정보보호관리자에 게 보고하여야 한다.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수집된 성능분석항목 정보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2. 누적된 성능정보 변화 추이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임계치를 초과한 경우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장애 및 성능저하로 인한 사용 지연사항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성능개선이 필요하다고 판단되는 성능문제 징후는 다음 각 호와 같다.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H/W 리소스 부족 또는 성능 저하가 예측이 될 경우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응용프로그램 리소스 사용이 과다한 경우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응용프로그램의 응답속도가 느려지는 경우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성능문제를 해결하기 위하여 성능개선 방안 수립 사항은 다음 각 호와 같다.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용량 증설 및 성능 모니터링 기능 강화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세부 성능분석 결과에 따른 시스템 성능 파라미터 조정</w:t>
      </w:r>
    </w:p>
    <w:p w:rsid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응용프로그램 및 배치작업의 수행시간 조정 등</w:t>
      </w:r>
    </w:p>
    <w:p w:rsidR="009E0DD7" w:rsidRPr="003D3D2E" w:rsidRDefault="009E0DD7" w:rsidP="009E0DD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9E0DD7" w:rsidRPr="00BD3783" w:rsidRDefault="009E0DD7" w:rsidP="009E0DD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9E0DD7" w:rsidRPr="00BD3783" w:rsidRDefault="009E0DD7" w:rsidP="009E0DD7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이중화 및 백업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E0DD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9E0DD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11조 (주요 정보처리설비 이중화) 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정보처리설비(예 : 클라우드컴퓨팅서비스를 제공하는 물리 적인 서버, 스토리지, 네트워크 장비, 통신 케이블, 접속 회선 등)의 장애로 서비스가 중단되지 않 도록 정보 처리설비를 이중화하여야 한다.</w:t>
      </w:r>
    </w:p>
    <w:p w:rsidR="009E0DD7" w:rsidRDefault="009E0DD7" w:rsidP="009E0DD7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E0DD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9E0DD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12조 (백업관리) 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서버보안관리자는 서버 장애 시 신속한 업무 복구를 위해 필요한 내용을 백 업 대상으로 선정하여야 한다.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서버보안관리자는 서버의 장애나 저장매체의 불량으로부터 중요 정보와 소프트웨어를 보호하기 위해 일별, 주별, 월별 백업주기를 설정하고 백업내용은 3개월 이상 보관하여야 한다.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백업은 정보통신실의 완전 소실인 경우에도 복구 가능한 수준으로 이루어져야 하며, 소산은 6 개월마다 실시할 수 있다.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서버보안관리자는 백업매체를 원본과 물리적으로 떨어진 장소에 보관하여 재해 등으로부터 원 본 손실을 방지하도록 물리적인 접근통제 및 백업 일자 목록을 별지 제7호 서식 ‘백업매체 관 리대장’에 기록하여 유지·관리하여야 한다.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서버보안관리자는 백업을 위한 DR(Disaster Recovery) 구성 및 서버(별) 이중화 구성 여부 등을 검토하여 적용할 수 있다.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E0DD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>제</w:t>
      </w:r>
      <w:r w:rsidRPr="009E0DD7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13조 (서비스 연속성) 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서비스 장애로부터 서비스 연속성을 확보하기 위한 보안대책이 마련하 여야 한다.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E0DD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9E0DD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E0DD7">
        <w:rPr>
          <w:rFonts w:ascii="KoPub돋움체 Light" w:eastAsia="KoPub돋움체 Light" w:hAnsi="KoPub돋움체 Light"/>
          <w:noProof/>
          <w:sz w:val="24"/>
          <w:szCs w:val="24"/>
        </w:rPr>
        <w:t>이용자의 서비스가 재난/재해로부터 서비스 연속성을 보장할 수 있도록 물리적으로 떨어진 곳 에 DR서비스 제공하여야 한다.</w:t>
      </w:r>
    </w:p>
    <w:p w:rsidR="009E0DD7" w:rsidRPr="009E0DD7" w:rsidRDefault="009E0DD7" w:rsidP="009E0DD7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9E0DD7" w:rsidRDefault="009E0DD7" w:rsidP="009E0DD7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9E0DD7" w:rsidRDefault="009E0DD7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br w:type="page"/>
      </w:r>
    </w:p>
    <w:p w:rsidR="007B4FF2" w:rsidRPr="007B4FF2" w:rsidRDefault="009E0DD7" w:rsidP="007B4FF2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 xml:space="preserve"> </w:t>
      </w:r>
      <w:r w:rsidR="007B4FF2" w:rsidRPr="007B4FF2">
        <w:rPr>
          <w:rFonts w:ascii="KoPub돋움체 Light" w:eastAsia="KoPub돋움체 Light" w:hAnsi="KoPub돋움체 Light"/>
          <w:sz w:val="22"/>
          <w:szCs w:val="24"/>
        </w:rPr>
        <w:t xml:space="preserve">[별첨1] </w:t>
      </w:r>
      <w:r w:rsidR="005D1E2B">
        <w:rPr>
          <w:rFonts w:ascii="KoPub돋움체 Light" w:eastAsia="KoPub돋움체 Light" w:hAnsi="KoPub돋움체 Light" w:hint="eastAsia"/>
          <w:sz w:val="22"/>
          <w:szCs w:val="24"/>
        </w:rPr>
        <w:t>장애관리대장</w:t>
      </w:r>
    </w:p>
    <w:p w:rsidR="006C3D12" w:rsidRDefault="006C3D12" w:rsidP="006C3D12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장애관리대장</w:t>
      </w:r>
    </w:p>
    <w:p w:rsidR="006C3D12" w:rsidRPr="009436F1" w:rsidRDefault="006C3D12" w:rsidP="006C3D12">
      <w:pPr>
        <w:jc w:val="center"/>
        <w:rPr>
          <w:rFonts w:ascii="KoPub돋움체 Bold" w:eastAsia="KoPub돋움체 Bold" w:hAnsi="KoPub돋움체 Bold"/>
          <w:sz w:val="22"/>
          <w:szCs w:val="40"/>
          <w:u w:val="doub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6C3D12" w:rsidTr="006C3D12">
        <w:tc>
          <w:tcPr>
            <w:tcW w:w="1161" w:type="dxa"/>
            <w:shd w:val="clear" w:color="auto" w:fill="BFBFBF" w:themeFill="background1" w:themeFillShade="BF"/>
          </w:tcPr>
          <w:p w:rsidR="006C3D12" w:rsidRDefault="006C3D12" w:rsidP="006C3D12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No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6C3D12" w:rsidRDefault="006C3D12" w:rsidP="006C3D12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발생일</w:t>
            </w:r>
          </w:p>
        </w:tc>
        <w:tc>
          <w:tcPr>
            <w:tcW w:w="1162" w:type="dxa"/>
            <w:shd w:val="clear" w:color="auto" w:fill="BFBFBF" w:themeFill="background1" w:themeFillShade="BF"/>
          </w:tcPr>
          <w:p w:rsidR="006C3D12" w:rsidRDefault="006C3D12" w:rsidP="006C3D12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발생내용</w:t>
            </w:r>
            <w:proofErr w:type="spellEnd"/>
          </w:p>
        </w:tc>
        <w:tc>
          <w:tcPr>
            <w:tcW w:w="1162" w:type="dxa"/>
            <w:shd w:val="clear" w:color="auto" w:fill="BFBFBF" w:themeFill="background1" w:themeFillShade="BF"/>
          </w:tcPr>
          <w:p w:rsidR="006C3D12" w:rsidRDefault="006C3D12" w:rsidP="006C3D12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조치내용</w:t>
            </w:r>
          </w:p>
        </w:tc>
        <w:tc>
          <w:tcPr>
            <w:tcW w:w="1162" w:type="dxa"/>
            <w:shd w:val="clear" w:color="auto" w:fill="BFBFBF" w:themeFill="background1" w:themeFillShade="BF"/>
          </w:tcPr>
          <w:p w:rsidR="006C3D12" w:rsidRDefault="006C3D12" w:rsidP="006C3D12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조치일</w:t>
            </w:r>
          </w:p>
        </w:tc>
        <w:tc>
          <w:tcPr>
            <w:tcW w:w="1162" w:type="dxa"/>
            <w:shd w:val="clear" w:color="auto" w:fill="BFBFBF" w:themeFill="background1" w:themeFillShade="BF"/>
          </w:tcPr>
          <w:p w:rsidR="006C3D12" w:rsidRDefault="006C3D12" w:rsidP="006C3D12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조치자</w:t>
            </w:r>
            <w:proofErr w:type="spellEnd"/>
          </w:p>
        </w:tc>
        <w:tc>
          <w:tcPr>
            <w:tcW w:w="1162" w:type="dxa"/>
            <w:shd w:val="clear" w:color="auto" w:fill="BFBFBF" w:themeFill="background1" w:themeFillShade="BF"/>
          </w:tcPr>
          <w:p w:rsidR="006C3D12" w:rsidRDefault="006C3D12" w:rsidP="006C3D12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확인자</w:t>
            </w:r>
            <w:proofErr w:type="spellEnd"/>
          </w:p>
        </w:tc>
        <w:tc>
          <w:tcPr>
            <w:tcW w:w="1162" w:type="dxa"/>
            <w:shd w:val="clear" w:color="auto" w:fill="BFBFBF" w:themeFill="background1" w:themeFillShade="BF"/>
          </w:tcPr>
          <w:p w:rsidR="006C3D12" w:rsidRDefault="006C3D12" w:rsidP="006C3D12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장애유형</w:t>
            </w:r>
          </w:p>
        </w:tc>
        <w:tc>
          <w:tcPr>
            <w:tcW w:w="1162" w:type="dxa"/>
            <w:shd w:val="clear" w:color="auto" w:fill="BFBFBF" w:themeFill="background1" w:themeFillShade="BF"/>
          </w:tcPr>
          <w:p w:rsidR="006C3D12" w:rsidRDefault="006C3D12" w:rsidP="006C3D12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비고</w:t>
            </w: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6C3D12"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1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162" w:type="dxa"/>
          </w:tcPr>
          <w:p w:rsidR="006C3D12" w:rsidRDefault="006C3D12" w:rsidP="006C3D12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B450A1" w:rsidRDefault="006C3D12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:rsidR="007A671A" w:rsidRDefault="00B450A1" w:rsidP="007A671A">
      <w:pPr>
        <w:rPr>
          <w:rFonts w:ascii="KoPub돋움체 Light" w:eastAsia="KoPub돋움체 Light" w:hAnsi="KoPub돋움체 Light"/>
          <w:sz w:val="22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 xml:space="preserve"> </w:t>
      </w:r>
      <w:r w:rsidR="007A671A" w:rsidRPr="007B4FF2">
        <w:rPr>
          <w:rFonts w:ascii="KoPub돋움체 Light" w:eastAsia="KoPub돋움체 Light" w:hAnsi="KoPub돋움체 Light"/>
          <w:sz w:val="22"/>
          <w:szCs w:val="24"/>
        </w:rPr>
        <w:t>[별첨</w:t>
      </w:r>
      <w:r w:rsidR="007A671A">
        <w:rPr>
          <w:rFonts w:ascii="KoPub돋움체 Light" w:eastAsia="KoPub돋움체 Light" w:hAnsi="KoPub돋움체 Light"/>
          <w:sz w:val="22"/>
          <w:szCs w:val="24"/>
        </w:rPr>
        <w:t>2</w:t>
      </w:r>
      <w:r w:rsidR="007A671A"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r w:rsidR="006C3D12">
        <w:rPr>
          <w:rFonts w:ascii="KoPub돋움체 Light" w:eastAsia="KoPub돋움체 Light" w:hAnsi="KoPub돋움체 Light" w:hint="eastAsia"/>
          <w:sz w:val="22"/>
          <w:szCs w:val="24"/>
        </w:rPr>
        <w:t>성능용량분석 보고서</w:t>
      </w:r>
    </w:p>
    <w:p w:rsidR="006C3D12" w:rsidRDefault="006C3D12" w:rsidP="006C3D12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성능용량분석 보고서</w:t>
      </w:r>
      <w:bookmarkStart w:id="0" w:name="_GoBack"/>
      <w:bookmarkEnd w:id="0"/>
    </w:p>
    <w:p w:rsidR="006C3D12" w:rsidRPr="009436F1" w:rsidRDefault="006C3D12" w:rsidP="006C3D12">
      <w:pPr>
        <w:jc w:val="center"/>
        <w:rPr>
          <w:rFonts w:ascii="KoPub돋움체 Bold" w:eastAsia="KoPub돋움체 Bold" w:hAnsi="KoPub돋움체 Bold"/>
          <w:sz w:val="22"/>
          <w:szCs w:val="40"/>
          <w:u w:val="doub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8"/>
        <w:gridCol w:w="1660"/>
        <w:gridCol w:w="7035"/>
      </w:tblGrid>
      <w:tr w:rsidR="006C3D12" w:rsidTr="003D1DEA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proofErr w:type="spellStart"/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시험항목</w:t>
            </w:r>
            <w:proofErr w:type="spellEnd"/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대상 보안 기능 서술(예: 관리자 로그인 기능)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proofErr w:type="spellStart"/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시험자</w:t>
            </w:r>
            <w:proofErr w:type="spellEnd"/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proofErr w:type="spellStart"/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시험목적</w:t>
            </w:r>
            <w:proofErr w:type="spellEnd"/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관리자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로그 시 </w:t>
            </w:r>
            <w:proofErr w:type="spellStart"/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>입력값</w:t>
            </w:r>
            <w:proofErr w:type="spellEnd"/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검증, 연속</w:t>
            </w: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>인증 실패 대응, 피드백 보호 등 확인</w:t>
            </w:r>
          </w:p>
        </w:tc>
      </w:tr>
      <w:tr w:rsidR="006C3D12" w:rsidTr="003D1DEA">
        <w:trPr>
          <w:trHeight w:val="494"/>
        </w:trPr>
        <w:tc>
          <w:tcPr>
            <w:tcW w:w="10213" w:type="dxa"/>
            <w:gridSpan w:val="3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 환경 및 시험 도구</w:t>
            </w:r>
          </w:p>
        </w:tc>
      </w:tr>
      <w:tr w:rsidR="006C3D12" w:rsidTr="003D1DEA">
        <w:trPr>
          <w:trHeight w:val="494"/>
        </w:trPr>
        <w:tc>
          <w:tcPr>
            <w:tcW w:w="10213" w:type="dxa"/>
            <w:gridSpan w:val="3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시험을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수행한 네트워크 환경 등 서술 시험에 사용된 시험 도구(도구의 버전까지 표시)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단계</w:t>
            </w:r>
          </w:p>
        </w:tc>
        <w:tc>
          <w:tcPr>
            <w:tcW w:w="8695" w:type="dxa"/>
            <w:gridSpan w:val="2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 절차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 절차는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반복이 가능하도록 상세하게 서술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2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3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4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80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5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0213" w:type="dxa"/>
            <w:gridSpan w:val="3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시험결과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vMerge w:val="restart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1차 시험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시험일</w:t>
            </w:r>
          </w:p>
        </w:tc>
        <w:tc>
          <w:tcPr>
            <w:tcW w:w="7034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510"/>
        </w:trPr>
        <w:tc>
          <w:tcPr>
            <w:tcW w:w="1518" w:type="dxa"/>
            <w:vMerge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시험결과</w:t>
            </w:r>
          </w:p>
        </w:tc>
        <w:tc>
          <w:tcPr>
            <w:tcW w:w="7034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 결과가 시험 목적에 맞는지 명확히 서술</w:t>
            </w: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518" w:type="dxa"/>
            <w:vMerge w:val="restart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2차 시험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시험일</w:t>
            </w:r>
          </w:p>
        </w:tc>
        <w:tc>
          <w:tcPr>
            <w:tcW w:w="7034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510"/>
        </w:trPr>
        <w:tc>
          <w:tcPr>
            <w:tcW w:w="1518" w:type="dxa"/>
            <w:vMerge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시험결과</w:t>
            </w:r>
          </w:p>
        </w:tc>
        <w:tc>
          <w:tcPr>
            <w:tcW w:w="7034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6C3D12" w:rsidRDefault="006C3D12" w:rsidP="006C3D12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:rsidR="00D3374A" w:rsidRPr="00540BE7" w:rsidRDefault="009436F1" w:rsidP="00540BE7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36"/>
          <w:szCs w:val="24"/>
        </w:rPr>
      </w:pPr>
      <w:r w:rsidRPr="007B4FF2">
        <w:rPr>
          <w:rFonts w:ascii="KoPub돋움체 Light" w:eastAsia="KoPub돋움체 Light" w:hAnsi="KoPub돋움체 Light"/>
          <w:sz w:val="22"/>
          <w:szCs w:val="24"/>
        </w:rPr>
        <w:lastRenderedPageBreak/>
        <w:t xml:space="preserve"> </w:t>
      </w:r>
      <w:r w:rsidR="00857DB3" w:rsidRPr="007B4FF2">
        <w:rPr>
          <w:rFonts w:ascii="KoPub돋움체 Light" w:eastAsia="KoPub돋움체 Light" w:hAnsi="KoPub돋움체 Light"/>
          <w:sz w:val="22"/>
          <w:szCs w:val="24"/>
        </w:rPr>
        <w:t>[별첨</w:t>
      </w:r>
      <w:r w:rsidR="00857DB3">
        <w:rPr>
          <w:rFonts w:ascii="KoPub돋움체 Light" w:eastAsia="KoPub돋움체 Light" w:hAnsi="KoPub돋움체 Light"/>
          <w:sz w:val="22"/>
          <w:szCs w:val="24"/>
        </w:rPr>
        <w:t>3</w:t>
      </w:r>
      <w:r w:rsidR="00857DB3" w:rsidRPr="007B4FF2">
        <w:rPr>
          <w:rFonts w:ascii="KoPub돋움체 Light" w:eastAsia="KoPub돋움체 Light" w:hAnsi="KoPub돋움체 Light"/>
          <w:sz w:val="22"/>
          <w:szCs w:val="24"/>
        </w:rPr>
        <w:t xml:space="preserve">] </w:t>
      </w:r>
      <w:proofErr w:type="spellStart"/>
      <w:r w:rsidR="00540BE7">
        <w:rPr>
          <w:rFonts w:ascii="KoPub돋움체 Light" w:eastAsia="KoPub돋움체 Light" w:hAnsi="KoPub돋움체 Light" w:hint="eastAsia"/>
          <w:sz w:val="22"/>
          <w:szCs w:val="24"/>
        </w:rPr>
        <w:t>정보자산</w:t>
      </w:r>
      <w:proofErr w:type="spellEnd"/>
      <w:r w:rsidR="00540BE7">
        <w:rPr>
          <w:rFonts w:ascii="KoPub돋움체 Light" w:eastAsia="KoPub돋움체 Light" w:hAnsi="KoPub돋움체 Light" w:hint="eastAsia"/>
          <w:sz w:val="22"/>
          <w:szCs w:val="24"/>
        </w:rPr>
        <w:t xml:space="preserve"> 중요도 평가 기준</w:t>
      </w:r>
    </w:p>
    <w:p w:rsidR="006C3D12" w:rsidRDefault="006C3D12" w:rsidP="006C3D12">
      <w:pPr>
        <w:jc w:val="center"/>
        <w:rPr>
          <w:rFonts w:ascii="KoPub돋움체 Bold" w:eastAsia="KoPub돋움체 Bold" w:hAnsi="KoPub돋움체 Bold"/>
          <w:sz w:val="40"/>
          <w:szCs w:val="40"/>
          <w:u w:val="double"/>
        </w:rPr>
      </w:pPr>
      <w:proofErr w:type="spellStart"/>
      <w:r>
        <w:rPr>
          <w:rFonts w:ascii="KoPub돋움체 Bold" w:eastAsia="KoPub돋움체 Bold" w:hAnsi="KoPub돋움체 Bold" w:hint="eastAsia"/>
          <w:sz w:val="40"/>
          <w:szCs w:val="40"/>
          <w:u w:val="double"/>
        </w:rPr>
        <w:t>시험서</w:t>
      </w:r>
      <w:proofErr w:type="spellEnd"/>
    </w:p>
    <w:p w:rsidR="006C3D12" w:rsidRPr="009436F1" w:rsidRDefault="006C3D12" w:rsidP="006C3D12">
      <w:pPr>
        <w:jc w:val="center"/>
        <w:rPr>
          <w:rFonts w:ascii="KoPub돋움체 Bold" w:eastAsia="KoPub돋움체 Bold" w:hAnsi="KoPub돋움체 Bold"/>
          <w:sz w:val="22"/>
          <w:szCs w:val="40"/>
          <w:u w:val="doub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8"/>
        <w:gridCol w:w="1660"/>
        <w:gridCol w:w="7035"/>
      </w:tblGrid>
      <w:tr w:rsidR="006C3D12" w:rsidTr="003D1DEA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proofErr w:type="spellStart"/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시험항목</w:t>
            </w:r>
            <w:proofErr w:type="spellEnd"/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대상 보안 기능 서술(예: 관리자 로그인 기능)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proofErr w:type="spellStart"/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시험자</w:t>
            </w:r>
            <w:proofErr w:type="spellEnd"/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proofErr w:type="spellStart"/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시험목적</w:t>
            </w:r>
            <w:proofErr w:type="spellEnd"/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관리자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로그 시 </w:t>
            </w:r>
            <w:proofErr w:type="spellStart"/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>입력값</w:t>
            </w:r>
            <w:proofErr w:type="spellEnd"/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검증, 연속</w:t>
            </w: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>인증 실패 대응, 피드백 보호 등 확인</w:t>
            </w:r>
          </w:p>
        </w:tc>
      </w:tr>
      <w:tr w:rsidR="006C3D12" w:rsidTr="003D1DEA">
        <w:trPr>
          <w:trHeight w:val="494"/>
        </w:trPr>
        <w:tc>
          <w:tcPr>
            <w:tcW w:w="10213" w:type="dxa"/>
            <w:gridSpan w:val="3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 환경 및 시험 도구</w:t>
            </w:r>
          </w:p>
        </w:tc>
      </w:tr>
      <w:tr w:rsidR="006C3D12" w:rsidTr="003D1DEA">
        <w:trPr>
          <w:trHeight w:val="494"/>
        </w:trPr>
        <w:tc>
          <w:tcPr>
            <w:tcW w:w="10213" w:type="dxa"/>
            <w:gridSpan w:val="3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시험을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수행한 네트워크 환경 등 서술 시험에 사용된 시험 도구(도구의 버전까지 표시)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단계</w:t>
            </w:r>
          </w:p>
        </w:tc>
        <w:tc>
          <w:tcPr>
            <w:tcW w:w="8695" w:type="dxa"/>
            <w:gridSpan w:val="2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 절차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 절차는</w:t>
            </w:r>
            <w:r w:rsidRPr="00F4447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반복이 가능하도록 상세하게 서술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2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3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4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80"/>
        </w:trPr>
        <w:tc>
          <w:tcPr>
            <w:tcW w:w="1518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5</w:t>
            </w:r>
          </w:p>
        </w:tc>
        <w:tc>
          <w:tcPr>
            <w:tcW w:w="8695" w:type="dxa"/>
            <w:gridSpan w:val="2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0213" w:type="dxa"/>
            <w:gridSpan w:val="3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시험결과</w:t>
            </w:r>
          </w:p>
        </w:tc>
      </w:tr>
      <w:tr w:rsidR="006C3D12" w:rsidTr="003D1DEA">
        <w:trPr>
          <w:trHeight w:val="494"/>
        </w:trPr>
        <w:tc>
          <w:tcPr>
            <w:tcW w:w="1518" w:type="dxa"/>
            <w:vMerge w:val="restart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1차 시험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시험일</w:t>
            </w:r>
          </w:p>
        </w:tc>
        <w:tc>
          <w:tcPr>
            <w:tcW w:w="7034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510"/>
        </w:trPr>
        <w:tc>
          <w:tcPr>
            <w:tcW w:w="1518" w:type="dxa"/>
            <w:vMerge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시험결과</w:t>
            </w:r>
          </w:p>
        </w:tc>
        <w:tc>
          <w:tcPr>
            <w:tcW w:w="7034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시험 결과가 시험 목적에 맞는지 명확히 서술</w:t>
            </w: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494"/>
        </w:trPr>
        <w:tc>
          <w:tcPr>
            <w:tcW w:w="1518" w:type="dxa"/>
            <w:vMerge w:val="restart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2차 시험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시험일</w:t>
            </w:r>
          </w:p>
        </w:tc>
        <w:tc>
          <w:tcPr>
            <w:tcW w:w="7034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6C3D12" w:rsidTr="003D1DEA">
        <w:trPr>
          <w:trHeight w:val="510"/>
        </w:trPr>
        <w:tc>
          <w:tcPr>
            <w:tcW w:w="1518" w:type="dxa"/>
            <w:vMerge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center"/>
              <w:rPr>
                <w:rFonts w:ascii="KoPub돋움체 Light" w:eastAsia="KoPub돋움체 Light" w:hAnsi="KoPub돋움체 Light"/>
                <w:b/>
                <w:sz w:val="22"/>
                <w:szCs w:val="24"/>
              </w:rPr>
            </w:pPr>
            <w:r w:rsidRPr="00F4447C">
              <w:rPr>
                <w:rFonts w:ascii="KoPub돋움체 Light" w:eastAsia="KoPub돋움체 Light" w:hAnsi="KoPub돋움체 Light" w:hint="eastAsia"/>
                <w:b/>
                <w:sz w:val="22"/>
                <w:szCs w:val="24"/>
              </w:rPr>
              <w:t>시험결과</w:t>
            </w:r>
          </w:p>
        </w:tc>
        <w:tc>
          <w:tcPr>
            <w:tcW w:w="7034" w:type="dxa"/>
            <w:vAlign w:val="center"/>
          </w:tcPr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6C3D12" w:rsidRPr="00F4447C" w:rsidRDefault="006C3D12" w:rsidP="003D1DEA">
            <w:pPr>
              <w:widowControl/>
              <w:spacing w:after="0" w:line="259" w:lineRule="auto"/>
              <w:jc w:val="both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6907E0" w:rsidRPr="006C3D12" w:rsidRDefault="006907E0" w:rsidP="006C3D12">
      <w:pPr>
        <w:widowControl/>
        <w:spacing w:after="160" w:line="259" w:lineRule="auto"/>
        <w:jc w:val="both"/>
        <w:rPr>
          <w:rFonts w:ascii="KoPub돋움체 Light" w:eastAsia="KoPub돋움체 Light" w:hAnsi="KoPub돋움체 Light" w:hint="eastAsia"/>
          <w:sz w:val="22"/>
          <w:szCs w:val="24"/>
        </w:rPr>
      </w:pPr>
    </w:p>
    <w:sectPr w:rsidR="006907E0" w:rsidRPr="006C3D12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031" w:rsidRDefault="00FA7031" w:rsidP="00336B0B">
      <w:pPr>
        <w:spacing w:after="0" w:line="240" w:lineRule="auto"/>
      </w:pPr>
      <w:r>
        <w:separator/>
      </w:r>
    </w:p>
  </w:endnote>
  <w:endnote w:type="continuationSeparator" w:id="0">
    <w:p w:rsidR="00FA7031" w:rsidRDefault="00FA7031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9436F1" w:rsidRDefault="009436F1" w:rsidP="003D2D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D12" w:rsidRPr="006C3D12">
          <w:rPr>
            <w:noProof/>
            <w:lang w:val="ko-KR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031" w:rsidRDefault="00FA7031" w:rsidP="00336B0B">
      <w:pPr>
        <w:spacing w:after="0" w:line="240" w:lineRule="auto"/>
      </w:pPr>
      <w:r>
        <w:separator/>
      </w:r>
    </w:p>
  </w:footnote>
  <w:footnote w:type="continuationSeparator" w:id="0">
    <w:p w:rsidR="00FA7031" w:rsidRDefault="00FA7031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C21B4E"/>
    <w:multiLevelType w:val="hybridMultilevel"/>
    <w:tmpl w:val="3F669CB6"/>
    <w:lvl w:ilvl="0" w:tplc="5914F0B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6F5FAC"/>
    <w:multiLevelType w:val="hybridMultilevel"/>
    <w:tmpl w:val="0832B4CA"/>
    <w:lvl w:ilvl="0" w:tplc="D49AD6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FE1A93"/>
    <w:multiLevelType w:val="hybridMultilevel"/>
    <w:tmpl w:val="3BE06852"/>
    <w:lvl w:ilvl="0" w:tplc="9F54EC7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914E5F"/>
    <w:multiLevelType w:val="hybridMultilevel"/>
    <w:tmpl w:val="18F86780"/>
    <w:lvl w:ilvl="0" w:tplc="B128C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E95072"/>
    <w:multiLevelType w:val="hybridMultilevel"/>
    <w:tmpl w:val="C0643A0C"/>
    <w:lvl w:ilvl="0" w:tplc="C59EB6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F742F4"/>
    <w:multiLevelType w:val="hybridMultilevel"/>
    <w:tmpl w:val="3920CFF4"/>
    <w:lvl w:ilvl="0" w:tplc="D8F4BC7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5"/>
  </w:num>
  <w:num w:numId="5">
    <w:abstractNumId w:val="16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15"/>
  </w:num>
  <w:num w:numId="13">
    <w:abstractNumId w:val="1"/>
  </w:num>
  <w:num w:numId="14">
    <w:abstractNumId w:val="10"/>
  </w:num>
  <w:num w:numId="15">
    <w:abstractNumId w:val="2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3C8A"/>
    <w:rsid w:val="00053CF5"/>
    <w:rsid w:val="00054FA6"/>
    <w:rsid w:val="00065933"/>
    <w:rsid w:val="00066A32"/>
    <w:rsid w:val="00072C8F"/>
    <w:rsid w:val="000A27D0"/>
    <w:rsid w:val="000A7683"/>
    <w:rsid w:val="000F1206"/>
    <w:rsid w:val="00103DF2"/>
    <w:rsid w:val="00111DC3"/>
    <w:rsid w:val="00124370"/>
    <w:rsid w:val="00141CDB"/>
    <w:rsid w:val="001D0A0C"/>
    <w:rsid w:val="001E5B7A"/>
    <w:rsid w:val="001E7918"/>
    <w:rsid w:val="00220C74"/>
    <w:rsid w:val="00240143"/>
    <w:rsid w:val="00293BCA"/>
    <w:rsid w:val="002B5144"/>
    <w:rsid w:val="002E0756"/>
    <w:rsid w:val="00336B0B"/>
    <w:rsid w:val="003645AC"/>
    <w:rsid w:val="00385B6F"/>
    <w:rsid w:val="00397755"/>
    <w:rsid w:val="003D2D3D"/>
    <w:rsid w:val="003D3D2E"/>
    <w:rsid w:val="003E33CB"/>
    <w:rsid w:val="003F1A91"/>
    <w:rsid w:val="0040157C"/>
    <w:rsid w:val="0041166B"/>
    <w:rsid w:val="004454F1"/>
    <w:rsid w:val="0048589D"/>
    <w:rsid w:val="004B655F"/>
    <w:rsid w:val="004C2464"/>
    <w:rsid w:val="004D5794"/>
    <w:rsid w:val="00513596"/>
    <w:rsid w:val="00540BE7"/>
    <w:rsid w:val="00546D6F"/>
    <w:rsid w:val="00550EB4"/>
    <w:rsid w:val="005622ED"/>
    <w:rsid w:val="00573CB7"/>
    <w:rsid w:val="005D1E2B"/>
    <w:rsid w:val="005D2748"/>
    <w:rsid w:val="005F3A76"/>
    <w:rsid w:val="00613A96"/>
    <w:rsid w:val="00631D36"/>
    <w:rsid w:val="00633324"/>
    <w:rsid w:val="00672BDE"/>
    <w:rsid w:val="006907E0"/>
    <w:rsid w:val="006A0B65"/>
    <w:rsid w:val="006C3D12"/>
    <w:rsid w:val="006D3520"/>
    <w:rsid w:val="006E17ED"/>
    <w:rsid w:val="006E48FF"/>
    <w:rsid w:val="006F4607"/>
    <w:rsid w:val="00714B11"/>
    <w:rsid w:val="007153C6"/>
    <w:rsid w:val="00740B4B"/>
    <w:rsid w:val="007A671A"/>
    <w:rsid w:val="007B4FF2"/>
    <w:rsid w:val="007E0FFD"/>
    <w:rsid w:val="007E1303"/>
    <w:rsid w:val="007E388F"/>
    <w:rsid w:val="007E3B2E"/>
    <w:rsid w:val="00815018"/>
    <w:rsid w:val="008376A5"/>
    <w:rsid w:val="00857DB3"/>
    <w:rsid w:val="00860C88"/>
    <w:rsid w:val="00893526"/>
    <w:rsid w:val="008B4E7E"/>
    <w:rsid w:val="00900C34"/>
    <w:rsid w:val="00940CC5"/>
    <w:rsid w:val="009436F1"/>
    <w:rsid w:val="00954913"/>
    <w:rsid w:val="00966347"/>
    <w:rsid w:val="00980743"/>
    <w:rsid w:val="009D2796"/>
    <w:rsid w:val="009E0DD7"/>
    <w:rsid w:val="009E73EF"/>
    <w:rsid w:val="00A2051B"/>
    <w:rsid w:val="00A247E3"/>
    <w:rsid w:val="00A25C05"/>
    <w:rsid w:val="00A462C9"/>
    <w:rsid w:val="00A54883"/>
    <w:rsid w:val="00A73EBF"/>
    <w:rsid w:val="00A73EEF"/>
    <w:rsid w:val="00A764F5"/>
    <w:rsid w:val="00A81E16"/>
    <w:rsid w:val="00A86B07"/>
    <w:rsid w:val="00A86E8A"/>
    <w:rsid w:val="00AA740A"/>
    <w:rsid w:val="00AB7919"/>
    <w:rsid w:val="00AD0C84"/>
    <w:rsid w:val="00AE6977"/>
    <w:rsid w:val="00AF4CF5"/>
    <w:rsid w:val="00AF53FC"/>
    <w:rsid w:val="00B31279"/>
    <w:rsid w:val="00B357B9"/>
    <w:rsid w:val="00B450A1"/>
    <w:rsid w:val="00B6710A"/>
    <w:rsid w:val="00B85221"/>
    <w:rsid w:val="00BD3783"/>
    <w:rsid w:val="00BE0313"/>
    <w:rsid w:val="00BE366D"/>
    <w:rsid w:val="00C02E36"/>
    <w:rsid w:val="00C0665E"/>
    <w:rsid w:val="00C11F13"/>
    <w:rsid w:val="00C27218"/>
    <w:rsid w:val="00C50048"/>
    <w:rsid w:val="00C634D5"/>
    <w:rsid w:val="00CB10A8"/>
    <w:rsid w:val="00CC07EE"/>
    <w:rsid w:val="00CD06BD"/>
    <w:rsid w:val="00CF2D63"/>
    <w:rsid w:val="00CF404B"/>
    <w:rsid w:val="00CF4AD9"/>
    <w:rsid w:val="00D10987"/>
    <w:rsid w:val="00D1719C"/>
    <w:rsid w:val="00D3374A"/>
    <w:rsid w:val="00D51F67"/>
    <w:rsid w:val="00D66989"/>
    <w:rsid w:val="00D94EBE"/>
    <w:rsid w:val="00DB6D65"/>
    <w:rsid w:val="00DC1784"/>
    <w:rsid w:val="00DC4A10"/>
    <w:rsid w:val="00DD5448"/>
    <w:rsid w:val="00E25FA8"/>
    <w:rsid w:val="00E26996"/>
    <w:rsid w:val="00E76459"/>
    <w:rsid w:val="00E91F79"/>
    <w:rsid w:val="00EC7FF4"/>
    <w:rsid w:val="00EF0096"/>
    <w:rsid w:val="00F3220E"/>
    <w:rsid w:val="00F4447C"/>
    <w:rsid w:val="00F51687"/>
    <w:rsid w:val="00F871E3"/>
    <w:rsid w:val="00FA7031"/>
    <w:rsid w:val="00FB5E18"/>
    <w:rsid w:val="00FC3729"/>
    <w:rsid w:val="00FD1E6E"/>
    <w:rsid w:val="00FD53CA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6DB6E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FCB4D-9F87-4EC7-A86D-164ACB40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6</cp:revision>
  <cp:lastPrinted>2021-01-25T04:32:00Z</cp:lastPrinted>
  <dcterms:created xsi:type="dcterms:W3CDTF">2021-11-16T08:14:00Z</dcterms:created>
  <dcterms:modified xsi:type="dcterms:W3CDTF">2021-11-17T02:16:00Z</dcterms:modified>
</cp:coreProperties>
</file>