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정보보호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정책서는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740B4B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컴퓨팅 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714B11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최종 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7E0FFD" w:rsidRDefault="00714B11" w:rsidP="00714B11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714B11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B31279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714B11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B31279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Default="00546D6F" w:rsidP="00714B11">
      <w:pPr>
        <w:jc w:val="center"/>
        <w:rPr>
          <w:rFonts w:ascii="HY견고딕" w:eastAsia="HY견고딕"/>
          <w:sz w:val="56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정보자산관리</w:t>
      </w:r>
      <w:r w:rsidR="00714B11" w:rsidRPr="00714B11">
        <w:rPr>
          <w:rFonts w:ascii="KoPub돋움체 Bold" w:eastAsia="KoPub돋움체 Bold" w:hAnsi="KoPub돋움체 Bold"/>
          <w:sz w:val="72"/>
          <w:szCs w:val="56"/>
        </w:rPr>
        <w:t>지침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</w:t>
      </w:r>
      <w:r w:rsidR="00714B11">
        <w:rPr>
          <w:rFonts w:ascii="KoPub돋움체 Medium" w:eastAsia="KoPub돋움체 Medium" w:hAnsi="KoPub돋움체 Medium" w:hint="eastAsia"/>
          <w:sz w:val="36"/>
          <w:szCs w:val="56"/>
        </w:rPr>
        <w:t>11</w:t>
      </w:r>
      <w:r w:rsidR="00573CB7">
        <w:rPr>
          <w:rFonts w:ascii="KoPub돋움체 Medium" w:eastAsia="KoPub돋움체 Medium" w:hAnsi="KoPub돋움체 Medium"/>
          <w:sz w:val="36"/>
          <w:szCs w:val="56"/>
        </w:rPr>
        <w:t>.</w:t>
      </w:r>
      <w:r w:rsidR="00714B11">
        <w:rPr>
          <w:rFonts w:ascii="KoPub돋움체 Medium" w:eastAsia="KoPub돋움체 Medium" w:hAnsi="KoPub돋움체 Medium" w:hint="eastAsia"/>
          <w:sz w:val="36"/>
          <w:szCs w:val="56"/>
        </w:rPr>
        <w:t>01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lastRenderedPageBreak/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FE36D7" w:rsidRDefault="00054FA6" w:rsidP="00EF00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</w:t>
            </w:r>
            <w:r w:rsidR="00714B11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11.01</w:t>
            </w:r>
          </w:p>
        </w:tc>
        <w:tc>
          <w:tcPr>
            <w:tcW w:w="1134" w:type="dxa"/>
            <w:vAlign w:val="center"/>
          </w:tcPr>
          <w:p w:rsidR="000A7683" w:rsidRPr="00FE36D7" w:rsidRDefault="006E17ED" w:rsidP="009D27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="009D2796"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</w:p>
        </w:tc>
        <w:tc>
          <w:tcPr>
            <w:tcW w:w="5103" w:type="dxa"/>
            <w:vAlign w:val="center"/>
          </w:tcPr>
          <w:p w:rsidR="000A7683" w:rsidRPr="00FE36D7" w:rsidRDefault="008376A5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최초 작성</w:t>
            </w:r>
          </w:p>
        </w:tc>
        <w:tc>
          <w:tcPr>
            <w:tcW w:w="1530" w:type="dxa"/>
            <w:vAlign w:val="center"/>
          </w:tcPr>
          <w:p w:rsidR="000A7683" w:rsidRPr="00FE36D7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</w:tbl>
    <w:p w:rsidR="007E0FFD" w:rsidRDefault="007E0FFD" w:rsidP="00740B4B">
      <w:pPr>
        <w:rPr>
          <w:rFonts w:ascii="KoPub돋움체 Medium" w:eastAsia="KoPub돋움체 Medium" w:hAnsi="KoPub돋움체 Medium"/>
          <w:sz w:val="36"/>
          <w:szCs w:val="56"/>
        </w:rPr>
      </w:pPr>
    </w:p>
    <w:p w:rsidR="00714B11" w:rsidRDefault="00714B11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714B11" w:rsidRDefault="00714B11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63477" wp14:editId="52F764D7">
                <wp:simplePos x="0" y="0"/>
                <wp:positionH relativeFrom="margin">
                  <wp:posOffset>778510</wp:posOffset>
                </wp:positionH>
                <wp:positionV relativeFrom="paragraph">
                  <wp:posOffset>2475865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F1" w:rsidRPr="00740B4B" w:rsidRDefault="009436F1" w:rsidP="00740B4B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63477" id="직사각형 1" o:spid="_x0000_s1026" style="position:absolute;left:0;text-align:left;margin-left:61.3pt;margin-top:194.95pt;width:404.4pt;height:101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" fillcolor="white [3212]" strokecolor="black [3213]" strokeweight="1pt">
                <v:stroke linestyle="thinThick"/>
                <v:textbox>
                  <w:txbxContent>
                    <w:p w:rsidR="009436F1" w:rsidRPr="00740B4B" w:rsidRDefault="009436F1" w:rsidP="00740B4B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7153C6" w:rsidRDefault="007153C6" w:rsidP="00740B4B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이 지침은 ㈜클라우드의 「정보보호정책서」에 의거 정보자산에 대한 관리에 필 요한 사항을 규정함을 목적으로 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:rsid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이 지침은 ㈜</w:t>
      </w: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아이티아이즈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의 클라우드컴퓨팅서비스 업무에 종사하는 임직원 및 ㈜클라우드와 계약을 맺어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클라우드컴퓨팅서비스 업무 외부업체 직원 모두에게 적용된다.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3조(용어정의)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 지침에서 사용되는 용어 정의는 다음 각 호와 같다.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“서버”라 함은 서버용 운영체제(윈도우, 리눅스 등)가 탑재되어 운영되는 하드웨어, 소 프트웨어를 총칭한다.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“서버관리자”라 함은 정보시스템에서 서비스되고 있는 서버 장비의 보안 및 운영 업 무를 담당하는 자를 말한다.</w:t>
      </w:r>
    </w:p>
    <w:p w:rsid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“정보자산”이라 함은 클라우드서비스를 제공하는데 포함되는 정보시스템, 정보보호시 스템, 정보 또는 서비스를 말한다. 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4조(서버관리자) 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서버관리자는 서버의 운용 유지보수 관리 및 보안 운용을 위한 업무는 다음 각 호와 같다.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서버 운영 관리(계정, 서비스, 도입/변경/폐기, 백업/복구, 관리)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서버의 로깅 설정, 로그 점검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보안문제에 대한 신속한 해결 및 패치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보안사고 대응 및 지원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 서버 보안패치 적용 및 취약점 제거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6. 보안관련 문제 발견, 장비의 상태 및 로그관리, 장애발생 시 정보보호최고책임자에게 통보</w:t>
      </w: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5조(사용자)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① 사용자는 서버에 접속할 수 있는 자와 서버 응용프로그램에 접속하여 업무 를 수행하는 자로서 다음 각 호의 업무를 수행한다.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서버에 접속하거나 서버의 응용프로그램에 접속하여 업무 수행 시 접근이 불가능하거나 이 상이 발견되면 즉시 서버관리자에게 통보하여야 한다.</w:t>
      </w:r>
    </w:p>
    <w:p w:rsidR="008376A5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모든 사용자는 서버 접근 시 인가된 경로를 통해 허용된 용도로만 사용하여야 한다.</w:t>
      </w:r>
    </w:p>
    <w:p w:rsidR="00CF2D63" w:rsidRDefault="00CF2D63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376A5" w:rsidRPr="00BD3783" w:rsidRDefault="008376A5" w:rsidP="008376A5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정보자산의 식별 및 분류</w:t>
      </w: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6조(정보자산 식별) 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클라우드컴퓨팅서비스에 사용된 정보자산(정보시스템, 정보보호시스 템, 정보 등)에 대한 자산분류기준 수립하고 식별된 자산의 목록을 작성하여 관리하여야 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주기적으로 정보자산 현황을 조사하여 정보자산목록을 최신으로 유지하여야 한다. </w:t>
      </w: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제7조(정보자산 분류)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① 서비스의 특성에 적합하도록 별지 제2호 서식 ‘정보자산분류표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’</w:t>
      </w: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참고하여 정보자산 분류기준을 수립하여야 한다.</w:t>
      </w: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8조(정보자산 식별자 부착) </w:t>
      </w:r>
    </w:p>
    <w:p w:rsidR="00BD3783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식별된 정보자산 중 서버나 관리용 단말과 같은 HW장비, SW의 CD케이스, USB 등의 경우에는 해당 정보자산을 쉽게 확인할 수 있도록 식별자를 부착 하여야 한다</w:t>
      </w: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6"/>
        <w:gridCol w:w="1997"/>
      </w:tblGrid>
      <w:tr w:rsidR="00B357B9" w:rsidTr="00B357B9">
        <w:trPr>
          <w:trHeight w:val="320"/>
        </w:trPr>
        <w:tc>
          <w:tcPr>
            <w:tcW w:w="3993" w:type="dxa"/>
            <w:gridSpan w:val="2"/>
          </w:tcPr>
          <w:p w:rsidR="00B357B9" w:rsidRDefault="00B357B9" w:rsidP="00B357B9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장비관리번호</w:t>
            </w:r>
          </w:p>
        </w:tc>
      </w:tr>
      <w:tr w:rsidR="00B357B9" w:rsidTr="00B357B9">
        <w:trPr>
          <w:trHeight w:val="328"/>
        </w:trPr>
        <w:tc>
          <w:tcPr>
            <w:tcW w:w="3993" w:type="dxa"/>
            <w:gridSpan w:val="2"/>
          </w:tcPr>
          <w:p w:rsidR="00B357B9" w:rsidRDefault="00B357B9" w:rsidP="00B357B9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장비명</w:t>
            </w:r>
          </w:p>
        </w:tc>
      </w:tr>
      <w:tr w:rsidR="00B357B9" w:rsidTr="00B357B9">
        <w:trPr>
          <w:trHeight w:val="320"/>
        </w:trPr>
        <w:tc>
          <w:tcPr>
            <w:tcW w:w="1996" w:type="dxa"/>
          </w:tcPr>
          <w:p w:rsidR="00B357B9" w:rsidRDefault="00B357B9" w:rsidP="00B357B9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구입날짜</w:t>
            </w:r>
          </w:p>
        </w:tc>
        <w:tc>
          <w:tcPr>
            <w:tcW w:w="1996" w:type="dxa"/>
          </w:tcPr>
          <w:p w:rsidR="00B357B9" w:rsidRDefault="00B357B9" w:rsidP="00B357B9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사용용도</w:t>
            </w:r>
          </w:p>
        </w:tc>
      </w:tr>
      <w:tr w:rsidR="00B357B9" w:rsidTr="00B357B9">
        <w:trPr>
          <w:trHeight w:val="328"/>
        </w:trPr>
        <w:tc>
          <w:tcPr>
            <w:tcW w:w="1996" w:type="dxa"/>
          </w:tcPr>
          <w:p w:rsidR="00B357B9" w:rsidRDefault="00B357B9" w:rsidP="00B357B9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팀명</w:t>
            </w:r>
          </w:p>
        </w:tc>
        <w:tc>
          <w:tcPr>
            <w:tcW w:w="1996" w:type="dxa"/>
          </w:tcPr>
          <w:p w:rsidR="00B357B9" w:rsidRDefault="00B357B9" w:rsidP="00B357B9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관리자명</w:t>
            </w:r>
          </w:p>
        </w:tc>
      </w:tr>
    </w:tbl>
    <w:p w:rsidR="00B357B9" w:rsidRDefault="00B357B9" w:rsidP="00B357B9">
      <w:pP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</w:pPr>
    </w:p>
    <w:p w:rsidR="00513596" w:rsidRPr="00BD3783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4454F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3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="004454F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시스템 도입</w:t>
      </w:r>
    </w:p>
    <w:p w:rsidR="00B357B9" w:rsidRDefault="00B357B9" w:rsidP="00B357B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9조(변경관리) 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① 운영체제 업그레이드, 상용 소프트웨어 설치, 운영 중인 응용프로그램 기 능 개선, 네트워크 구성 변경, CPU/메모리/저장장치 증설 등 정보시스템 관련 자산 변경이 필요한 경우 변경요청, 책임자 검토·승인, 변경확인, 변경이력관리 등의 공식적인 절차를 수 립하고 이행하여야 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클라우드컴퓨팅서비스에 사용된 자산의 변경이 발생할 경우 다음 사항을 고려하여 보안 영향평가를 수행하여야 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변경이 클라우드서비스의 보안에 미치는 영향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변경이 클라우드서비스의 성능에 미치는 영향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변경이 클라우드서비스의 일반적인 업무에 미치는 영향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클라우드서비스 관련 정보자산 변경 시 사용자에게 큰 영향을 주는 변경에 대해서는 사 전에 다음의 내용을 사용자에게 공지하여야 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변경 내용(자산변경, 작업 등) 및 일시 - 영향 범위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긴급연락처 등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자산의 변경 시 문제가 발생할 것을 대비하여 변경을 수행하기 전에 정보자산의 백업을 수행하여야 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변경을 수행하기 전에 변경에 대한 계획을 수립하고 변경계획에 대하여 정보보호 최고책 임자로부터 승인을 받아야 한다.</w:t>
      </w:r>
    </w:p>
    <w:p w:rsidR="00B357B9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 등 전산장비 및 전산시설을 변경하는 경우 운영 전에 정상적으로 동작하는지 확인 하여야 한다.</w:t>
      </w:r>
    </w:p>
    <w:p w:rsidR="00BD3783" w:rsidRPr="00B357B9" w:rsidRDefault="00B357B9" w:rsidP="00B357B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소프트웨어 등 어플리케이션에 대한 변경(업데이트 포함)을 수행하는 경우 운영 전에 타 운영자산과의 호환성 등을 확인하여 운영에 지장을 초래하지 않도록 하여야 한다.</w:t>
      </w:r>
    </w:p>
    <w:p w:rsidR="00B31279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622ED" w:rsidRPr="00BD3783" w:rsidRDefault="005622ED" w:rsidP="00BD3783">
      <w:pP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</w:pPr>
    </w:p>
    <w:p w:rsidR="00B357B9" w:rsidRPr="00BD3783" w:rsidRDefault="00B357B9" w:rsidP="00B357B9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위험관리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10조(취약점 점검계획) 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최고책임자는 클라우드컴퓨팅서비스 전체를 대상으로 주기적(년 1회 이상)으로 취약점 점검을 수행하여야 한다.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취약점 점검 계획을 수립하고 정보보호 최고책임자의 승인을 받은 후 에 수행하여야 한다. 취약점 점검 계획에는 다음의 사항이 포함되어야 한다.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취약점 점검대상 - 취약점 점검일정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취약점 점검 담당자 및 책임자 지정 - 취약점 점검 절차 및 방법 등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외부의 전문업체를 통하여 취약성 점검을 수행하는 경우 관련 계약서 제2항의 내용이 상 세하게 포함되도록 하여야 한다.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취약점 점검으로 인하여 클라우드서비스 운영에 영향을 미치지 않도 록 사전 확인을 수행하여야 한다.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357B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357B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11조(취약성 점검) 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취약성점 점검을 수행하는 경우 다음의 항목을 포함하여 취약성 점검을 수행하여야 한다.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서버 OS, 보안 설정 취약점 - 애플리케이션 취약점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웹 서비스 취약점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스마트기기 및 모바일 서비스(모바일 앱 등) 취약점 - 가상인프라 및 가상자원 취약점 등</w:t>
      </w:r>
    </w:p>
    <w:p w:rsidR="00B357B9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취약점 점검 시 이력이 관리될 수 있도록 점검일시, 점검대상, 점검방법, 점검내용 및 결 과, 발견사항, 조치사항 등이 포함된 보고서를 작성하여야 한다.</w:t>
      </w:r>
    </w:p>
    <w:p w:rsidR="007B4FF2" w:rsidRPr="00B357B9" w:rsidRDefault="00B357B9" w:rsidP="00B357B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</w:pPr>
      <w:r w:rsidRPr="00B357B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357B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취약점 점검결과 발견된 취약점별로 대응방안 및 조치결과를 문서화하여야 하며 조치결 과서를 작성하여 정보보호 최고책임자에게 보고하여야 한다.</w:t>
      </w:r>
    </w:p>
    <w:p w:rsidR="007B4FF2" w:rsidRDefault="007B4F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7B4FF2" w:rsidRPr="007B4FF2" w:rsidRDefault="007B4FF2" w:rsidP="007B4FF2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[별첨1] </w:t>
      </w:r>
      <w:proofErr w:type="spellStart"/>
      <w:r w:rsidR="005622ED">
        <w:rPr>
          <w:rFonts w:ascii="KoPub돋움체 Light" w:eastAsia="KoPub돋움체 Light" w:hAnsi="KoPub돋움체 Light" w:hint="eastAsia"/>
          <w:sz w:val="22"/>
          <w:szCs w:val="24"/>
        </w:rPr>
        <w:t>정보자산</w:t>
      </w:r>
      <w:proofErr w:type="spellEnd"/>
      <w:r w:rsidR="005622ED">
        <w:rPr>
          <w:rFonts w:ascii="KoPub돋움체 Light" w:eastAsia="KoPub돋움체 Light" w:hAnsi="KoPub돋움체 Light" w:hint="eastAsia"/>
          <w:sz w:val="22"/>
          <w:szCs w:val="24"/>
        </w:rPr>
        <w:t xml:space="preserve"> 목록</w:t>
      </w:r>
    </w:p>
    <w:p w:rsidR="00A81E16" w:rsidRDefault="00A81E16" w:rsidP="009436F1">
      <w:pPr>
        <w:jc w:val="center"/>
        <w:rPr>
          <w:rFonts w:ascii="KoPub돋움체 Light" w:eastAsia="KoPub돋움체 Light" w:hAnsi="KoPub돋움체 Light"/>
          <w:sz w:val="22"/>
          <w:szCs w:val="40"/>
        </w:rPr>
      </w:pPr>
    </w:p>
    <w:p w:rsidR="009436F1" w:rsidRDefault="00A81E16" w:rsidP="009436F1">
      <w:pPr>
        <w:jc w:val="center"/>
        <w:rPr>
          <w:rFonts w:ascii="KoPub돋움체 Light" w:eastAsia="KoPub돋움체 Light" w:hAnsi="KoPub돋움체 Light"/>
          <w:sz w:val="22"/>
          <w:szCs w:val="40"/>
        </w:rPr>
      </w:pPr>
      <w:r>
        <w:rPr>
          <w:rFonts w:ascii="KoPub돋움체 Light" w:eastAsia="KoPub돋움체 Light" w:hAnsi="KoPub돋움체 Light" w:hint="eastAsia"/>
          <w:sz w:val="22"/>
          <w:szCs w:val="40"/>
        </w:rPr>
        <w:t xml:space="preserve">별첨: </w:t>
      </w:r>
      <w:r>
        <w:rPr>
          <w:rFonts w:ascii="KoPub돋움체 Light" w:eastAsia="KoPub돋움체 Light" w:hAnsi="KoPub돋움체 Light"/>
          <w:sz w:val="22"/>
          <w:szCs w:val="40"/>
        </w:rPr>
        <w:t>“</w:t>
      </w:r>
      <w:r w:rsidRPr="00A81E16">
        <w:rPr>
          <w:rFonts w:ascii="KoPub돋움체 Light" w:eastAsia="KoPub돋움체 Light" w:hAnsi="KoPub돋움체 Light" w:hint="eastAsia"/>
          <w:sz w:val="22"/>
          <w:szCs w:val="40"/>
        </w:rPr>
        <w:t>정보자산관리지침</w:t>
      </w:r>
      <w:r w:rsidRPr="00A81E16">
        <w:rPr>
          <w:rFonts w:ascii="KoPub돋움체 Light" w:eastAsia="KoPub돋움체 Light" w:hAnsi="KoPub돋움체 Light"/>
          <w:sz w:val="22"/>
          <w:szCs w:val="40"/>
        </w:rPr>
        <w:t>_별첨_</w:t>
      </w:r>
      <w:proofErr w:type="spellStart"/>
      <w:r w:rsidRPr="00A81E16">
        <w:rPr>
          <w:rFonts w:ascii="KoPub돋움체 Light" w:eastAsia="KoPub돋움체 Light" w:hAnsi="KoPub돋움체 Light"/>
          <w:sz w:val="22"/>
          <w:szCs w:val="40"/>
        </w:rPr>
        <w:t>클라우드</w:t>
      </w:r>
      <w:proofErr w:type="spellEnd"/>
      <w:r w:rsidRPr="00A81E16">
        <w:rPr>
          <w:rFonts w:ascii="KoPub돋움체 Light" w:eastAsia="KoPub돋움체 Light" w:hAnsi="KoPub돋움체 Light"/>
          <w:sz w:val="22"/>
          <w:szCs w:val="40"/>
        </w:rPr>
        <w:t>_정보자산목록</w:t>
      </w:r>
      <w:r>
        <w:rPr>
          <w:rFonts w:ascii="KoPub돋움체 Light" w:eastAsia="KoPub돋움체 Light" w:hAnsi="KoPub돋움체 Light" w:hint="eastAsia"/>
          <w:sz w:val="22"/>
          <w:szCs w:val="40"/>
        </w:rPr>
        <w:t>.xlsx</w:t>
      </w:r>
      <w:r>
        <w:rPr>
          <w:rFonts w:ascii="KoPub돋움체 Light" w:eastAsia="KoPub돋움체 Light" w:hAnsi="KoPub돋움체 Light"/>
          <w:sz w:val="22"/>
          <w:szCs w:val="40"/>
        </w:rPr>
        <w:t xml:space="preserve">” </w:t>
      </w:r>
      <w:r>
        <w:rPr>
          <w:rFonts w:ascii="KoPub돋움체 Light" w:eastAsia="KoPub돋움체 Light" w:hAnsi="KoPub돋움체 Light" w:hint="eastAsia"/>
          <w:sz w:val="22"/>
          <w:szCs w:val="40"/>
        </w:rPr>
        <w:t>참조</w:t>
      </w:r>
    </w:p>
    <w:p w:rsidR="00A81E16" w:rsidRDefault="00A81E16" w:rsidP="009436F1">
      <w:pPr>
        <w:jc w:val="center"/>
        <w:rPr>
          <w:rFonts w:ascii="KoPub돋움체 Light" w:eastAsia="KoPub돋움체 Light" w:hAnsi="KoPub돋움체 Light"/>
          <w:sz w:val="22"/>
          <w:szCs w:val="40"/>
        </w:rPr>
      </w:pPr>
    </w:p>
    <w:p w:rsidR="00A81E16" w:rsidRPr="00A81E16" w:rsidRDefault="00A81E16" w:rsidP="009436F1">
      <w:pPr>
        <w:jc w:val="center"/>
        <w:rPr>
          <w:rFonts w:ascii="KoPub돋움체 Light" w:eastAsia="KoPub돋움체 Light" w:hAnsi="KoPub돋움체 Light" w:hint="eastAsia"/>
          <w:sz w:val="22"/>
          <w:szCs w:val="40"/>
        </w:rPr>
      </w:pPr>
    </w:p>
    <w:p w:rsidR="00B450A1" w:rsidRDefault="00B450A1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:rsidR="007A671A" w:rsidRDefault="00B450A1" w:rsidP="007A671A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 </w:t>
      </w:r>
      <w:r w:rsidR="007A671A" w:rsidRPr="007B4FF2">
        <w:rPr>
          <w:rFonts w:ascii="KoPub돋움체 Light" w:eastAsia="KoPub돋움체 Light" w:hAnsi="KoPub돋움체 Light"/>
          <w:sz w:val="22"/>
          <w:szCs w:val="24"/>
        </w:rPr>
        <w:t>[별첨</w:t>
      </w:r>
      <w:r w:rsidR="007A671A">
        <w:rPr>
          <w:rFonts w:ascii="KoPub돋움체 Light" w:eastAsia="KoPub돋움체 Light" w:hAnsi="KoPub돋움체 Light"/>
          <w:sz w:val="22"/>
          <w:szCs w:val="24"/>
        </w:rPr>
        <w:t>2</w:t>
      </w:r>
      <w:r w:rsidR="007A671A"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 w:rsidR="00A81E16">
        <w:rPr>
          <w:rFonts w:ascii="KoPub돋움체 Light" w:eastAsia="KoPub돋움체 Light" w:hAnsi="KoPub돋움체 Light" w:hint="eastAsia"/>
          <w:sz w:val="22"/>
          <w:szCs w:val="24"/>
        </w:rPr>
        <w:t>정보자산</w:t>
      </w:r>
      <w:proofErr w:type="spellEnd"/>
      <w:r w:rsidR="00A81E16">
        <w:rPr>
          <w:rFonts w:ascii="KoPub돋움체 Light" w:eastAsia="KoPub돋움체 Light" w:hAnsi="KoPub돋움체 Light" w:hint="eastAsia"/>
          <w:sz w:val="22"/>
          <w:szCs w:val="24"/>
        </w:rPr>
        <w:t xml:space="preserve"> 분류</w:t>
      </w:r>
    </w:p>
    <w:p w:rsidR="00857DB3" w:rsidRPr="007B4FF2" w:rsidRDefault="00857DB3" w:rsidP="007A671A">
      <w:pPr>
        <w:rPr>
          <w:rFonts w:ascii="KoPub돋움체 Light" w:eastAsia="KoPub돋움체 Light" w:hAnsi="KoPub돋움체 Light"/>
          <w:sz w:val="22"/>
          <w:szCs w:val="24"/>
        </w:rPr>
      </w:pPr>
    </w:p>
    <w:p w:rsidR="006E48FF" w:rsidRPr="00A81E16" w:rsidRDefault="00A81E16" w:rsidP="00A81E16">
      <w:pPr>
        <w:jc w:val="center"/>
        <w:rPr>
          <w:rFonts w:ascii="KoPub돋움체 Bold" w:eastAsia="KoPub돋움체 Bold" w:hAnsi="KoPub돋움체 Bold"/>
          <w:sz w:val="22"/>
          <w:szCs w:val="24"/>
        </w:rPr>
      </w:pPr>
      <w:proofErr w:type="spellStart"/>
      <w:r w:rsidRPr="00A81E16">
        <w:rPr>
          <w:rFonts w:ascii="KoPub돋움체 Bold" w:eastAsia="KoPub돋움체 Bold" w:hAnsi="KoPub돋움체 Bold" w:hint="eastAsia"/>
          <w:sz w:val="22"/>
          <w:szCs w:val="24"/>
        </w:rPr>
        <w:t>정보자산</w:t>
      </w:r>
      <w:proofErr w:type="spellEnd"/>
      <w:r w:rsidRPr="00A81E16">
        <w:rPr>
          <w:rFonts w:ascii="KoPub돋움체 Bold" w:eastAsia="KoPub돋움체 Bold" w:hAnsi="KoPub돋움체 Bold" w:hint="eastAsia"/>
          <w:sz w:val="22"/>
          <w:szCs w:val="24"/>
        </w:rPr>
        <w:t xml:space="preserve"> 분류표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1"/>
        <w:gridCol w:w="8734"/>
      </w:tblGrid>
      <w:tr w:rsidR="00A81E16" w:rsidTr="00A81E16">
        <w:trPr>
          <w:trHeight w:val="472"/>
        </w:trPr>
        <w:tc>
          <w:tcPr>
            <w:tcW w:w="1691" w:type="dxa"/>
            <w:shd w:val="clear" w:color="auto" w:fill="BFBFBF" w:themeFill="background1" w:themeFillShade="BF"/>
            <w:vAlign w:val="center"/>
          </w:tcPr>
          <w:p w:rsidR="00A81E16" w:rsidRPr="00A81E16" w:rsidRDefault="00A81E16" w:rsidP="00A81E16">
            <w:pPr>
              <w:spacing w:after="0"/>
              <w:jc w:val="center"/>
              <w:rPr>
                <w:rFonts w:ascii="KoPub돋움체 Bold" w:eastAsia="KoPub돋움체 Bold" w:hAnsi="KoPub돋움체 Bold" w:hint="eastAsia"/>
                <w:sz w:val="22"/>
                <w:szCs w:val="24"/>
              </w:rPr>
            </w:pPr>
            <w:r w:rsidRPr="00A81E16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분류</w:t>
            </w:r>
          </w:p>
        </w:tc>
        <w:tc>
          <w:tcPr>
            <w:tcW w:w="8734" w:type="dxa"/>
            <w:shd w:val="clear" w:color="auto" w:fill="BFBFBF" w:themeFill="background1" w:themeFillShade="BF"/>
            <w:vAlign w:val="center"/>
          </w:tcPr>
          <w:p w:rsidR="00A81E16" w:rsidRPr="00A81E16" w:rsidRDefault="00A81E16" w:rsidP="00A81E16">
            <w:pPr>
              <w:spacing w:after="0"/>
              <w:jc w:val="center"/>
              <w:rPr>
                <w:rFonts w:ascii="KoPub돋움체 Bold" w:eastAsia="KoPub돋움체 Bold" w:hAnsi="KoPub돋움체 Bold" w:hint="eastAsia"/>
                <w:sz w:val="22"/>
                <w:szCs w:val="24"/>
              </w:rPr>
            </w:pPr>
            <w:r w:rsidRPr="00A81E16">
              <w:rPr>
                <w:rFonts w:ascii="KoPub돋움체 Bold" w:eastAsia="KoPub돋움체 Bold" w:hAnsi="KoPub돋움체 Bold" w:hint="eastAsia"/>
                <w:sz w:val="22"/>
                <w:szCs w:val="24"/>
              </w:rPr>
              <w:t>설명</w:t>
            </w:r>
          </w:p>
        </w:tc>
      </w:tr>
      <w:tr w:rsidR="00A81E16" w:rsidTr="00A81E16">
        <w:trPr>
          <w:trHeight w:val="1429"/>
        </w:trPr>
        <w:tc>
          <w:tcPr>
            <w:tcW w:w="1691" w:type="dxa"/>
            <w:vAlign w:val="center"/>
          </w:tcPr>
          <w:p w:rsidR="00A81E16" w:rsidRDefault="00A81E16" w:rsidP="00A81E16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정보시스템</w:t>
            </w:r>
          </w:p>
        </w:tc>
        <w:tc>
          <w:tcPr>
            <w:tcW w:w="8734" w:type="dxa"/>
            <w:vAlign w:val="center"/>
          </w:tcPr>
          <w:p w:rsidR="00A81E16" w:rsidRPr="00A81E16" w:rsidRDefault="00A81E16" w:rsidP="00A81E16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A81E16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운영체제</w:t>
            </w:r>
            <w:r w:rsidRPr="00A81E16">
              <w:rPr>
                <w:rFonts w:ascii="KoPub돋움체 Light" w:eastAsia="KoPub돋움체 Light" w:hAnsi="KoPub돋움체 Light"/>
                <w:sz w:val="22"/>
                <w:szCs w:val="24"/>
              </w:rPr>
              <w:t>, 소프트웨어를 동작시키기 위해 필요한 WEB/WAS/DBMS 등이 설치된 시스템(가상서버 포함)</w:t>
            </w:r>
          </w:p>
          <w:p w:rsidR="00A81E16" w:rsidRDefault="00A81E16" w:rsidP="00A81E16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A81E16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예</w:t>
            </w:r>
            <w:r w:rsidRPr="00A81E16">
              <w:rPr>
                <w:rFonts w:ascii="KoPub돋움체 Light" w:eastAsia="KoPub돋움체 Light" w:hAnsi="KoPub돋움체 Light"/>
                <w:sz w:val="22"/>
                <w:szCs w:val="24"/>
              </w:rPr>
              <w:t>) 클라우드 상의 가상 서버(VM), 방화벽, IPS, WAF 등</w:t>
            </w:r>
          </w:p>
        </w:tc>
      </w:tr>
      <w:tr w:rsidR="00A81E16" w:rsidTr="00A81E16">
        <w:trPr>
          <w:trHeight w:val="944"/>
        </w:trPr>
        <w:tc>
          <w:tcPr>
            <w:tcW w:w="1691" w:type="dxa"/>
            <w:vAlign w:val="center"/>
          </w:tcPr>
          <w:p w:rsidR="00A81E16" w:rsidRDefault="00A81E16" w:rsidP="00A81E16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소프트웨어</w:t>
            </w:r>
          </w:p>
        </w:tc>
        <w:tc>
          <w:tcPr>
            <w:tcW w:w="8734" w:type="dxa"/>
            <w:vAlign w:val="center"/>
          </w:tcPr>
          <w:p w:rsidR="00A81E16" w:rsidRDefault="00A81E16" w:rsidP="00A81E16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A81E16">
              <w:rPr>
                <w:rFonts w:ascii="KoPub돋움체 Light" w:eastAsia="KoPub돋움체 Light" w:hAnsi="KoPub돋움체 Light"/>
                <w:sz w:val="22"/>
                <w:szCs w:val="24"/>
              </w:rPr>
              <w:t>CSP 등에 의해 개발되거나(예: 그룹웨어, 보안서비스 등) 도입된(예: WAS, DBMS 등) 애플리케이션(SaaS 서비스를 개발 및 운영하는데 사용된 오픈소스 포함)</w:t>
            </w:r>
          </w:p>
        </w:tc>
      </w:tr>
      <w:tr w:rsidR="00A81E16" w:rsidTr="00A81E16">
        <w:trPr>
          <w:trHeight w:val="472"/>
        </w:trPr>
        <w:tc>
          <w:tcPr>
            <w:tcW w:w="1691" w:type="dxa"/>
            <w:vAlign w:val="center"/>
          </w:tcPr>
          <w:p w:rsidR="00A81E16" w:rsidRDefault="00A81E16" w:rsidP="00A81E16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</w:t>
            </w:r>
          </w:p>
        </w:tc>
        <w:tc>
          <w:tcPr>
            <w:tcW w:w="8734" w:type="dxa"/>
            <w:vAlign w:val="center"/>
          </w:tcPr>
          <w:p w:rsidR="00A81E16" w:rsidRDefault="00A81E16" w:rsidP="00A81E16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 w:rsidRPr="00A81E16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문서적</w:t>
            </w:r>
            <w:r w:rsidRPr="00A81E16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정보(라이센스 등)와 전자적 정보(SW이미지 등 모두를 포함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)</w:t>
            </w:r>
          </w:p>
        </w:tc>
      </w:tr>
    </w:tbl>
    <w:p w:rsidR="00A81E16" w:rsidRDefault="00A81E16" w:rsidP="006E48FF">
      <w:pPr>
        <w:rPr>
          <w:rFonts w:ascii="KoPub돋움체 Light" w:eastAsia="KoPub돋움체 Light" w:hAnsi="KoPub돋움체 Light" w:hint="eastAsia"/>
          <w:sz w:val="22"/>
          <w:szCs w:val="24"/>
        </w:rPr>
      </w:pPr>
    </w:p>
    <w:p w:rsidR="00D3374A" w:rsidRPr="00540BE7" w:rsidRDefault="009436F1" w:rsidP="00540BE7">
      <w:pPr>
        <w:widowControl/>
        <w:spacing w:after="160" w:line="259" w:lineRule="auto"/>
        <w:jc w:val="both"/>
        <w:rPr>
          <w:rFonts w:ascii="KoPub돋움체 Bold" w:eastAsia="KoPub돋움체 Bold" w:hAnsi="KoPub돋움체 Bold" w:hint="eastAsia"/>
          <w:sz w:val="36"/>
          <w:szCs w:val="24"/>
        </w:rPr>
      </w:pPr>
      <w:bookmarkStart w:id="0" w:name="_GoBack"/>
      <w:bookmarkEnd w:id="0"/>
      <w:r>
        <w:rPr>
          <w:rFonts w:ascii="KoPub돋움체 Bold" w:eastAsia="KoPub돋움체 Bold" w:hAnsi="KoPub돋움체 Bold"/>
          <w:sz w:val="36"/>
          <w:szCs w:val="24"/>
        </w:rPr>
        <w:br w:type="page"/>
      </w: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 </w:t>
      </w:r>
      <w:r w:rsidR="00857DB3" w:rsidRPr="007B4FF2">
        <w:rPr>
          <w:rFonts w:ascii="KoPub돋움체 Light" w:eastAsia="KoPub돋움체 Light" w:hAnsi="KoPub돋움체 Light"/>
          <w:sz w:val="22"/>
          <w:szCs w:val="24"/>
        </w:rPr>
        <w:t>[별첨</w:t>
      </w:r>
      <w:r w:rsidR="00857DB3">
        <w:rPr>
          <w:rFonts w:ascii="KoPub돋움체 Light" w:eastAsia="KoPub돋움체 Light" w:hAnsi="KoPub돋움체 Light"/>
          <w:sz w:val="22"/>
          <w:szCs w:val="24"/>
        </w:rPr>
        <w:t>3</w:t>
      </w:r>
      <w:r w:rsidR="00857DB3"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 w:rsidR="00540BE7">
        <w:rPr>
          <w:rFonts w:ascii="KoPub돋움체 Light" w:eastAsia="KoPub돋움체 Light" w:hAnsi="KoPub돋움체 Light" w:hint="eastAsia"/>
          <w:sz w:val="22"/>
          <w:szCs w:val="24"/>
        </w:rPr>
        <w:t>정보자산</w:t>
      </w:r>
      <w:proofErr w:type="spellEnd"/>
      <w:r w:rsidR="00540BE7">
        <w:rPr>
          <w:rFonts w:ascii="KoPub돋움체 Light" w:eastAsia="KoPub돋움체 Light" w:hAnsi="KoPub돋움체 Light" w:hint="eastAsia"/>
          <w:sz w:val="22"/>
          <w:szCs w:val="24"/>
        </w:rPr>
        <w:t xml:space="preserve"> 중요도 평가 기준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654"/>
        <w:gridCol w:w="1247"/>
      </w:tblGrid>
      <w:tr w:rsidR="00540BE7" w:rsidRPr="00540BE7" w:rsidTr="00540BE7"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Bold" w:eastAsia="KoPub돋움체 Bold" w:hAnsi="KoPub돋움체 Bold" w:hint="eastAsia"/>
                <w:sz w:val="22"/>
                <w:szCs w:val="40"/>
              </w:rPr>
            </w:pPr>
            <w:r w:rsidRPr="00540BE7">
              <w:rPr>
                <w:rFonts w:ascii="KoPub돋움체 Bold" w:eastAsia="KoPub돋움체 Bold" w:hAnsi="KoPub돋움체 Bold" w:hint="eastAsia"/>
                <w:sz w:val="22"/>
                <w:szCs w:val="40"/>
              </w:rPr>
              <w:t>보안 요구사항</w:t>
            </w:r>
          </w:p>
        </w:tc>
        <w:tc>
          <w:tcPr>
            <w:tcW w:w="7654" w:type="dxa"/>
            <w:shd w:val="clear" w:color="auto" w:fill="BFBFBF" w:themeFill="background1" w:themeFillShade="BF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Bold" w:eastAsia="KoPub돋움체 Bold" w:hAnsi="KoPub돋움체 Bold" w:hint="eastAsia"/>
                <w:sz w:val="22"/>
                <w:szCs w:val="40"/>
              </w:rPr>
            </w:pPr>
            <w:r w:rsidRPr="00540BE7">
              <w:rPr>
                <w:rFonts w:ascii="KoPub돋움체 Bold" w:eastAsia="KoPub돋움체 Bold" w:hAnsi="KoPub돋움체 Bold" w:hint="eastAsia"/>
                <w:sz w:val="22"/>
                <w:szCs w:val="40"/>
              </w:rPr>
              <w:t>내 용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Bold" w:eastAsia="KoPub돋움체 Bold" w:hAnsi="KoPub돋움체 Bold" w:hint="eastAsia"/>
                <w:sz w:val="22"/>
                <w:szCs w:val="40"/>
              </w:rPr>
            </w:pPr>
            <w:r w:rsidRPr="00540BE7">
              <w:rPr>
                <w:rFonts w:ascii="KoPub돋움체 Bold" w:eastAsia="KoPub돋움체 Bold" w:hAnsi="KoPub돋움체 Bold" w:hint="eastAsia"/>
                <w:sz w:val="22"/>
                <w:szCs w:val="40"/>
              </w:rPr>
              <w:t>평가 수준</w:t>
            </w:r>
          </w:p>
        </w:tc>
      </w:tr>
      <w:tr w:rsidR="00540BE7" w:rsidRPr="00540BE7" w:rsidTr="00540BE7">
        <w:tc>
          <w:tcPr>
            <w:tcW w:w="1555" w:type="dxa"/>
            <w:vMerge w:val="restart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기밀성</w:t>
            </w: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자산이 유출되는 경우 회사에 중대한 금전적 손실이 발생할 수 있는 경우 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 소유자인 담당부서 또는 담당자만이 접근 및 관리가 가능한 자산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상</w:t>
            </w:r>
          </w:p>
        </w:tc>
      </w:tr>
      <w:tr w:rsidR="00540BE7" w:rsidRPr="00540BE7" w:rsidTr="00540BE7">
        <w:tc>
          <w:tcPr>
            <w:tcW w:w="1555" w:type="dxa"/>
            <w:vMerge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자산이 유출되는 경우 회사에 약간의 금전적 손실이 발생할 수 있는 경우 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 소유 담당부서/담당자 이외 관련 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>담</w:t>
            </w:r>
            <w:r w:rsidRPr="00540BE7">
              <w:rPr>
                <w:rFonts w:ascii="KoPub돋움체 Light" w:eastAsia="KoPub돋움체 Light" w:hAnsi="KoPub돋움체 Light" w:hint="eastAsia"/>
                <w:sz w:val="20"/>
                <w:szCs w:val="21"/>
              </w:rPr>
              <w:t>당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>부서 등 회사 조직 내부에 국한하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0"/>
                <w:szCs w:val="21"/>
              </w:rPr>
              <w:t>여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접근 및 열람이 가능한 정보를 가지고 있는 자산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중</w:t>
            </w:r>
          </w:p>
        </w:tc>
      </w:tr>
      <w:tr w:rsidR="00540BE7" w:rsidRPr="00540BE7" w:rsidTr="00540BE7">
        <w:tc>
          <w:tcPr>
            <w:tcW w:w="1555" w:type="dxa"/>
            <w:vMerge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자산이 유출되어 공개되어도 관계 없거나 손실을 발생시키지 않는 경우 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조직 외부인이 접근 및 열람이 가능한 정보를 담고 있는 자산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해당 자산에 별도 정보가 기록되어 있지 않거나, 공개되어도 무방한 경우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하</w:t>
            </w:r>
          </w:p>
        </w:tc>
      </w:tr>
      <w:tr w:rsidR="00540BE7" w:rsidRPr="00540BE7" w:rsidTr="00540BE7">
        <w:tc>
          <w:tcPr>
            <w:tcW w:w="1555" w:type="dxa"/>
            <w:vMerge w:val="restart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무결성</w:t>
            </w: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 변조 시 업무수행 또는 서비스에 중대한 장애를 유발하거나, 회사에 중대한 금전적 손실이 발생하는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 변조 가능성이 높고, 변조 시 데이터의 무결성을 검증하기 힘든 경우 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해당 자산</w:t>
            </w:r>
            <w:r w:rsidRPr="00540BE7">
              <w:rPr>
                <w:rFonts w:ascii="KoPub돋움체 Light" w:eastAsia="KoPub돋움체 Light" w:hAnsi="KoPub돋움체 Light" w:hint="eastAsia"/>
                <w:sz w:val="20"/>
                <w:szCs w:val="21"/>
              </w:rPr>
              <w:t xml:space="preserve"> 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정보에 대한 실시간 백업이 이루어지고 있지 않아 원래의 정보를 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0"/>
                <w:szCs w:val="21"/>
              </w:rPr>
              <w:t>복구하기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힘든 경우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상</w:t>
            </w:r>
          </w:p>
        </w:tc>
      </w:tr>
      <w:tr w:rsidR="00540BE7" w:rsidRPr="00540BE7" w:rsidTr="00540BE7">
        <w:tc>
          <w:tcPr>
            <w:tcW w:w="1555" w:type="dxa"/>
            <w:vMerge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 변조 시 업무수행 또는 서비스에 중대한 장애를 유발하거나, 회사에 중대한 금전적 손실이 발생하는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 변조 가능성이 높고, 변조 시 데이터의 무결성을 검증하기 힘든 경우 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해당 자산</w:t>
            </w:r>
            <w:r>
              <w:rPr>
                <w:rFonts w:ascii="KoPub돋움체 Light" w:eastAsia="KoPub돋움체 Light" w:hAnsi="KoPub돋움체 Light" w:hint="eastAsia"/>
                <w:sz w:val="20"/>
                <w:szCs w:val="21"/>
              </w:rPr>
              <w:t xml:space="preserve"> 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정보에 대한 실시간 백업이 이루어지고 있지 않아 원래의 정보를 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0"/>
                <w:szCs w:val="21"/>
              </w:rPr>
              <w:t>복구하기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힘든 경우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중</w:t>
            </w:r>
          </w:p>
        </w:tc>
      </w:tr>
      <w:tr w:rsidR="00540BE7" w:rsidRPr="00540BE7" w:rsidTr="00540BE7">
        <w:tc>
          <w:tcPr>
            <w:tcW w:w="1555" w:type="dxa"/>
            <w:vMerge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자산이 변조되어도 업무수행에 미치는 영향이 미흡한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자산에 포함된 정보의 변조 가능성이 희박하고, 정보 변조 시 무결성 검증 이 용이한 경우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하</w:t>
            </w:r>
          </w:p>
        </w:tc>
      </w:tr>
      <w:tr w:rsidR="00540BE7" w:rsidRPr="00540BE7" w:rsidTr="00540BE7">
        <w:tc>
          <w:tcPr>
            <w:tcW w:w="1555" w:type="dxa"/>
            <w:vMerge w:val="restart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가용성</w:t>
            </w: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자산의 가용성 훼손 시, 업무수행 또는 서비스에 중대한 장애를 </w:t>
            </w:r>
            <w:proofErr w:type="spellStart"/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>유발하거</w:t>
            </w:r>
            <w:proofErr w:type="spellEnd"/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나, 회사에 중대한 금전적 손실이 발생하는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해당 자산이 사용 불가능할 때, 대체(백업) 자산이 없어 장기적인 업무 중단 이 발생하는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연중 24시간 무중단 운영되는 자산(장비)으로서, 장애 발생 시 즉시 복구되어 야 하는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해당 자산에 대한 장애 또는 침해사고 발생 시 직접적인 서비스 중단을 야 기하는 경우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상</w:t>
            </w:r>
          </w:p>
        </w:tc>
      </w:tr>
      <w:tr w:rsidR="00540BE7" w:rsidRPr="00540BE7" w:rsidTr="00540BE7">
        <w:tc>
          <w:tcPr>
            <w:tcW w:w="1555" w:type="dxa"/>
            <w:vMerge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Bold" w:eastAsia="KoPub돋움체 Bold" w:hAnsi="KoPub돋움체 Bold" w:hint="eastAsia"/>
                <w:sz w:val="22"/>
                <w:szCs w:val="40"/>
                <w:u w:val="double"/>
              </w:rPr>
            </w:pP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해당 자산이 사용 불가능할 때, 대체 자산을 투입하기까지 단기적인 업무</w:t>
            </w:r>
            <w:r>
              <w:rPr>
                <w:rFonts w:ascii="KoPub돋움체 Light" w:eastAsia="KoPub돋움체 Light" w:hAnsi="KoPub돋움체 Light" w:hint="eastAsia"/>
                <w:sz w:val="20"/>
                <w:szCs w:val="21"/>
              </w:rPr>
              <w:t xml:space="preserve"> 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>장애가 발생하는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연중 24시간 무중단 운영되는 자산(장비)으로서, 장애 발생 시 1시간 이내에 복구되어야 하는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장비 장애로 인하여 서비스 중단은 발생하지 않으나 성능에 영향을 미치는 경우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중</w:t>
            </w:r>
          </w:p>
        </w:tc>
      </w:tr>
      <w:tr w:rsidR="00540BE7" w:rsidRPr="00540BE7" w:rsidTr="00540BE7">
        <w:tc>
          <w:tcPr>
            <w:tcW w:w="1555" w:type="dxa"/>
            <w:vMerge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Bold" w:eastAsia="KoPub돋움체 Bold" w:hAnsi="KoPub돋움체 Bold" w:hint="eastAsia"/>
                <w:sz w:val="22"/>
                <w:szCs w:val="40"/>
                <w:u w:val="double"/>
              </w:rPr>
            </w:pPr>
          </w:p>
        </w:tc>
        <w:tc>
          <w:tcPr>
            <w:tcW w:w="7654" w:type="dxa"/>
            <w:vAlign w:val="center"/>
          </w:tcPr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해당 자산이 사용 불가능할 때, 대체 자산을 즉시 투입하여 업무 장애 발생 가능성이 낮은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연중 24시간 무중단 운영되는 자산(장비)으로서, 장애 발생 시 수 시간 이내에 복구되어야 하는 경우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장비 장애 시 서비스 중단 또는 성능 저하에 직접적인 영향을 미치지 않는 경우 </w:t>
            </w:r>
          </w:p>
          <w:p w:rsidR="00540BE7" w:rsidRPr="00540BE7" w:rsidRDefault="00540BE7" w:rsidP="00540BE7">
            <w:pPr>
              <w:spacing w:after="0"/>
              <w:rPr>
                <w:rFonts w:ascii="KoPub돋움체 Light" w:eastAsia="KoPub돋움체 Light" w:hAnsi="KoPub돋움체 Light" w:hint="eastAsia"/>
                <w:sz w:val="20"/>
                <w:szCs w:val="21"/>
              </w:rPr>
            </w:pPr>
            <w:r w:rsidRPr="00540BE7">
              <w:rPr>
                <w:rFonts w:ascii="바탕" w:eastAsia="바탕" w:hAnsi="바탕" w:cs="바탕" w:hint="eastAsia"/>
                <w:sz w:val="20"/>
                <w:szCs w:val="21"/>
              </w:rPr>
              <w:t>▪</w:t>
            </w:r>
            <w:r w:rsidRPr="00540BE7">
              <w:rPr>
                <w:rFonts w:ascii="KoPub돋움체 Light" w:eastAsia="KoPub돋움체 Light" w:hAnsi="KoPub돋움체 Light"/>
                <w:sz w:val="20"/>
                <w:szCs w:val="21"/>
              </w:rPr>
              <w:t xml:space="preserve"> 백업 장비의 경우</w:t>
            </w:r>
          </w:p>
        </w:tc>
        <w:tc>
          <w:tcPr>
            <w:tcW w:w="1247" w:type="dxa"/>
            <w:vAlign w:val="center"/>
          </w:tcPr>
          <w:p w:rsidR="00540BE7" w:rsidRPr="00540BE7" w:rsidRDefault="00540BE7" w:rsidP="00540BE7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40"/>
              </w:rPr>
            </w:pPr>
            <w:r w:rsidRPr="00540BE7">
              <w:rPr>
                <w:rFonts w:ascii="KoPub돋움체 Light" w:eastAsia="KoPub돋움체 Light" w:hAnsi="KoPub돋움체 Light" w:hint="eastAsia"/>
                <w:sz w:val="22"/>
                <w:szCs w:val="40"/>
              </w:rPr>
              <w:t>하</w:t>
            </w:r>
          </w:p>
        </w:tc>
      </w:tr>
    </w:tbl>
    <w:p w:rsidR="006907E0" w:rsidRPr="00540BE7" w:rsidRDefault="006907E0" w:rsidP="00A81E16">
      <w:pPr>
        <w:rPr>
          <w:rFonts w:ascii="KoPub돋움체 Bold" w:eastAsia="KoPub돋움체 Bold" w:hAnsi="KoPub돋움체 Bold" w:hint="eastAsia"/>
          <w:sz w:val="22"/>
          <w:szCs w:val="40"/>
          <w:u w:val="double"/>
        </w:rPr>
      </w:pPr>
    </w:p>
    <w:sectPr w:rsidR="006907E0" w:rsidRPr="00540BE7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484" w:rsidRDefault="00D00484" w:rsidP="00336B0B">
      <w:pPr>
        <w:spacing w:after="0" w:line="240" w:lineRule="auto"/>
      </w:pPr>
      <w:r>
        <w:separator/>
      </w:r>
    </w:p>
  </w:endnote>
  <w:endnote w:type="continuationSeparator" w:id="0">
    <w:p w:rsidR="00D00484" w:rsidRDefault="00D00484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Content>
      <w:p w:rsidR="009436F1" w:rsidRDefault="009436F1" w:rsidP="003D2D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E36" w:rsidRPr="00C02E36">
          <w:rPr>
            <w:noProof/>
            <w:lang w:val="ko-KR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484" w:rsidRDefault="00D00484" w:rsidP="00336B0B">
      <w:pPr>
        <w:spacing w:after="0" w:line="240" w:lineRule="auto"/>
      </w:pPr>
      <w:r>
        <w:separator/>
      </w:r>
    </w:p>
  </w:footnote>
  <w:footnote w:type="continuationSeparator" w:id="0">
    <w:p w:rsidR="00D00484" w:rsidRDefault="00D00484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21B4E"/>
    <w:multiLevelType w:val="hybridMultilevel"/>
    <w:tmpl w:val="3F669CB6"/>
    <w:lvl w:ilvl="0" w:tplc="5914F0B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914E5F"/>
    <w:multiLevelType w:val="hybridMultilevel"/>
    <w:tmpl w:val="18F86780"/>
    <w:lvl w:ilvl="0" w:tplc="B128C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F742F4"/>
    <w:multiLevelType w:val="hybridMultilevel"/>
    <w:tmpl w:val="3920CFF4"/>
    <w:lvl w:ilvl="0" w:tplc="D8F4BC7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13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3C8A"/>
    <w:rsid w:val="00054FA6"/>
    <w:rsid w:val="00065933"/>
    <w:rsid w:val="00066A32"/>
    <w:rsid w:val="00072C8F"/>
    <w:rsid w:val="000A27D0"/>
    <w:rsid w:val="000A7683"/>
    <w:rsid w:val="000F1206"/>
    <w:rsid w:val="00103DF2"/>
    <w:rsid w:val="00111DC3"/>
    <w:rsid w:val="00124370"/>
    <w:rsid w:val="00141CDB"/>
    <w:rsid w:val="001D0A0C"/>
    <w:rsid w:val="001E5B7A"/>
    <w:rsid w:val="001E7918"/>
    <w:rsid w:val="00220C74"/>
    <w:rsid w:val="00240143"/>
    <w:rsid w:val="002B5144"/>
    <w:rsid w:val="002E0756"/>
    <w:rsid w:val="00336B0B"/>
    <w:rsid w:val="003645AC"/>
    <w:rsid w:val="00385B6F"/>
    <w:rsid w:val="00397755"/>
    <w:rsid w:val="003D2D3D"/>
    <w:rsid w:val="003E33CB"/>
    <w:rsid w:val="003F1A91"/>
    <w:rsid w:val="0040157C"/>
    <w:rsid w:val="0041166B"/>
    <w:rsid w:val="004454F1"/>
    <w:rsid w:val="0048589D"/>
    <w:rsid w:val="004B655F"/>
    <w:rsid w:val="004D5794"/>
    <w:rsid w:val="00513596"/>
    <w:rsid w:val="00540BE7"/>
    <w:rsid w:val="00546D6F"/>
    <w:rsid w:val="00550EB4"/>
    <w:rsid w:val="005622ED"/>
    <w:rsid w:val="00573CB7"/>
    <w:rsid w:val="005D2748"/>
    <w:rsid w:val="005F3A76"/>
    <w:rsid w:val="00613A96"/>
    <w:rsid w:val="00631D36"/>
    <w:rsid w:val="00633324"/>
    <w:rsid w:val="00672BDE"/>
    <w:rsid w:val="006907E0"/>
    <w:rsid w:val="006A0B65"/>
    <w:rsid w:val="006D3520"/>
    <w:rsid w:val="006E17ED"/>
    <w:rsid w:val="006E48FF"/>
    <w:rsid w:val="006F4607"/>
    <w:rsid w:val="00714B11"/>
    <w:rsid w:val="007153C6"/>
    <w:rsid w:val="00740B4B"/>
    <w:rsid w:val="007A671A"/>
    <w:rsid w:val="007B4FF2"/>
    <w:rsid w:val="007E0FFD"/>
    <w:rsid w:val="007E1303"/>
    <w:rsid w:val="007E388F"/>
    <w:rsid w:val="007E3B2E"/>
    <w:rsid w:val="00815018"/>
    <w:rsid w:val="008376A5"/>
    <w:rsid w:val="00857DB3"/>
    <w:rsid w:val="00860C88"/>
    <w:rsid w:val="00893526"/>
    <w:rsid w:val="008B4E7E"/>
    <w:rsid w:val="00940CC5"/>
    <w:rsid w:val="009436F1"/>
    <w:rsid w:val="00954913"/>
    <w:rsid w:val="00980743"/>
    <w:rsid w:val="009D2796"/>
    <w:rsid w:val="009E73EF"/>
    <w:rsid w:val="00A2051B"/>
    <w:rsid w:val="00A247E3"/>
    <w:rsid w:val="00A25C05"/>
    <w:rsid w:val="00A462C9"/>
    <w:rsid w:val="00A73EEF"/>
    <w:rsid w:val="00A764F5"/>
    <w:rsid w:val="00A81E16"/>
    <w:rsid w:val="00A86B07"/>
    <w:rsid w:val="00A86E8A"/>
    <w:rsid w:val="00AA740A"/>
    <w:rsid w:val="00AB7919"/>
    <w:rsid w:val="00AD0C84"/>
    <w:rsid w:val="00AE6977"/>
    <w:rsid w:val="00AF4CF5"/>
    <w:rsid w:val="00AF53FC"/>
    <w:rsid w:val="00B31279"/>
    <w:rsid w:val="00B357B9"/>
    <w:rsid w:val="00B450A1"/>
    <w:rsid w:val="00B6710A"/>
    <w:rsid w:val="00B85221"/>
    <w:rsid w:val="00BD3783"/>
    <w:rsid w:val="00BE366D"/>
    <w:rsid w:val="00C02E36"/>
    <w:rsid w:val="00C0665E"/>
    <w:rsid w:val="00C11F13"/>
    <w:rsid w:val="00C27218"/>
    <w:rsid w:val="00C50048"/>
    <w:rsid w:val="00C634D5"/>
    <w:rsid w:val="00CB10A8"/>
    <w:rsid w:val="00CC07EE"/>
    <w:rsid w:val="00CD06BD"/>
    <w:rsid w:val="00CF2D63"/>
    <w:rsid w:val="00CF404B"/>
    <w:rsid w:val="00CF4AD9"/>
    <w:rsid w:val="00D00484"/>
    <w:rsid w:val="00D10987"/>
    <w:rsid w:val="00D1719C"/>
    <w:rsid w:val="00D3374A"/>
    <w:rsid w:val="00D51F67"/>
    <w:rsid w:val="00D66989"/>
    <w:rsid w:val="00D94EBE"/>
    <w:rsid w:val="00DB6D65"/>
    <w:rsid w:val="00DC1784"/>
    <w:rsid w:val="00DC4A10"/>
    <w:rsid w:val="00DD5448"/>
    <w:rsid w:val="00E25FA8"/>
    <w:rsid w:val="00E26996"/>
    <w:rsid w:val="00E76459"/>
    <w:rsid w:val="00E91F79"/>
    <w:rsid w:val="00EC7FF4"/>
    <w:rsid w:val="00EF0096"/>
    <w:rsid w:val="00F3220E"/>
    <w:rsid w:val="00F4447C"/>
    <w:rsid w:val="00F51687"/>
    <w:rsid w:val="00F871E3"/>
    <w:rsid w:val="00FB5E18"/>
    <w:rsid w:val="00FC3729"/>
    <w:rsid w:val="00FD1E6E"/>
    <w:rsid w:val="00FD53CA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112BA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D270-1F49-4340-B3CD-DC3AA8A9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8</cp:revision>
  <cp:lastPrinted>2021-01-25T04:32:00Z</cp:lastPrinted>
  <dcterms:created xsi:type="dcterms:W3CDTF">2021-11-16T02:11:00Z</dcterms:created>
  <dcterms:modified xsi:type="dcterms:W3CDTF">2021-11-16T07:33:00Z</dcterms:modified>
</cp:coreProperties>
</file>