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Inhaltsverzeichnis</w:t>
      </w:r>
    </w:p>
    <w:p>
      <w:pPr>
        <w:pStyle w:val="FirstParagraph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FirstParagraph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Vorwort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Kapitel 1. Einführung. Ausgangslage der Theorie der Relation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1.</w:t>
      </w:r>
      <w:r>
        <w:rPr>
          <w:rFonts w:ascii="Times New Roman" w:hAnsi="Times New Roman"/>
          <w:color w:val="auto"/>
          <w:sz w:val="24"/>
          <w:szCs w:val="24"/>
        </w:rPr>
        <w:t xml:space="preserve"> Wieso eine Theorie der Relation?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>
        <w:rPr>
          <w:rFonts w:ascii="Times New Roman" w:hAnsi="Times New Roman"/>
          <w:color w:val="auto"/>
          <w:sz w:val="24"/>
          <w:szCs w:val="24"/>
        </w:rPr>
        <w:t>Ausgangslage der Theorie der Relation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3.</w:t>
      </w:r>
      <w:r>
        <w:rPr>
          <w:rFonts w:ascii="Times New Roman" w:hAnsi="Times New Roman"/>
          <w:color w:val="auto"/>
          <w:sz w:val="24"/>
          <w:szCs w:val="24"/>
        </w:rPr>
        <w:t xml:space="preserve">Das Primat der Zirkulation und Relationsstrukturen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4. </w:t>
      </w:r>
      <w:r>
        <w:rPr>
          <w:rFonts w:ascii="Times New Roman" w:hAnsi="Times New Roman"/>
          <w:color w:val="auto"/>
          <w:sz w:val="24"/>
          <w:szCs w:val="24"/>
        </w:rPr>
        <w:t>Die Arbeit an relationalen Ereignissen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5. </w:t>
      </w:r>
      <w:r>
        <w:rPr>
          <w:rFonts w:ascii="Times New Roman" w:hAnsi="Times New Roman"/>
          <w:color w:val="auto"/>
          <w:sz w:val="24"/>
          <w:szCs w:val="24"/>
        </w:rPr>
        <w:t>Abweichende Realtionsstrukturen und Sequenzen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6. </w:t>
      </w:r>
      <w:r>
        <w:rPr>
          <w:rFonts w:ascii="Times New Roman" w:hAnsi="Times New Roman"/>
          <w:color w:val="auto"/>
          <w:sz w:val="24"/>
          <w:szCs w:val="24"/>
        </w:rPr>
        <w:t>Einschreibung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7. </w:t>
      </w:r>
      <w:r>
        <w:rPr>
          <w:rFonts w:ascii="Times New Roman" w:hAnsi="Times New Roman"/>
          <w:color w:val="auto"/>
          <w:sz w:val="24"/>
          <w:szCs w:val="24"/>
        </w:rPr>
        <w:t>Widerstand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8. </w:t>
      </w:r>
      <w:r>
        <w:rPr>
          <w:rFonts w:ascii="Times New Roman" w:hAnsi="Times New Roman"/>
          <w:color w:val="auto"/>
          <w:sz w:val="24"/>
          <w:szCs w:val="24"/>
        </w:rPr>
        <w:t>Reziprozität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9. </w:t>
      </w:r>
      <w:r>
        <w:rPr>
          <w:rFonts w:ascii="Times New Roman" w:hAnsi="Times New Roman"/>
          <w:color w:val="auto"/>
          <w:sz w:val="24"/>
          <w:szCs w:val="24"/>
        </w:rPr>
        <w:t>Schlusswort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Literatur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Kapitel 2. Was uns die Reziprozität der Gabe erzählt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1. </w:t>
      </w:r>
      <w:r>
        <w:rPr>
          <w:rFonts w:ascii="Times New Roman" w:hAnsi="Times New Roman"/>
          <w:color w:val="auto"/>
          <w:sz w:val="24"/>
          <w:szCs w:val="24"/>
        </w:rPr>
        <w:t>Die Reziprozität in der Gabe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>
        <w:rPr>
          <w:rFonts w:ascii="Times New Roman" w:hAnsi="Times New Roman"/>
          <w:color w:val="auto"/>
          <w:sz w:val="24"/>
          <w:szCs w:val="24"/>
        </w:rPr>
        <w:t xml:space="preserve">Hinter dem </w:t>
      </w:r>
      <w:r>
        <w:rPr>
          <w:rFonts w:ascii="Times New Roman" w:hAnsi="Times New Roman"/>
          <w:i/>
          <w:color w:val="auto"/>
          <w:sz w:val="24"/>
          <w:szCs w:val="24"/>
        </w:rPr>
        <w:t>hau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3. </w:t>
      </w:r>
      <w:r>
        <w:rPr>
          <w:rFonts w:ascii="Times New Roman" w:hAnsi="Times New Roman"/>
          <w:color w:val="auto"/>
          <w:sz w:val="24"/>
          <w:szCs w:val="24"/>
        </w:rPr>
        <w:t>Von der Gabe zur Nation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4. </w:t>
      </w:r>
      <w:r>
        <w:rPr>
          <w:rFonts w:ascii="Times New Roman" w:hAnsi="Times New Roman"/>
          <w:color w:val="auto"/>
          <w:sz w:val="24"/>
          <w:szCs w:val="24"/>
        </w:rPr>
        <w:t>Die Verbreitung der Reziprozität als Nationalisierung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5. </w:t>
      </w:r>
      <w:r>
        <w:rPr>
          <w:rFonts w:ascii="Times New Roman" w:hAnsi="Times New Roman"/>
          <w:color w:val="auto"/>
          <w:sz w:val="24"/>
          <w:szCs w:val="24"/>
        </w:rPr>
        <w:t>Von Mauss zur Theorie der Relation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6. </w:t>
      </w:r>
      <w:r>
        <w:rPr>
          <w:rFonts w:ascii="Times New Roman" w:hAnsi="Times New Roman"/>
          <w:color w:val="auto"/>
          <w:sz w:val="24"/>
          <w:szCs w:val="24"/>
        </w:rPr>
        <w:t>Schlusswort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>Literatur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/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Kapitel 3. Das Künstlerleben leben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1. </w:t>
      </w:r>
      <w:r>
        <w:rPr>
          <w:rFonts w:ascii="Times New Roman" w:hAnsi="Times New Roman"/>
          <w:color w:val="auto"/>
          <w:sz w:val="24"/>
          <w:szCs w:val="24"/>
        </w:rPr>
        <w:t>Der Wechsel der Relationsstruktur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>
        <w:rPr>
          <w:rFonts w:ascii="Times New Roman" w:hAnsi="Times New Roman"/>
          <w:color w:val="auto"/>
          <w:sz w:val="24"/>
          <w:szCs w:val="24"/>
        </w:rPr>
        <w:t>Zeitgenössische makrosoziologische Ansätze zum Künstlerleben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3. </w:t>
      </w:r>
      <w:r>
        <w:rPr>
          <w:rFonts w:ascii="Times New Roman" w:hAnsi="Times New Roman"/>
          <w:color w:val="auto"/>
          <w:sz w:val="24"/>
          <w:szCs w:val="24"/>
        </w:rPr>
        <w:t>Topic-Modell-Analyse des Doppellebens der Künstler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4. </w:t>
      </w:r>
      <w:r>
        <w:rPr>
          <w:rFonts w:ascii="Times New Roman" w:hAnsi="Times New Roman"/>
          <w:color w:val="auto"/>
          <w:sz w:val="24"/>
          <w:szCs w:val="24"/>
        </w:rPr>
        <w:t>Das Doppelleben der Künstler im Wechsel der Relationsstrukturen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5. </w:t>
      </w:r>
      <w:r>
        <w:rPr>
          <w:rFonts w:ascii="Times New Roman" w:hAnsi="Times New Roman"/>
          <w:color w:val="auto"/>
          <w:sz w:val="24"/>
          <w:szCs w:val="24"/>
        </w:rPr>
        <w:t>Die Zirkulationsmerkmale des Doppellebens der Künstler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6. </w:t>
      </w:r>
      <w:r>
        <w:rPr>
          <w:rFonts w:ascii="Times New Roman" w:hAnsi="Times New Roman"/>
          <w:color w:val="auto"/>
          <w:sz w:val="24"/>
          <w:szCs w:val="24"/>
        </w:rPr>
        <w:t>Schlusswort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>Literatur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Kapitel 4. Stars als Anführer und die Attraktivität der Repräsentation.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1. </w:t>
      </w:r>
      <w:r>
        <w:rPr>
          <w:rFonts w:ascii="Times New Roman" w:hAnsi="Times New Roman"/>
          <w:color w:val="auto"/>
          <w:sz w:val="24"/>
          <w:szCs w:val="24"/>
        </w:rPr>
        <w:t>Die zwei paradigmatischen Ansätze sozialer Mobilitätsforschung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1.1. </w:t>
      </w:r>
      <w:r>
        <w:rPr>
          <w:rFonts w:ascii="Times New Roman" w:hAnsi="Times New Roman"/>
          <w:color w:val="auto"/>
          <w:sz w:val="24"/>
          <w:szCs w:val="24"/>
        </w:rPr>
        <w:t>Soziale Mobilität in klassenstrukturellen Kontexten und das EGP-Klassenschema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1.2.</w:t>
      </w:r>
      <w:r>
        <w:rPr>
          <w:rFonts w:ascii="Times New Roman" w:hAnsi="Times New Roman"/>
          <w:color w:val="auto"/>
          <w:sz w:val="24"/>
          <w:szCs w:val="24"/>
        </w:rPr>
        <w:t xml:space="preserve"> Soziale Mobilität in hierarchischen Kontexten und der internationale sozio-ökonomische Index des beruflichen Status (ISEI-08)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>
        <w:rPr>
          <w:rFonts w:ascii="Times New Roman" w:hAnsi="Times New Roman"/>
          <w:color w:val="auto"/>
          <w:sz w:val="24"/>
          <w:szCs w:val="24"/>
        </w:rPr>
        <w:t>Die Zirkulation Schwarzeneggers und Selenskyjs in die Politik aus der Perspektive der Theorie der Relation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2.1. </w:t>
      </w:r>
      <w:r>
        <w:rPr>
          <w:rFonts w:ascii="Times New Roman" w:hAnsi="Times New Roman"/>
          <w:color w:val="auto"/>
          <w:sz w:val="24"/>
          <w:szCs w:val="24"/>
        </w:rPr>
        <w:t>Die Zirkulation in die Politik auf dem Weg der Kandidatur und deren Bekanntgabe als Coup Schwarzeneggers und Selenskyjs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2.2. </w:t>
      </w:r>
      <w:r>
        <w:rPr>
          <w:rFonts w:ascii="Times New Roman" w:hAnsi="Times New Roman"/>
          <w:color w:val="auto"/>
          <w:sz w:val="24"/>
          <w:szCs w:val="24"/>
        </w:rPr>
        <w:t xml:space="preserve">Der Wahlkampfstab des </w:t>
      </w:r>
      <w:r>
        <w:rPr>
          <w:rFonts w:ascii="Times New Roman" w:hAnsi="Times New Roman"/>
          <w:i/>
          <w:color w:val="auto"/>
          <w:sz w:val="24"/>
          <w:szCs w:val="24"/>
        </w:rPr>
        <w:t>Governator</w:t>
      </w:r>
      <w:r>
        <w:rPr>
          <w:rFonts w:ascii="Times New Roman" w:hAnsi="Times New Roman"/>
          <w:color w:val="auto"/>
          <w:sz w:val="24"/>
          <w:szCs w:val="24"/>
        </w:rPr>
        <w:t xml:space="preserve"> und des </w:t>
      </w:r>
      <w:r>
        <w:rPr>
          <w:rFonts w:ascii="Times New Roman" w:hAnsi="Times New Roman"/>
          <w:i/>
          <w:color w:val="auto"/>
          <w:sz w:val="24"/>
          <w:szCs w:val="24"/>
        </w:rPr>
        <w:t>Diener des Volkes</w:t>
      </w:r>
      <w:r>
        <w:rPr>
          <w:rFonts w:ascii="Times New Roman" w:hAnsi="Times New Roman"/>
          <w:color w:val="auto"/>
          <w:sz w:val="24"/>
          <w:szCs w:val="24"/>
        </w:rPr>
        <w:t xml:space="preserve"> als Resozialisations- und Förderinstanzen des Politikbetriebs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2.3. </w:t>
      </w:r>
      <w:r>
        <w:rPr>
          <w:rFonts w:ascii="Times New Roman" w:hAnsi="Times New Roman"/>
          <w:color w:val="auto"/>
          <w:sz w:val="24"/>
          <w:szCs w:val="24"/>
        </w:rPr>
        <w:t xml:space="preserve">Die Mediationen der Attraktivierung von </w:t>
      </w:r>
      <w:r>
        <w:rPr>
          <w:rFonts w:ascii="Times New Roman" w:hAnsi="Times New Roman"/>
          <w:i/>
          <w:color w:val="auto"/>
          <w:sz w:val="24"/>
          <w:szCs w:val="24"/>
        </w:rPr>
        <w:t>Governator</w:t>
      </w:r>
      <w:r>
        <w:rPr>
          <w:rFonts w:ascii="Times New Roman" w:hAnsi="Times New Roman"/>
          <w:color w:val="auto"/>
          <w:sz w:val="24"/>
          <w:szCs w:val="24"/>
        </w:rPr>
        <w:t xml:space="preserve"> Schwarzenegger und dem </w:t>
      </w:r>
      <w:r>
        <w:rPr>
          <w:rFonts w:ascii="Times New Roman" w:hAnsi="Times New Roman"/>
          <w:i/>
          <w:color w:val="auto"/>
          <w:sz w:val="24"/>
          <w:szCs w:val="24"/>
        </w:rPr>
        <w:t>Diener des Volkes</w:t>
      </w:r>
      <w:r>
        <w:rPr>
          <w:rFonts w:ascii="Times New Roman" w:hAnsi="Times New Roman"/>
          <w:color w:val="auto"/>
          <w:sz w:val="24"/>
          <w:szCs w:val="24"/>
        </w:rPr>
        <w:t xml:space="preserve"> Selenskyj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3. </w:t>
      </w:r>
      <w:r>
        <w:rPr>
          <w:rFonts w:ascii="Times New Roman" w:hAnsi="Times New Roman"/>
          <w:color w:val="auto"/>
          <w:sz w:val="24"/>
          <w:szCs w:val="24"/>
        </w:rPr>
        <w:t>Schlusswort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Literatur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Kapitel 5. Die Suche nach Eindeutigkeit und die Macht der Päpste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1. </w:t>
      </w:r>
      <w:r>
        <w:rPr>
          <w:rFonts w:ascii="Times New Roman" w:hAnsi="Times New Roman"/>
          <w:color w:val="auto"/>
          <w:sz w:val="24"/>
          <w:szCs w:val="24"/>
        </w:rPr>
        <w:t>Verortung – Kaiserkrönung und kirchlicher Widerstand.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>
        <w:rPr>
          <w:rFonts w:ascii="Times New Roman" w:hAnsi="Times New Roman"/>
          <w:color w:val="auto"/>
          <w:sz w:val="24"/>
          <w:szCs w:val="24"/>
        </w:rPr>
        <w:t>Vom Adel zum Bischof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3. </w:t>
      </w:r>
      <w:r>
        <w:rPr>
          <w:rFonts w:ascii="Times New Roman" w:hAnsi="Times New Roman"/>
          <w:color w:val="auto"/>
          <w:sz w:val="24"/>
          <w:szCs w:val="24"/>
        </w:rPr>
        <w:t>Das Streben nach Einheit und Eindeutigkeit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4. </w:t>
      </w:r>
      <w:r>
        <w:rPr>
          <w:rFonts w:ascii="Times New Roman" w:hAnsi="Times New Roman"/>
          <w:color w:val="auto"/>
          <w:sz w:val="24"/>
          <w:szCs w:val="24"/>
        </w:rPr>
        <w:t>Die Macht der Päpste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 xml:space="preserve">5. </w:t>
      </w:r>
      <w:r>
        <w:rPr>
          <w:rFonts w:ascii="Times New Roman" w:hAnsi="Times New Roman"/>
          <w:color w:val="auto"/>
          <w:sz w:val="24"/>
          <w:szCs w:val="24"/>
        </w:rPr>
        <w:t>Schlusswort</w:t>
      </w:r>
    </w:p>
    <w:p>
      <w:pPr>
        <w:pStyle w:val="Textkrper"/>
        <w:spacing w:before="0" w:after="0"/>
        <w:jc w:val="both"/>
        <w:rPr/>
      </w:pPr>
      <w:r>
        <w:rPr>
          <w:rFonts w:ascii="Times New Roman" w:hAnsi="Times New Roman"/>
          <w:color w:val="auto"/>
          <w:sz w:val="24"/>
          <w:szCs w:val="24"/>
        </w:rPr>
        <w:t>Literatur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Kapitel 6. Transformer. Medien als Akkumulatoren von Verhältnissen 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1. </w:t>
      </w:r>
      <w:r>
        <w:rPr>
          <w:rFonts w:ascii="Times New Roman" w:hAnsi="Times New Roman"/>
          <w:color w:val="auto"/>
          <w:sz w:val="24"/>
          <w:szCs w:val="24"/>
        </w:rPr>
        <w:t>Transformers als relationale Dispositive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2. </w:t>
      </w:r>
      <w:r>
        <w:rPr>
          <w:rFonts w:ascii="Times New Roman" w:hAnsi="Times New Roman"/>
          <w:color w:val="auto"/>
          <w:sz w:val="24"/>
          <w:szCs w:val="24"/>
        </w:rPr>
        <w:t>Lesen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3. </w:t>
      </w:r>
      <w:r>
        <w:rPr>
          <w:rFonts w:ascii="Times New Roman" w:hAnsi="Times New Roman"/>
          <w:color w:val="auto"/>
          <w:sz w:val="24"/>
          <w:szCs w:val="24"/>
        </w:rPr>
        <w:t>Zitieren und Exzerpieren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4. </w:t>
      </w:r>
      <w:r>
        <w:rPr>
          <w:rFonts w:ascii="Times New Roman" w:hAnsi="Times New Roman"/>
          <w:color w:val="auto"/>
          <w:sz w:val="24"/>
          <w:szCs w:val="24"/>
        </w:rPr>
        <w:t>Literatur, literarische Kritik und die Presse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5. </w:t>
      </w:r>
      <w:r>
        <w:rPr>
          <w:rFonts w:ascii="Times New Roman" w:hAnsi="Times New Roman"/>
          <w:color w:val="auto"/>
          <w:sz w:val="24"/>
          <w:szCs w:val="24"/>
        </w:rPr>
        <w:t>Die digitale Wende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6. </w:t>
      </w:r>
      <w:r>
        <w:rPr>
          <w:rFonts w:ascii="Times New Roman" w:hAnsi="Times New Roman"/>
          <w:color w:val="auto"/>
          <w:sz w:val="24"/>
          <w:szCs w:val="24"/>
        </w:rPr>
        <w:t>Schlusswort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Literatur</w:t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Textkrper"/>
        <w:spacing w:before="0" w:after="0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Kapitel 7. Schlussbetrachtung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unotenanker">
    <w:name w:val="Fußnotenanker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Internetverknpfung">
    <w:name w:val="Internetverknüpfung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de-DE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TOCHeading">
    <w:name w:val="TOC Heading"/>
    <w:basedOn w:val="Berschrift1"/>
    <w:next w:val="Textkrper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2</Pages>
  <Words>313</Words>
  <Characters>2017</Characters>
  <CharactersWithSpaces>2283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2025-01-19T11:20:25Z</dcterms:created>
  <dc:creator/>
  <dc:description/>
  <dc:language>de-DE</dc:language>
  <cp:lastModifiedBy/>
  <dcterms:modified xsi:type="dcterms:W3CDTF">2025-01-19T12:26:52Z</dcterms:modified>
  <cp:revision>2</cp:revision>
  <dc:subject/>
  <dc:title>Inhaltsverzeichnis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