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DB47" w14:textId="77777777" w:rsidR="001809DF" w:rsidRPr="00D33144" w:rsidRDefault="001809DF" w:rsidP="001809DF">
      <w:pPr>
        <w:rPr>
          <w:b/>
          <w:bCs/>
        </w:rPr>
      </w:pPr>
      <w:r w:rsidRPr="00D33144">
        <w:rPr>
          <w:b/>
          <w:bCs/>
        </w:rPr>
        <w:t>Dynamic Domain Adaptation (DDA) and Synaptic Convergence Hashing (SCH): Offensive Cyber Framework for Countering Complex Hybrid Threats</w:t>
      </w:r>
    </w:p>
    <w:p w14:paraId="34DBE239" w14:textId="77777777" w:rsidR="001809DF" w:rsidRPr="00D33144" w:rsidRDefault="001809DF" w:rsidP="00D33144">
      <w:pPr>
        <w:jc w:val="center"/>
        <w:rPr>
          <w:b/>
          <w:bCs/>
        </w:rPr>
      </w:pPr>
      <w:r w:rsidRPr="00D33144">
        <w:rPr>
          <w:b/>
          <w:bCs/>
        </w:rPr>
        <w:t>Abstract</w:t>
      </w:r>
    </w:p>
    <w:p w14:paraId="72827DB8" w14:textId="77777777" w:rsidR="001809DF" w:rsidRDefault="001809DF" w:rsidP="001809DF">
      <w:r>
        <w:t>Dynamic Domain Adaptation (DDA) and Synaptic Convergence Hashing (SCH) form a cutting-edge framework designed to offensively engage complex, hybrid threats in today’s interconnected world. As threat actors blend cyber, physical, and financial tactics to advance criminal enterprises, DDA and SCH provide a dynamic, adaptive response mechanism that anticipates, disrupts, and exploits adversary operations at key points of vulnerability. This paper outlines the architecture, strategic advantages, and operational capabilities of DDA and SCH, using a real-world scenario involving terror organizations and state-sponsored proliferation of weapons of mass destruction (WMD) components.</w:t>
      </w:r>
    </w:p>
    <w:p w14:paraId="7F24B812" w14:textId="77777777" w:rsidR="001809DF" w:rsidRPr="00D33144" w:rsidRDefault="001809DF" w:rsidP="001809DF">
      <w:pPr>
        <w:rPr>
          <w:b/>
          <w:bCs/>
        </w:rPr>
      </w:pPr>
      <w:r w:rsidRPr="00D33144">
        <w:rPr>
          <w:b/>
          <w:bCs/>
        </w:rPr>
        <w:t>1. Introduction</w:t>
      </w:r>
    </w:p>
    <w:p w14:paraId="3EB681FA" w14:textId="77777777" w:rsidR="001809DF" w:rsidRDefault="001809DF" w:rsidP="001809DF">
      <w:r>
        <w:t xml:space="preserve">The modern threat landscape </w:t>
      </w:r>
      <w:proofErr w:type="gramStart"/>
      <w:r>
        <w:t>is increasingly defined</w:t>
      </w:r>
      <w:proofErr w:type="gramEnd"/>
      <w:r>
        <w:t xml:space="preserve"> by hybrid operations that combine cyber, physical, and financial elements to create highly adaptable and elusive adversaries. Consider a known terror organization engaged in smuggling WMD materials proliferated by a hostile nation-state. The operation spans land routes, shipping containers, and personnel movements, all supported by cyber operations, encrypted communications, and dark web financing. Adversaries exploit multiple attack surfaces, leveraging cyber capabilities to evade detection and ensure operational success. Traditional defensive postures are ill-equipped to handle these rapidly evolving threats, necessitating a proactive, offensive approach.</w:t>
      </w:r>
    </w:p>
    <w:p w14:paraId="2B2F1C97" w14:textId="77777777" w:rsidR="001809DF" w:rsidRDefault="001809DF" w:rsidP="001809DF">
      <w:r>
        <w:t>Dynamic Domain Adaptation (DDA) and Synaptic Convergence Hashing (SCH) offer a revolutionary offensive framework that dynamically adapts to adversary tactics across multiple domains, enabling security forces to detect, disrupt, and dominate threats at key interdiction points. DDA’s ability to traverse different operational environments, combined with SCH’s contextual adaptability, ensures a unified and aggressive response to even the most complex hybrid attacks.</w:t>
      </w:r>
    </w:p>
    <w:p w14:paraId="4B09F7CA" w14:textId="77777777" w:rsidR="001809DF" w:rsidRPr="00D33144" w:rsidRDefault="001809DF" w:rsidP="001809DF">
      <w:pPr>
        <w:rPr>
          <w:b/>
          <w:bCs/>
        </w:rPr>
      </w:pPr>
      <w:r w:rsidRPr="00D33144">
        <w:rPr>
          <w:b/>
          <w:bCs/>
        </w:rPr>
        <w:t>2. Dynamic Domain Adaptation: Real-Time Offensive Posture</w:t>
      </w:r>
    </w:p>
    <w:p w14:paraId="5873DD5E" w14:textId="77777777" w:rsidR="001809DF" w:rsidRDefault="001809DF" w:rsidP="001809DF">
      <w:r>
        <w:t xml:space="preserve">DDA </w:t>
      </w:r>
      <w:proofErr w:type="gramStart"/>
      <w:r>
        <w:t>is designed</w:t>
      </w:r>
      <w:proofErr w:type="gramEnd"/>
      <w:r>
        <w:t xml:space="preserve"> to adapt dynamically across multiple operational and knowledge domains, allowing it to switch focus based on evolving threat conditions. In the context of the </w:t>
      </w:r>
      <w:proofErr w:type="gramStart"/>
      <w:r>
        <w:t>aforementioned terror</w:t>
      </w:r>
      <w:proofErr w:type="gramEnd"/>
      <w:r>
        <w:t xml:space="preserve"> organization, DDA can seamlessly integrate information from intelligence sources, transport networks, and cyber monitoring to identify critical vulnerabilities. For example, DDA can recognize when smuggling activities </w:t>
      </w:r>
      <w:proofErr w:type="gramStart"/>
      <w:r>
        <w:t>are coordinated</w:t>
      </w:r>
      <w:proofErr w:type="gramEnd"/>
      <w:r>
        <w:t xml:space="preserve"> via encrypted apps and dark web forums, providing operators with actionable intelligence on where and when to strike.</w:t>
      </w:r>
    </w:p>
    <w:p w14:paraId="55FB5809" w14:textId="77777777" w:rsidR="001809DF" w:rsidRPr="00D33144" w:rsidRDefault="001809DF" w:rsidP="001809DF">
      <w:pPr>
        <w:rPr>
          <w:b/>
          <w:bCs/>
        </w:rPr>
      </w:pPr>
      <w:r w:rsidRPr="00D33144">
        <w:rPr>
          <w:b/>
          <w:bCs/>
        </w:rPr>
        <w:t>Key Capabilities of DDA:</w:t>
      </w:r>
    </w:p>
    <w:p w14:paraId="45BC9B9A" w14:textId="77777777" w:rsidR="001809DF" w:rsidRDefault="001809DF" w:rsidP="001809DF">
      <w:r>
        <w:t xml:space="preserve">Adaptive Threat Detection: DDA continuously scans across cyber, kinetic, and physical domains, identifying abnormal patterns and vulnerabilities that can </w:t>
      </w:r>
      <w:proofErr w:type="gramStart"/>
      <w:r>
        <w:t>be exploited</w:t>
      </w:r>
      <w:proofErr w:type="gramEnd"/>
      <w:r>
        <w:t xml:space="preserve"> for offensive action.</w:t>
      </w:r>
    </w:p>
    <w:p w14:paraId="6FAA3BBC" w14:textId="77777777" w:rsidR="001809DF" w:rsidRDefault="001809DF" w:rsidP="001809DF">
      <w:r>
        <w:t>Contextual Domain Switching: By adjusting in real-time to the operational environment, DDA enables swift, coordinated responses to threats across land, sea, and cyber domains.</w:t>
      </w:r>
    </w:p>
    <w:p w14:paraId="70C27E80" w14:textId="77777777" w:rsidR="001809DF" w:rsidRDefault="001809DF" w:rsidP="001809DF">
      <w:r w:rsidRPr="00D33144">
        <w:rPr>
          <w:b/>
          <w:bCs/>
        </w:rPr>
        <w:lastRenderedPageBreak/>
        <w:t>Sector-Specific Adaptation:</w:t>
      </w:r>
      <w:r>
        <w:t xml:space="preserve"> For each domain, DDA adjusts its analytical focus to align with sector-specific needs, whether that means securing a port facility, monitoring border crossings, or disrupting adversary command and control nodes.</w:t>
      </w:r>
    </w:p>
    <w:p w14:paraId="707BE138" w14:textId="77777777" w:rsidR="001809DF" w:rsidRPr="00D33144" w:rsidRDefault="001809DF" w:rsidP="001809DF">
      <w:pPr>
        <w:rPr>
          <w:b/>
          <w:bCs/>
        </w:rPr>
      </w:pPr>
      <w:r w:rsidRPr="00D33144">
        <w:rPr>
          <w:b/>
          <w:bCs/>
        </w:rPr>
        <w:t>3. Synaptic Convergence Hashing: Contextual Intelligence Engine</w:t>
      </w:r>
    </w:p>
    <w:p w14:paraId="5B7C10C3" w14:textId="77777777" w:rsidR="001809DF" w:rsidRDefault="001809DF" w:rsidP="001809DF">
      <w:r>
        <w:t>SCH underpins DDA’s adaptive capabilities, providing a real-time engine for context-sensitive analysis and decision-making. SCH generates non-cryptographic hashes that encode both linguistic and mathematical properties of tasks, relationships, and nodes within the threat environment. This enables DDA to perform rapid context switching, adjusting its operational graph in response to live intelligence feeds, environmental conditions, and adversary maneuvers.</w:t>
      </w:r>
    </w:p>
    <w:p w14:paraId="14E97829" w14:textId="77777777" w:rsidR="001809DF" w:rsidRPr="00D33144" w:rsidRDefault="001809DF" w:rsidP="001809DF">
      <w:pPr>
        <w:rPr>
          <w:b/>
          <w:bCs/>
        </w:rPr>
      </w:pPr>
      <w:r w:rsidRPr="00D33144">
        <w:rPr>
          <w:b/>
          <w:bCs/>
        </w:rPr>
        <w:t>Key Features of SCH:</w:t>
      </w:r>
    </w:p>
    <w:p w14:paraId="103AE38C" w14:textId="77777777" w:rsidR="001809DF" w:rsidRDefault="001809DF" w:rsidP="001809DF">
      <w:r w:rsidRPr="00D33144">
        <w:rPr>
          <w:b/>
          <w:bCs/>
        </w:rPr>
        <w:t>Dynamic Contextual Hashing:</w:t>
      </w:r>
      <w:r>
        <w:t xml:space="preserve"> SCH computes unique, non-cryptographic hashes that reflect the evolving state of each task or node, enabling the system to adjust in real-time without the computational overhead of traditional cryptographic hashing.</w:t>
      </w:r>
    </w:p>
    <w:p w14:paraId="3E381FF1" w14:textId="77777777" w:rsidR="001809DF" w:rsidRDefault="001809DF" w:rsidP="001809DF">
      <w:r w:rsidRPr="00D33144">
        <w:rPr>
          <w:b/>
          <w:bCs/>
        </w:rPr>
        <w:t>Mathematical and Linguistic Convergence:</w:t>
      </w:r>
      <w:r>
        <w:t xml:space="preserve"> SCH’s hashing model combines mathematical precision with linguistic sensitivity, allowing for the nuanced recognition of adversary communications, command signals, and coded instructions.</w:t>
      </w:r>
    </w:p>
    <w:p w14:paraId="0A2E2F3B" w14:textId="77777777" w:rsidR="001809DF" w:rsidRDefault="001809DF" w:rsidP="001809DF">
      <w:r w:rsidRPr="00D33144">
        <w:rPr>
          <w:b/>
          <w:bCs/>
        </w:rPr>
        <w:t>Offensive Intelligence Integration:</w:t>
      </w:r>
      <w:r>
        <w:t xml:space="preserve"> By embedding context directly into the hashes, SCH enables operators to launch targeted strikes, disable adversary networks, and manipulate key operational nodes.</w:t>
      </w:r>
    </w:p>
    <w:p w14:paraId="28D69345" w14:textId="77777777" w:rsidR="001809DF" w:rsidRPr="00D33144" w:rsidRDefault="001809DF" w:rsidP="001809DF">
      <w:pPr>
        <w:rPr>
          <w:b/>
          <w:bCs/>
        </w:rPr>
      </w:pPr>
      <w:r w:rsidRPr="00D33144">
        <w:rPr>
          <w:b/>
          <w:bCs/>
        </w:rPr>
        <w:t>4. Offensive Operations Enabled by DDA and SCH</w:t>
      </w:r>
    </w:p>
    <w:p w14:paraId="4ADC97AE" w14:textId="77777777" w:rsidR="001809DF" w:rsidRDefault="001809DF" w:rsidP="001809DF">
      <w:r>
        <w:t xml:space="preserve">The DDA-SCH framework </w:t>
      </w:r>
      <w:proofErr w:type="gramStart"/>
      <w:r>
        <w:t>is engineered</w:t>
      </w:r>
      <w:proofErr w:type="gramEnd"/>
      <w:r>
        <w:t xml:space="preserve"> for offensive dominance, exploiting adversary vulnerabilities through rapid identification and decisive action. In the scenario of WMD smuggling, DDA identifies and prioritizes key interdiction points, such as compromised shipping lanes, suspect shipping containers, and personnel movements supported by forged credentials. SCH hashes track each node’s status and relationships, enabling the system to preemptively disrupt adversary logistics.</w:t>
      </w:r>
    </w:p>
    <w:p w14:paraId="0C72DC5D" w14:textId="77777777" w:rsidR="001809DF" w:rsidRPr="00D33144" w:rsidRDefault="001809DF" w:rsidP="001809DF">
      <w:pPr>
        <w:rPr>
          <w:b/>
          <w:bCs/>
        </w:rPr>
      </w:pPr>
      <w:r w:rsidRPr="00D33144">
        <w:rPr>
          <w:b/>
          <w:bCs/>
        </w:rPr>
        <w:t>Offensive Use Case: Disrupting WMD Smuggling Operations</w:t>
      </w:r>
    </w:p>
    <w:p w14:paraId="1CA82500" w14:textId="77777777" w:rsidR="001809DF" w:rsidRDefault="001809DF" w:rsidP="001809DF">
      <w:r w:rsidRPr="00D33144">
        <w:rPr>
          <w:b/>
          <w:bCs/>
        </w:rPr>
        <w:t>Land Interdiction:</w:t>
      </w:r>
      <w:r>
        <w:t xml:space="preserve"> DDA dynamically monitors and analyzes data from border crossings, vehicle checkpoints, and real-time surveillance feeds. SCH hashes adjust the task graph to prioritize actionable intelligence, such as identifying suspect vehicles or personnel linked to terror networks.</w:t>
      </w:r>
    </w:p>
    <w:p w14:paraId="79A02E10" w14:textId="77777777" w:rsidR="001809DF" w:rsidRDefault="001809DF" w:rsidP="001809DF">
      <w:r w:rsidRPr="00D33144">
        <w:rPr>
          <w:b/>
          <w:bCs/>
        </w:rPr>
        <w:t>Maritime Interception:</w:t>
      </w:r>
      <w:r>
        <w:t xml:space="preserve"> Utilizing AIS (Automatic Identification System) and port surveillance, DDA identifies high-risk vessels and container anomalies. SCH enables context-sensitive analysis, linking vessel movements to known adversary operations and triggering interdiction protocols.</w:t>
      </w:r>
    </w:p>
    <w:p w14:paraId="11141D71" w14:textId="77777777" w:rsidR="001809DF" w:rsidRDefault="001809DF" w:rsidP="001809DF">
      <w:r w:rsidRPr="00D33144">
        <w:rPr>
          <w:b/>
          <w:bCs/>
        </w:rPr>
        <w:t>Cyber Engagement:</w:t>
      </w:r>
      <w:r>
        <w:t xml:space="preserve"> Adversary communications and encrypted channels </w:t>
      </w:r>
      <w:proofErr w:type="gramStart"/>
      <w:r>
        <w:t>are continually monitored</w:t>
      </w:r>
      <w:proofErr w:type="gramEnd"/>
      <w:r>
        <w:t>, with DDA identifying patterns of coordination and exploitation points. SCH supports offensive cyber operations, such as injecting misinformation or disabling command servers, directly targeting the operational nerve centers of the smuggling network.</w:t>
      </w:r>
    </w:p>
    <w:p w14:paraId="4BBA34D1" w14:textId="77777777" w:rsidR="001809DF" w:rsidRPr="00D33144" w:rsidRDefault="001809DF" w:rsidP="001809DF">
      <w:pPr>
        <w:rPr>
          <w:b/>
          <w:bCs/>
        </w:rPr>
      </w:pPr>
      <w:r w:rsidRPr="00D33144">
        <w:rPr>
          <w:b/>
          <w:bCs/>
        </w:rPr>
        <w:t>5. Blockchain Integration for Contextual Hashing and Evidence Management</w:t>
      </w:r>
    </w:p>
    <w:p w14:paraId="41891BAE" w14:textId="77777777" w:rsidR="001809DF" w:rsidRDefault="001809DF" w:rsidP="001809DF">
      <w:r>
        <w:t xml:space="preserve">DDA integrates a non-cryptographic blockchain engine to manage the contextual hashes generated by SCH. This blockchain framework not only powers rapid context switching but also provides a secure ledger for recording offensive actions, critical interactions, and evidence chains. For operations requiring forensic retention—such as legal investigations or warranted searches—the blockchain </w:t>
      </w:r>
      <w:proofErr w:type="gramStart"/>
      <w:r>
        <w:t>is activated</w:t>
      </w:r>
      <w:proofErr w:type="gramEnd"/>
      <w:r>
        <w:t xml:space="preserve"> to log every relevant transaction, ensuring that actions are accountable and verifiable.</w:t>
      </w:r>
    </w:p>
    <w:p w14:paraId="100D6662" w14:textId="77777777" w:rsidR="001809DF" w:rsidRPr="00D33144" w:rsidRDefault="001809DF" w:rsidP="001809DF">
      <w:pPr>
        <w:rPr>
          <w:b/>
          <w:bCs/>
        </w:rPr>
      </w:pPr>
      <w:r w:rsidRPr="00D33144">
        <w:rPr>
          <w:b/>
          <w:bCs/>
        </w:rPr>
        <w:t>Blockchain Functions within DDA and SCH:</w:t>
      </w:r>
    </w:p>
    <w:p w14:paraId="1EF7CD63" w14:textId="77777777" w:rsidR="001809DF" w:rsidRDefault="001809DF" w:rsidP="001809DF">
      <w:r w:rsidRPr="00D33144">
        <w:rPr>
          <w:b/>
          <w:bCs/>
        </w:rPr>
        <w:t>Real-Time Hash Generation:</w:t>
      </w:r>
      <w:r>
        <w:t xml:space="preserve"> The blockchain engine produces and manages contextual hashes at speed and scale, allowing for near-instantaneous reconfiguration of the operational graph based on live inputs.</w:t>
      </w:r>
    </w:p>
    <w:p w14:paraId="238F0BBC" w14:textId="77777777" w:rsidR="001809DF" w:rsidRDefault="001809DF" w:rsidP="001809DF">
      <w:r w:rsidRPr="00D33144">
        <w:rPr>
          <w:b/>
          <w:bCs/>
        </w:rPr>
        <w:t>Evidence Preservation:</w:t>
      </w:r>
      <w:r>
        <w:t xml:space="preserve"> For specific tasks requiring retention of digital evidence, the blockchain ledger secures key actions, documenting offensive maneuvers and supporting legal requirements.</w:t>
      </w:r>
    </w:p>
    <w:p w14:paraId="41C1EAB0" w14:textId="77777777" w:rsidR="001809DF" w:rsidRDefault="001809DF" w:rsidP="001809DF">
      <w:r w:rsidRPr="00D33144">
        <w:rPr>
          <w:b/>
          <w:bCs/>
        </w:rPr>
        <w:t>Dynamic Forks and Contextual Adaptation:</w:t>
      </w:r>
      <w:r>
        <w:t xml:space="preserve"> Blockchain forks facilitate parallel processing of multiple contexts, maintaining agility in offensive operations and preventing operational bottlenecks.</w:t>
      </w:r>
    </w:p>
    <w:p w14:paraId="47552F0A" w14:textId="77777777" w:rsidR="001809DF" w:rsidRPr="00D33144" w:rsidRDefault="001809DF" w:rsidP="001809DF">
      <w:pPr>
        <w:rPr>
          <w:b/>
          <w:bCs/>
        </w:rPr>
      </w:pPr>
      <w:r w:rsidRPr="00D33144">
        <w:rPr>
          <w:b/>
          <w:bCs/>
        </w:rPr>
        <w:t>6. Conclusion</w:t>
      </w:r>
    </w:p>
    <w:p w14:paraId="630D13FA" w14:textId="29FA68F4" w:rsidR="0028138A" w:rsidRDefault="001809DF" w:rsidP="001809DF">
      <w:r>
        <w:t>Dynamic Domain Adaptation (DDA) and Synaptic Convergence Hashing (SCH) are critical tools in the offensive cyber arsenal, designed to counteract the complex hybrid threats that define today’s threat landscape. By adapting in real time, leveraging advanced contextual analysis, and integrating blockchain for secure context management, DDA and SCH empower operators to detect, disrupt, and dominate adversary operations across land, sea, and cyberspace. This framework offers a decisive advantage against adversaries who operate across multiple domains, ensuring that critical infrastructure remains resilient and protected against the most sophisticated threats.</w:t>
      </w:r>
    </w:p>
    <w:sectPr w:rsidR="00281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9DF"/>
    <w:rsid w:val="00124363"/>
    <w:rsid w:val="001809DF"/>
    <w:rsid w:val="0019730C"/>
    <w:rsid w:val="0028138A"/>
    <w:rsid w:val="006E655A"/>
    <w:rsid w:val="00792A72"/>
    <w:rsid w:val="008E5E02"/>
    <w:rsid w:val="0097731E"/>
    <w:rsid w:val="00CE7D7D"/>
    <w:rsid w:val="00D33144"/>
    <w:rsid w:val="00E27B3F"/>
    <w:rsid w:val="00F7177C"/>
    <w:rsid w:val="00F80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32731"/>
  <w15:chartTrackingRefBased/>
  <w15:docId w15:val="{8BFA3596-8C89-4DE8-A4BA-4B5D8A0E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E02"/>
    <w:rPr>
      <w:rFonts w:ascii="Times New Roman" w:hAnsi="Times New Roman"/>
      <w:sz w:val="24"/>
    </w:rPr>
  </w:style>
  <w:style w:type="paragraph" w:styleId="Heading1">
    <w:name w:val="heading 1"/>
    <w:basedOn w:val="Normal"/>
    <w:next w:val="Normal"/>
    <w:link w:val="Heading1Char"/>
    <w:uiPriority w:val="9"/>
    <w:qFormat/>
    <w:rsid w:val="00180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9D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9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09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09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09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09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09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9DF"/>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1809DF"/>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1809D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809D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809D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809DF"/>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18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9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9DF"/>
    <w:pPr>
      <w:spacing w:before="160"/>
      <w:jc w:val="center"/>
    </w:pPr>
    <w:rPr>
      <w:i/>
      <w:iCs/>
      <w:color w:val="404040" w:themeColor="text1" w:themeTint="BF"/>
    </w:rPr>
  </w:style>
  <w:style w:type="character" w:customStyle="1" w:styleId="QuoteChar">
    <w:name w:val="Quote Char"/>
    <w:basedOn w:val="DefaultParagraphFont"/>
    <w:link w:val="Quote"/>
    <w:uiPriority w:val="29"/>
    <w:rsid w:val="001809DF"/>
    <w:rPr>
      <w:rFonts w:ascii="Times New Roman" w:hAnsi="Times New Roman"/>
      <w:i/>
      <w:iCs/>
      <w:color w:val="404040" w:themeColor="text1" w:themeTint="BF"/>
      <w:sz w:val="24"/>
    </w:rPr>
  </w:style>
  <w:style w:type="paragraph" w:styleId="ListParagraph">
    <w:name w:val="List Paragraph"/>
    <w:basedOn w:val="Normal"/>
    <w:uiPriority w:val="34"/>
    <w:qFormat/>
    <w:rsid w:val="001809DF"/>
    <w:pPr>
      <w:ind w:left="720"/>
      <w:contextualSpacing/>
    </w:pPr>
  </w:style>
  <w:style w:type="character" w:styleId="IntenseEmphasis">
    <w:name w:val="Intense Emphasis"/>
    <w:basedOn w:val="DefaultParagraphFont"/>
    <w:uiPriority w:val="21"/>
    <w:qFormat/>
    <w:rsid w:val="001809DF"/>
    <w:rPr>
      <w:i/>
      <w:iCs/>
      <w:color w:val="0F4761" w:themeColor="accent1" w:themeShade="BF"/>
    </w:rPr>
  </w:style>
  <w:style w:type="paragraph" w:styleId="IntenseQuote">
    <w:name w:val="Intense Quote"/>
    <w:basedOn w:val="Normal"/>
    <w:next w:val="Normal"/>
    <w:link w:val="IntenseQuoteChar"/>
    <w:uiPriority w:val="30"/>
    <w:qFormat/>
    <w:rsid w:val="0018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9DF"/>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180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1010</Words>
  <Characters>6850</Characters>
  <Application>Microsoft Office Word</Application>
  <DocSecurity>0</DocSecurity>
  <Lines>102</Lines>
  <Paragraphs>36</Paragraphs>
  <ScaleCrop>false</ScaleCrop>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Payne</dc:creator>
  <cp:keywords/>
  <dc:description/>
  <cp:lastModifiedBy>Charlie Payne</cp:lastModifiedBy>
  <cp:revision>2</cp:revision>
  <dcterms:created xsi:type="dcterms:W3CDTF">2025-04-21T12:38:00Z</dcterms:created>
  <dcterms:modified xsi:type="dcterms:W3CDTF">2025-04-21T12:38:00Z</dcterms:modified>
</cp:coreProperties>
</file>