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CORE: 100% Completion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DESIRED: 50%-80% Completion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STRETCH: Bonus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Bug States: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New -&gt; Triage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Tirage -&gt; Assigned OR Closed [Closed State]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Assigned -&gt; Development?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Development -&gt; Review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Review -&gt; Resolved/Closed OR Triage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relevant user can push it to the next state, ie developer pushes to reviewed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Closed States: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Can’t Fix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Inapplicable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 Replicable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Everyone can Report Bugs, but it has to be its own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Triager Assigns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Stretch Goal Developer statistics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SQL Backend is acceptable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 it local (Don’t don’t do a distributed system), it just needs to be able to run multiple instances at once.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creation: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Core: Admin Creates the accounts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Desired: User creates their own account.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fields that will need to be completed before a bug report is submitted, will depen</w:t>
        <w:tab/>
        <w:t xml:space="preserve">d on what system we are reporting bugs for. We should ask what the bug reporting system is for.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also need to produce a storyboard/ prototype to have reviewed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