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355E"/>
          <w:sz w:val="60"/>
        </w:rPr>
        <w:t>GPS Track Filtering Pipeline</w:t>
      </w:r>
    </w:p>
    <w:p>
      <w:pPr>
        <w:jc w:val="center"/>
      </w:pPr>
      <w:r>
        <w:rPr>
          <w:color w:val="0B6E8A"/>
          <w:sz w:val="30"/>
        </w:rPr>
        <w:t>Technical Reference — Logbook App</w:t>
      </w:r>
    </w:p>
    <w:p/>
    <w:p>
      <w:pPr>
        <w:jc w:val="center"/>
      </w:pPr>
      <w:r>
        <w:rPr>
          <w:color w:val="8899AA"/>
          <w:sz w:val="20"/>
        </w:rPr>
        <w:t>Prepared: July 2026   ·   Source: lib/features/home/utils/trim_track.dart</w:t>
      </w:r>
    </w:p>
    <w:p>
      <w:r>
        <w:br w:type="page"/>
      </w:r>
    </w:p>
    <w:p>
      <w:pPr>
        <w:pStyle w:val="Heading1"/>
        <w:jc w:val="left"/>
      </w:pPr>
      <w:r>
        <w:rPr>
          <w:b/>
          <w:color w:val="1A355E"/>
          <w:sz w:val="36"/>
        </w:rPr>
        <w:t>1. Purpose</w:t>
      </w:r>
    </w:p>
    <w:p>
      <w:pPr>
        <w:spacing w:after="80"/>
      </w:pPr>
      <w:r>
        <w:rPr>
          <w:b w:val="0"/>
          <w:i w:val="0"/>
          <w:color w:val="44556B"/>
          <w:sz w:val="21"/>
        </w:rPr>
        <w:t>A raw GPX track from a phone or chartplotter is noisy in ways that are specific to marine use: the GPS receiver takes time to acquire a solid fix after power-on ("cold start"), a single wrong fix sometimes appears before the receiver settles, stationary periods at anchor or on a mooring drift within a small radius rather than sitting at one exact point, and occasional teleports or dropouts produce physically impossible speed spikes. Rendering the raw points directly on a map produces a track that visibly starts in the wrong place, jitters while moored, and occasionally jumps across the chart.</w:t>
      </w:r>
    </w:p>
    <w:p>
      <w:pPr>
        <w:spacing w:after="80"/>
      </w:pPr>
      <w:r>
        <w:rPr>
          <w:b w:val="0"/>
          <w:i w:val="0"/>
          <w:color w:val="44556B"/>
          <w:sz w:val="21"/>
        </w:rPr>
        <w:t>The filtering pipeline in trim_track.dart cleans a raw List&lt;TrackPoint&gt; into a form suitable for map rendering and for trip statistics, without discarding the information needed to show the user where and for how long the boat stopped.</w:t>
      </w:r>
    </w:p>
    <w:p>
      <w:pPr>
        <w:pStyle w:val="Heading1"/>
        <w:jc w:val="left"/>
      </w:pPr>
      <w:r>
        <w:rPr>
          <w:b/>
          <w:color w:val="1A355E"/>
          <w:sz w:val="36"/>
        </w:rPr>
        <w:t>2. Pipeline order</w:t>
      </w:r>
    </w:p>
    <w:p>
      <w:pPr>
        <w:spacing w:after="80"/>
      </w:pPr>
      <w:r>
        <w:rPr>
          <w:b w:val="0"/>
          <w:i w:val="0"/>
          <w:color w:val="44556B"/>
          <w:sz w:val="21"/>
        </w:rPr>
        <w:t>Each run of the pipeline (trimTrackWithAnchors / buildDisplayModel) executes the following seven passes, in this order:</w:t>
      </w:r>
    </w:p>
    <w:tbl>
      <w:tblPr>
        <w:tblStyle w:val="TableGrid"/>
        <w:tblW w:type="auto" w:w="0"/>
        <w:jc w:val="left"/>
        <w:tblLook w:firstColumn="1" w:firstRow="1" w:lastColumn="0" w:lastRow="0" w:noHBand="0" w:noVBand="1" w:val="04A0"/>
      </w:tblPr>
      <w:tblGrid>
        <w:gridCol w:w="4561"/>
        <w:gridCol w:w="4561"/>
      </w:tblGrid>
      <w:tr>
        <w:tc>
          <w:tcPr>
            <w:tcW w:type="dxa" w:w="2448"/>
            <w:shd w:val="clear" w:color="auto" w:fill="1A355E"/>
          </w:tcPr>
          <w:p>
            <w:r>
              <w:rPr>
                <w:b/>
                <w:color w:val="FFFFFF"/>
                <w:sz w:val="19"/>
              </w:rPr>
              <w:t>Pass</w:t>
            </w:r>
          </w:p>
        </w:tc>
        <w:tc>
          <w:tcPr>
            <w:tcW w:type="dxa" w:w="6624"/>
            <w:shd w:val="clear" w:color="auto" w:fill="1A355E"/>
          </w:tcPr>
          <w:p>
            <w:r>
              <w:rPr>
                <w:b/>
                <w:color w:val="FFFFFF"/>
                <w:sz w:val="19"/>
              </w:rPr>
              <w:t>What it does</w:t>
            </w:r>
          </w:p>
        </w:tc>
      </w:tr>
      <w:tr>
        <w:tc>
          <w:tcPr>
            <w:tcW w:type="dxa" w:w="2448"/>
            <w:shd w:val="clear" w:color="auto" w:fill="F5F8FB"/>
          </w:tcPr>
          <w:p>
            <w:r>
              <w:rPr>
                <w:color w:val="44556B"/>
                <w:sz w:val="19"/>
              </w:rPr>
              <w:t>1. Annotate</w:t>
            </w:r>
          </w:p>
        </w:tc>
        <w:tc>
          <w:tcPr>
            <w:tcW w:type="dxa" w:w="6624"/>
            <w:shd w:val="clear" w:color="auto" w:fill="F5F8FB"/>
          </w:tcPr>
          <w:p>
            <w:r>
              <w:rPr>
                <w:color w:val="44556B"/>
                <w:sz w:val="19"/>
              </w:rPr>
              <w:t>Initial windowed speed + positional spread per fix, using a simple centred window (no flagged fixes exist yet).</w:t>
            </w:r>
          </w:p>
        </w:tc>
      </w:tr>
      <w:tr>
        <w:tc>
          <w:tcPr>
            <w:tcW w:type="dxa" w:w="2448"/>
            <w:shd w:val="clear" w:color="auto" w:fill="FFFFFF"/>
          </w:tcPr>
          <w:p>
            <w:r>
              <w:rPr>
                <w:color w:val="44556B"/>
                <w:sz w:val="19"/>
              </w:rPr>
              <w:t>2. Spike detection</w:t>
            </w:r>
          </w:p>
        </w:tc>
        <w:tc>
          <w:tcPr>
            <w:tcW w:type="dxa" w:w="6624"/>
            <w:shd w:val="clear" w:color="auto" w:fill="FFFFFF"/>
          </w:tcPr>
          <w:p>
            <w:r>
              <w:rPr>
                <w:color w:val="44556B"/>
                <w:sz w:val="19"/>
              </w:rPr>
              <w:t>Flag physically implausible moving fixes — done BEFORE stop detection so a spike cannot masquerade as, or corrupt, a stop.</w:t>
            </w:r>
          </w:p>
        </w:tc>
      </w:tr>
      <w:tr>
        <w:tc>
          <w:tcPr>
            <w:tcW w:type="dxa" w:w="2448"/>
            <w:shd w:val="clear" w:color="auto" w:fill="F5F8FB"/>
          </w:tcPr>
          <w:p>
            <w:r>
              <w:rPr>
                <w:color w:val="44556B"/>
                <w:sz w:val="19"/>
              </w:rPr>
              <w:t>3. Bad-first-fix detection</w:t>
            </w:r>
          </w:p>
        </w:tc>
        <w:tc>
          <w:tcPr>
            <w:tcW w:type="dxa" w:w="6624"/>
            <w:shd w:val="clear" w:color="auto" w:fill="F5F8FB"/>
          </w:tcPr>
          <w:p>
            <w:r>
              <w:rPr>
                <w:color w:val="44556B"/>
                <w:sz w:val="19"/>
              </w:rPr>
              <w:t>Flag fix[0] if it is a single position outlier relative to where the receiver settled by fix[1] onward.</w:t>
            </w:r>
          </w:p>
        </w:tc>
      </w:tr>
      <w:tr>
        <w:tc>
          <w:tcPr>
            <w:tcW w:type="dxa" w:w="2448"/>
            <w:shd w:val="clear" w:color="auto" w:fill="FFFFFF"/>
          </w:tcPr>
          <w:p>
            <w:r>
              <w:rPr>
                <w:color w:val="44556B"/>
                <w:sz w:val="19"/>
              </w:rPr>
              <w:t>4. Re-annotate</w:t>
            </w:r>
          </w:p>
        </w:tc>
        <w:tc>
          <w:tcPr>
            <w:tcW w:type="dxa" w:w="6624"/>
            <w:shd w:val="clear" w:color="auto" w:fill="FFFFFF"/>
          </w:tcPr>
          <w:p>
            <w:r>
              <w:rPr>
                <w:color w:val="44556B"/>
                <w:sz w:val="19"/>
              </w:rPr>
              <w:t>Repeat pass 1, but the speed/spread window now stops at any flagged-fix boundary (gap-aware), since all flagged positions are now known.</w:t>
            </w:r>
          </w:p>
        </w:tc>
      </w:tr>
      <w:tr>
        <w:tc>
          <w:tcPr>
            <w:tcW w:type="dxa" w:w="2448"/>
            <w:shd w:val="clear" w:color="auto" w:fill="F5F8FB"/>
          </w:tcPr>
          <w:p>
            <w:r>
              <w:rPr>
                <w:color w:val="44556B"/>
                <w:sz w:val="19"/>
              </w:rPr>
              <w:t>5. Stationary-segment detection</w:t>
            </w:r>
          </w:p>
        </w:tc>
        <w:tc>
          <w:tcPr>
            <w:tcW w:type="dxa" w:w="6624"/>
            <w:shd w:val="clear" w:color="auto" w:fill="F5F8FB"/>
          </w:tcPr>
          <w:p>
            <w:r>
              <w:rPr>
                <w:color w:val="44556B"/>
                <w:sz w:val="19"/>
              </w:rPr>
              <w:t>Find every stationary run of fixes; spread calculations exclude flagged fixes so a bad first fix cannot inflate the apparent anchor-swing radius.</w:t>
            </w:r>
          </w:p>
        </w:tc>
      </w:tr>
      <w:tr>
        <w:tc>
          <w:tcPr>
            <w:tcW w:type="dxa" w:w="2448"/>
            <w:shd w:val="clear" w:color="auto" w:fill="FFFFFF"/>
          </w:tcPr>
          <w:p>
            <w:r>
              <w:rPr>
                <w:color w:val="44556B"/>
                <w:sz w:val="19"/>
              </w:rPr>
              <w:t>6. Cold-start detection</w:t>
            </w:r>
          </w:p>
        </w:tc>
        <w:tc>
          <w:tcPr>
            <w:tcW w:type="dxa" w:w="6624"/>
            <w:shd w:val="clear" w:color="auto" w:fill="FFFFFF"/>
          </w:tcPr>
          <w:p>
            <w:r>
              <w:rPr>
                <w:color w:val="44556B"/>
                <w:sz w:val="19"/>
              </w:rPr>
              <w:t>Within the start-of-track stop only, flag the leading fixes that sit anomalously far from the settled berth position — the GPS warm-up period.</w:t>
            </w:r>
          </w:p>
        </w:tc>
      </w:tr>
      <w:tr>
        <w:tc>
          <w:tcPr>
            <w:tcW w:type="dxa" w:w="2448"/>
            <w:shd w:val="clear" w:color="auto" w:fill="F5F8FB"/>
          </w:tcPr>
          <w:p>
            <w:r>
              <w:rPr>
                <w:color w:val="44556B"/>
                <w:sz w:val="19"/>
              </w:rPr>
              <w:t>7. Smoothing</w:t>
            </w:r>
          </w:p>
        </w:tc>
        <w:tc>
          <w:tcPr>
            <w:tcW w:type="dxa" w:w="6624"/>
            <w:shd w:val="clear" w:color="auto" w:fill="F5F8FB"/>
          </w:tcPr>
          <w:p>
            <w:r>
              <w:rPr>
                <w:color w:val="44556B"/>
                <w:sz w:val="19"/>
              </w:rPr>
              <w:t>Apply a sliding-median filter (lat/lon independently) to the kept moving fixes, removing residual GPS jitter without distorting the track shape.</w:t>
            </w:r>
          </w:p>
        </w:tc>
      </w:tr>
    </w:tbl>
    <w:p>
      <w:pPr>
        <w:spacing w:before="120" w:after="120"/>
        <w:pBdr>
          <w:bottom w:val="single" w:sz="4" w:space="1" w:color="B0C4D8"/>
        </w:pBdr>
      </w:pPr>
    </w:p>
    <w:p>
      <w:pPr>
        <w:pStyle w:val="Heading1"/>
        <w:jc w:val="left"/>
      </w:pPr>
      <w:r>
        <w:rPr>
          <w:b/>
          <w:color w:val="1A355E"/>
          <w:sz w:val="36"/>
        </w:rPr>
        <w:t>3. Core data structures</w:t>
      </w:r>
    </w:p>
    <w:p>
      <w:pPr>
        <w:spacing w:after="80"/>
      </w:pPr>
      <w:r>
        <w:rPr>
          <w:b w:val="0"/>
          <w:i w:val="0"/>
          <w:color w:val="44556B"/>
          <w:sz w:val="21"/>
        </w:rPr>
        <w:t>Distances use the Haversine great-circle formula throughout (Earth radius 6,371,000 m). Each raw TrackPoint is wrapped internally in a mutable annotation record during processing:</w:t>
      </w:r>
    </w:p>
    <w:p>
      <w:pPr>
        <w:spacing w:after="40"/>
        <w:ind w:left="432"/>
      </w:pPr>
      <w:r>
        <w:rPr>
          <w:rFonts w:ascii="Courier New" w:hAnsi="Courier New"/>
          <w:color w:val="2D2D2D"/>
          <w:sz w:val="18"/>
        </w:rPr>
        <w:t>lat, lon, time            — from the source GPX fix</w:t>
      </w:r>
    </w:p>
    <w:p>
      <w:pPr>
        <w:spacing w:after="40"/>
        <w:ind w:left="432"/>
      </w:pPr>
      <w:r>
        <w:rPr>
          <w:rFonts w:ascii="Courier New" w:hAnsi="Courier New"/>
          <w:color w:val="2D2D2D"/>
          <w:sz w:val="18"/>
        </w:rPr>
        <w:t>instSpeedKn               — instantaneous speed from the previous fix</w:t>
      </w:r>
    </w:p>
    <w:p>
      <w:pPr>
        <w:spacing w:after="40"/>
        <w:ind w:left="432"/>
      </w:pPr>
      <w:r>
        <w:rPr>
          <w:rFonts w:ascii="Courier New" w:hAnsi="Courier New"/>
          <w:color w:val="2D2D2D"/>
          <w:sz w:val="18"/>
        </w:rPr>
        <w:t>winSpeedKn, winSpreadM    — centred-window speed / positional spread</w:t>
      </w:r>
    </w:p>
    <w:p>
      <w:pPr>
        <w:spacing w:after="40"/>
        <w:ind w:left="432"/>
      </w:pPr>
      <w:r>
        <w:rPr>
          <w:rFonts w:ascii="Courier New" w:hAnsi="Courier New"/>
          <w:color w:val="2D2D2D"/>
          <w:sz w:val="18"/>
        </w:rPr>
        <w:t>stationary   (bool)       — inside a validated stop segment</w:t>
      </w:r>
    </w:p>
    <w:p>
      <w:pPr>
        <w:spacing w:after="40"/>
        <w:ind w:left="432"/>
      </w:pPr>
      <w:r>
        <w:rPr>
          <w:rFonts w:ascii="Courier New" w:hAnsi="Courier New"/>
          <w:color w:val="2D2D2D"/>
          <w:sz w:val="18"/>
        </w:rPr>
        <w:t>flagged      (bool)       — spike or bad-first-fix; excluded from the cleaned track</w:t>
      </w:r>
    </w:p>
    <w:p>
      <w:pPr>
        <w:spacing w:after="40"/>
        <w:ind w:left="432"/>
      </w:pPr>
      <w:r>
        <w:rPr>
          <w:rFonts w:ascii="Courier New" w:hAnsi="Courier New"/>
          <w:color w:val="2D2D2D"/>
          <w:sz w:val="18"/>
        </w:rPr>
        <w:t>coldStart    (bool)       — GPS warm-up fix at the very start of the track</w:t>
      </w:r>
    </w:p>
    <w:p>
      <w:pPr>
        <w:pStyle w:val="Heading1"/>
        <w:jc w:val="left"/>
      </w:pPr>
      <w:r>
        <w:rPr>
          <w:b/>
          <w:color w:val="1A355E"/>
          <w:sz w:val="36"/>
        </w:rPr>
        <w:t>4. Spike detection (pass 2)</w:t>
      </w:r>
    </w:p>
    <w:p>
      <w:pPr>
        <w:spacing w:after="80"/>
      </w:pPr>
      <w:r>
        <w:rPr>
          <w:b w:val="0"/>
          <w:i w:val="0"/>
          <w:color w:val="44556B"/>
          <w:sz w:val="21"/>
        </w:rPr>
        <w:t>Only fixes classified as "moving" (not already stationary) are considered. The median instantaneous speed and the median absolute deviation (MAD) of that speed are computed across all moving fixes. A fix is flagged as a spike if its instantaneous speed exceeds:</w:t>
      </w:r>
    </w:p>
    <w:p>
      <w:pPr>
        <w:spacing w:after="40"/>
        <w:ind w:left="432"/>
      </w:pPr>
      <w:r>
        <w:rPr>
          <w:rFonts w:ascii="Courier New" w:hAnsi="Courier New"/>
          <w:color w:val="2D2D2D"/>
          <w:sz w:val="18"/>
        </w:rPr>
        <w:t>max(maxSpeedKn, median + 4.0 × 1.4826 × MAD)</w:t>
      </w:r>
    </w:p>
    <w:p>
      <w:pPr>
        <w:spacing w:after="80"/>
      </w:pPr>
      <w:r>
        <w:rPr>
          <w:b w:val="0"/>
          <w:i w:val="0"/>
          <w:color w:val="44556B"/>
          <w:sz w:val="21"/>
        </w:rPr>
        <w:t>The 1.4826 factor converts MAD to a standard-deviation-equivalent for a normal distribution; 4.0 is the number of MAD-sigmas allowed above the boat’s own recent speed distribution before a fix is considered implausible. maxSpeedKn is a hard floor on top of that statistical threshold — a fix faster than this is always flagged, regardless of how fast the boat has otherwise been travelling. This value is user-configurable (FilterSettings.maxSpeedKn, default 12 kn, adjustable to 60 kn in Settings → Track Filter) because the correct ceiling depends heavily on the boat: 12 kn comfortably covers a cruising sailboat, but a racing yacht, foiler, or powerboat can genuinely exceed it, and a fixed ceiling would false-flag real speed as a GPS glitch.</w:t>
      </w:r>
    </w:p>
    <w:p>
      <w:pPr>
        <w:pStyle w:val="Heading1"/>
        <w:jc w:val="left"/>
      </w:pPr>
      <w:r>
        <w:rPr>
          <w:b/>
          <w:color w:val="1A355E"/>
          <w:sz w:val="36"/>
        </w:rPr>
        <w:t>5. Bad-first-fix detection (pass 3)</w:t>
      </w:r>
    </w:p>
    <w:p>
      <w:pPr>
        <w:spacing w:after="80"/>
      </w:pPr>
      <w:r>
        <w:rPr>
          <w:b w:val="0"/>
          <w:i w:val="0"/>
          <w:color w:val="44556B"/>
          <w:sz w:val="21"/>
        </w:rPr>
        <w:t>Detects a specific, observed failure mode distinct from cold-start drift: a single wrong position at fix[0] that snaps immediately to the correct position at fix[1], rather than converging gradually over several fixes. Method: compute the centroid and mean spread of the next 10 fixes (fix[1..10]); if fix[0] sits further than 5× that spread AND more than 30 m from the centroid, it is flagged. The tight-cluster condition (5× spread) is what prevents this from ever firing on a trip that genuinely starts under way, where the lookahead cluster is naturally spread out along the track rather than clustered at a berth.</w:t>
      </w:r>
    </w:p>
    <w:p>
      <w:pPr>
        <w:spacing w:after="80"/>
      </w:pPr>
      <w:r>
        <w:rPr>
          <w:b w:val="0"/>
          <w:i/>
          <w:color w:val="44556B"/>
          <w:sz w:val="21"/>
        </w:rPr>
        <w:t>This behaviour was tuned against real Idefix log data: 3 of 9 real-world logs exhibited this exact pattern, with the bad first fix at 256 m (28 Jun), 89 m (18 Apr), and 75 m (02 May) from the settled position.</w:t>
      </w:r>
    </w:p>
    <w:p>
      <w:pPr>
        <w:pStyle w:val="Heading1"/>
        <w:jc w:val="left"/>
      </w:pPr>
      <w:r>
        <w:rPr>
          <w:b/>
          <w:color w:val="1A355E"/>
          <w:sz w:val="36"/>
        </w:rPr>
        <w:t>6. Stationary-segment detection (pass 5)</w:t>
      </w:r>
    </w:p>
    <w:p>
      <w:pPr>
        <w:spacing w:after="80"/>
      </w:pPr>
      <w:r>
        <w:rPr>
          <w:b w:val="0"/>
          <w:i w:val="0"/>
          <w:color w:val="44556B"/>
          <w:sz w:val="21"/>
        </w:rPr>
        <w:t>A fix is classified stationary according to FilterSettings.stationaryMode:</w:t>
      </w:r>
    </w:p>
    <w:p>
      <w:pPr>
        <w:pStyle w:val="ListBullet"/>
        <w:spacing w:after="40"/>
        <w:ind w:left="360"/>
      </w:pPr>
      <w:r>
        <w:rPr>
          <w:color w:val="44556B"/>
          <w:sz w:val="21"/>
        </w:rPr>
        <w:t>speed mode (default) — windowed speed below speedThresholdKn (0.5 kn). A boat swinging at anchor through a wide arc, but at near-zero net speed, still collapses to a single position.</w:t>
      </w:r>
    </w:p>
    <w:p>
      <w:pPr>
        <w:pStyle w:val="ListBullet"/>
        <w:spacing w:after="40"/>
        <w:ind w:left="360"/>
      </w:pPr>
      <w:r>
        <w:rPr>
          <w:color w:val="44556B"/>
          <w:sz w:val="21"/>
        </w:rPr>
        <w:t>both mode — windowed speed AND windowed positional spread must both be below their thresholds (0.5 kn and 6 m). A wide anchor swing is NOT collapsed to one marker — use for anchor-watch style display.</w:t>
      </w:r>
    </w:p>
    <w:p>
      <w:pPr>
        <w:spacing w:after="80"/>
      </w:pPr>
      <w:r>
        <w:rPr>
          <w:b w:val="0"/>
          <w:i w:val="0"/>
          <w:color w:val="44556B"/>
          <w:sz w:val="21"/>
        </w:rPr>
        <w:t>Consecutive stationary runs separated by 4 or fewer moving fixes are merged (bridges brief GPS flicker in/out of the stationary threshold) — unless the gap between them contains a flagged spike, which is never bridged, since that gap is a genuine teleport or dropout, not flicker.</w:t>
      </w:r>
    </w:p>
    <w:p>
      <w:pPr>
        <w:spacing w:after="80"/>
      </w:pPr>
      <w:r>
        <w:rPr>
          <w:b w:val="0"/>
          <w:i w:val="0"/>
          <w:color w:val="44556B"/>
          <w:sz w:val="21"/>
        </w:rPr>
        <w:t>A merged run is only accepted as a validated stop if:</w:t>
      </w:r>
    </w:p>
    <w:p>
      <w:pPr>
        <w:pStyle w:val="ListNumber"/>
        <w:spacing w:after="40"/>
        <w:ind w:left="360"/>
      </w:pPr>
      <w:r>
        <w:rPr>
          <w:color w:val="44556B"/>
          <w:sz w:val="21"/>
        </w:rPr>
        <w:t>Its duration is at least minStopMinutes (default 5 minutes) — filters out brief tacking lulls.</w:t>
      </w:r>
    </w:p>
    <w:p>
      <w:pPr>
        <w:pStyle w:val="ListNumber"/>
        <w:spacing w:after="40"/>
        <w:ind w:left="360"/>
      </w:pPr>
      <w:r>
        <w:rPr>
          <w:color w:val="44556B"/>
          <w:sz w:val="21"/>
        </w:rPr>
        <w:t>Its maximum radius from centroid (excluding flagged fixes) is at most maxStopSpreadM (default 30 m) — filters out slow drifting-in-light-air that dips below the speed threshold while still covering hundreds of metres.</w:t>
      </w:r>
    </w:p>
    <w:p>
      <w:pPr>
        <w:spacing w:after="80"/>
      </w:pPr>
      <w:r>
        <w:rPr>
          <w:b w:val="0"/>
          <w:i w:val="0"/>
          <w:color w:val="44556B"/>
          <w:sz w:val="21"/>
        </w:rPr>
        <w:t>Accepted stops are classified as start, mid, or end based on their position in the track (a stop beginning at or before the first non-flagged fix is "start" even if fix[0] itself was flagged as a bad first fix).</w:t>
      </w:r>
    </w:p>
    <w:p>
      <w:pPr>
        <w:pStyle w:val="Heading1"/>
        <w:jc w:val="left"/>
      </w:pPr>
      <w:r>
        <w:rPr>
          <w:b/>
          <w:color w:val="1A355E"/>
          <w:sz w:val="36"/>
        </w:rPr>
        <w:t>7. Cold-start detection (pass 6)</w:t>
      </w:r>
    </w:p>
    <w:p>
      <w:pPr>
        <w:spacing w:after="80"/>
      </w:pPr>
      <w:r>
        <w:rPr>
          <w:b w:val="0"/>
          <w:i w:val="0"/>
          <w:color w:val="44556B"/>
          <w:sz w:val="21"/>
        </w:rPr>
        <w:t>Runs only against the start stop, if one was detected. Takes the second half of that stop’s fixes as the "settled" cloud and computes its centroid, mean distance, and standard deviation. The threshold radius is:</w:t>
      </w:r>
    </w:p>
    <w:p>
      <w:pPr>
        <w:spacing w:after="40"/>
        <w:ind w:left="432"/>
      </w:pPr>
      <w:r>
        <w:rPr>
          <w:rFonts w:ascii="Courier New" w:hAnsi="Courier New"/>
          <w:color w:val="2D2D2D"/>
          <w:sz w:val="18"/>
        </w:rPr>
        <w:t>settled_mean + coldStartSettleFactor × max(settled_stddev, 0.5 m)</w:t>
      </w:r>
    </w:p>
    <w:p>
      <w:pPr>
        <w:spacing w:after="80"/>
      </w:pPr>
      <w:r>
        <w:rPr>
          <w:b w:val="0"/>
          <w:i w:val="0"/>
          <w:color w:val="44556B"/>
          <w:sz w:val="21"/>
        </w:rPr>
        <w:t>Walking forward from fix[0], each consecutive fix beyond that threshold is flagged coldStart, stopping at the first fix that falls inside it (capped at 20 leading fixes) — cold-start convergence is monotonic in practice, so a fix that has already settled is never re-flagged later. coldStartSettleFactor defaults to 3.0; lower values are more aggressive about excluding leading fixes. Cold-start fixes are already inside the start stop (so excluded from the cleaned moving track either way), but the separate flag lets the UI show a distinct "GPS warm-up" indicator and excludes them from the anchor-position/spread statistics so the displayed stop position reflects the settled fix, not the noisy approach to it.</w:t>
      </w:r>
    </w:p>
    <w:p>
      <w:pPr>
        <w:spacing w:before="120" w:after="120"/>
        <w:pBdr>
          <w:bottom w:val="single" w:sz="4" w:space="1" w:color="B0C4D8"/>
        </w:pBdr>
      </w:pPr>
    </w:p>
    <w:p>
      <w:pPr>
        <w:pStyle w:val="Heading1"/>
        <w:jc w:val="left"/>
      </w:pPr>
      <w:r>
        <w:rPr>
          <w:b/>
          <w:color w:val="1A355E"/>
          <w:sz w:val="36"/>
        </w:rPr>
        <w:t>8. Stop anchors (position + spread)</w:t>
      </w:r>
    </w:p>
    <w:p>
      <w:pPr>
        <w:spacing w:after="80"/>
      </w:pPr>
      <w:r>
        <w:rPr>
          <w:b w:val="0"/>
          <w:i w:val="0"/>
          <w:color w:val="44556B"/>
          <w:sz w:val="21"/>
        </w:rPr>
        <w:t>Each validated stop is summarised as a TrackAnchor for map rendering (a "GPS halo"):</w:t>
      </w:r>
    </w:p>
    <w:p>
      <w:pPr>
        <w:pStyle w:val="ListBullet"/>
        <w:spacing w:after="40"/>
        <w:ind w:left="360"/>
      </w:pPr>
      <w:r>
        <w:rPr>
          <w:color w:val="44556B"/>
          <w:sz w:val="21"/>
        </w:rPr>
        <w:t>Centroid — mean lat/lon of the cluster (cold-start fixes excluded when at least 3 settled fixes remain).</w:t>
      </w:r>
    </w:p>
    <w:p>
      <w:pPr>
        <w:pStyle w:val="ListBullet"/>
        <w:spacing w:after="40"/>
        <w:ind w:left="360"/>
      </w:pPr>
      <w:r>
        <w:rPr>
          <w:color w:val="44556B"/>
          <w:sz w:val="21"/>
        </w:rPr>
        <w:t>CEP50 — radius containing 50% of the fixes (inner ring), floored at 10 m so the marker is always visible.</w:t>
      </w:r>
    </w:p>
    <w:p>
      <w:pPr>
        <w:pStyle w:val="ListBullet"/>
        <w:spacing w:after="40"/>
        <w:ind w:left="360"/>
      </w:pPr>
      <w:r>
        <w:rPr>
          <w:color w:val="44556B"/>
          <w:sz w:val="21"/>
        </w:rPr>
        <w:t>R95 — radius containing 95% of the fixes (outer ring), floored at 20 m.</w:t>
      </w:r>
    </w:p>
    <w:p>
      <w:pPr>
        <w:pStyle w:val="Heading1"/>
        <w:jc w:val="left"/>
      </w:pPr>
      <w:r>
        <w:rPr>
          <w:b/>
          <w:color w:val="1A355E"/>
          <w:sz w:val="36"/>
        </w:rPr>
        <w:t>9. Display segmentation &amp; GPS-uncertainty bands</w:t>
      </w:r>
    </w:p>
    <w:p>
      <w:pPr>
        <w:spacing w:after="80"/>
      </w:pPr>
      <w:r>
        <w:rPr>
          <w:b w:val="0"/>
          <w:i w:val="0"/>
          <w:color w:val="44556B"/>
          <w:sz w:val="21"/>
        </w:rPr>
        <w:t>buildDisplayModel walks the annotated fixes and emits a sequence of TrackSegments for rendering: moving runs, short stopEntry/stopExit connectors fading into a stop marker, and teleportBreak sentinels (no polyline drawn) at any point where a spike sits near a stop boundary and the jump exceeds 200 m — the visual gap is the signal that data is missing there, rather than drawing a straight line across it.</w:t>
      </w:r>
    </w:p>
    <w:p>
      <w:pPr>
        <w:spacing w:after="80"/>
      </w:pPr>
      <w:r>
        <w:rPr>
          <w:b w:val="0"/>
          <w:i w:val="0"/>
          <w:color w:val="44556B"/>
          <w:sz w:val="21"/>
        </w:rPr>
        <w:t>For the moving segments, a per-fix GPS uncertainty band can also be rendered: a receiver’s base accuracy is inferred from the median R95 across all stops (default 8 m if there are none), and each moving fix’s local jitter — its deviation from the midpoint of its immediate neighbours — is combined with that base accuracy in quadrature, capped at 3× the base accuracy so one wild fix cannot blow the band to an implausible width. This is a display aid, meaningful only at close (harbour-level) map zoom.</w:t>
      </w:r>
    </w:p>
    <w:p>
      <w:pPr>
        <w:pStyle w:val="Heading1"/>
        <w:jc w:val="left"/>
      </w:pPr>
      <w:r>
        <w:rPr>
          <w:b/>
          <w:color w:val="1A355E"/>
          <w:sz w:val="36"/>
        </w:rPr>
        <w:t>10. Derived trip statistics</w:t>
      </w:r>
    </w:p>
    <w:p>
      <w:pPr>
        <w:spacing w:after="80"/>
      </w:pPr>
      <w:r>
        <w:rPr>
          <w:b w:val="0"/>
          <w:i w:val="0"/>
          <w:color w:val="44556B"/>
          <w:sz w:val="21"/>
        </w:rPr>
        <w:t>compute_daily_stats.dart runs the same pipeline and derives, for one day’s track:</w:t>
      </w:r>
    </w:p>
    <w:p>
      <w:pPr>
        <w:pStyle w:val="ListBullet"/>
        <w:spacing w:after="40"/>
        <w:ind w:left="360"/>
      </w:pPr>
      <w:r>
        <w:rPr>
          <w:color w:val="44556B"/>
          <w:sz w:val="21"/>
        </w:rPr>
        <w:t>Distance (nm) — sum of Haversine distances between consecutive kept moving fixes. Stops contribute zero distance.</w:t>
      </w:r>
    </w:p>
    <w:p>
      <w:pPr>
        <w:pStyle w:val="ListBullet"/>
        <w:spacing w:after="40"/>
        <w:ind w:left="360"/>
      </w:pPr>
      <w:r>
        <w:rPr>
          <w:color w:val="44556B"/>
          <w:sz w:val="21"/>
        </w:rPr>
        <w:t>Moving / stationary duration — stationary duration is the sum of validated stop durations; moving duration is the remainder.</w:t>
      </w:r>
    </w:p>
    <w:p>
      <w:pPr>
        <w:pStyle w:val="ListBullet"/>
        <w:spacing w:after="40"/>
        <w:ind w:left="360"/>
      </w:pPr>
      <w:r>
        <w:rPr>
          <w:color w:val="44556B"/>
          <w:sz w:val="21"/>
        </w:rPr>
        <w:t>Average over ground — moving distance ÷ moving time. An honest mechanical average including slow stretches.</w:t>
      </w:r>
    </w:p>
    <w:p>
      <w:pPr>
        <w:pStyle w:val="ListBullet"/>
        <w:spacing w:after="40"/>
        <w:ind w:left="360"/>
      </w:pPr>
      <w:r>
        <w:rPr>
          <w:color w:val="44556B"/>
          <w:sz w:val="21"/>
        </w:rPr>
        <w:t>Average making-way speed — same, but counting only fixes at or above makingWayThresholdKn (default 1.0 kn) — "how fast when actually sailing," excluding drift.</w:t>
      </w:r>
    </w:p>
    <w:p>
      <w:pPr>
        <w:pStyle w:val="ListBullet"/>
        <w:spacing w:after="40"/>
        <w:ind w:left="360"/>
      </w:pPr>
      <w:r>
        <w:rPr>
          <w:color w:val="44556B"/>
          <w:sz w:val="21"/>
        </w:rPr>
        <w:t>Max speed — the topSpeedPercentile (default p99) of instantaneous moving speeds, to suppress a lone remaining GPS glitch; the true single-fix maximum is also reported alongside it so an unusually low p99-vs-max gap is visible if it matters.</w:t>
      </w:r>
    </w:p>
    <w:p>
      <w:pPr>
        <w:spacing w:before="120" w:after="120"/>
        <w:pBdr>
          <w:bottom w:val="single" w:sz="4" w:space="1" w:color="B0C4D8"/>
        </w:pBdr>
      </w:pPr>
    </w:p>
    <w:p>
      <w:pPr>
        <w:pStyle w:val="Heading1"/>
        <w:jc w:val="left"/>
      </w:pPr>
      <w:r>
        <w:rPr>
          <w:b/>
          <w:color w:val="1A355E"/>
          <w:sz w:val="36"/>
        </w:rPr>
        <w:t>11. Configuration reference (FilterSettings)</w:t>
      </w:r>
    </w:p>
    <w:p>
      <w:pPr>
        <w:spacing w:after="80"/>
      </w:pPr>
      <w:r>
        <w:rPr>
          <w:b w:val="0"/>
          <w:i w:val="0"/>
          <w:color w:val="44556B"/>
          <w:sz w:val="21"/>
        </w:rPr>
        <w:t>All thresholds are user-tunable in Settings → Track Filter, persisted via ThemeProvider, and synced to the active logbook’s Firestore document — so the tuning is shared by everyone on a logbook and follows one user between their own devices.</w:t>
      </w:r>
    </w:p>
    <w:tbl>
      <w:tblPr>
        <w:tblStyle w:val="TableGrid"/>
        <w:tblW w:type="auto" w:w="0"/>
        <w:jc w:val="left"/>
        <w:tblLook w:firstColumn="1" w:firstRow="1" w:lastColumn="0" w:lastRow="0" w:noHBand="0" w:noVBand="1" w:val="04A0"/>
      </w:tblPr>
      <w:tblGrid>
        <w:gridCol w:w="3041"/>
        <w:gridCol w:w="3041"/>
        <w:gridCol w:w="3041"/>
      </w:tblGrid>
      <w:tr>
        <w:tc>
          <w:tcPr>
            <w:tcW w:type="dxa" w:w="2304"/>
            <w:shd w:val="clear" w:color="auto" w:fill="1A355E"/>
          </w:tcPr>
          <w:p>
            <w:r>
              <w:rPr>
                <w:b/>
                <w:color w:val="FFFFFF"/>
                <w:sz w:val="19"/>
              </w:rPr>
              <w:t>Setting</w:t>
            </w:r>
          </w:p>
        </w:tc>
        <w:tc>
          <w:tcPr>
            <w:tcW w:type="dxa" w:w="1872"/>
            <w:shd w:val="clear" w:color="auto" w:fill="1A355E"/>
          </w:tcPr>
          <w:p>
            <w:r>
              <w:rPr>
                <w:b/>
                <w:color w:val="FFFFFF"/>
                <w:sz w:val="19"/>
              </w:rPr>
              <w:t>Default</w:t>
            </w:r>
          </w:p>
        </w:tc>
        <w:tc>
          <w:tcPr>
            <w:tcW w:type="dxa" w:w="4896"/>
            <w:shd w:val="clear" w:color="auto" w:fill="1A355E"/>
          </w:tcPr>
          <w:p>
            <w:r>
              <w:rPr>
                <w:b/>
                <w:color w:val="FFFFFF"/>
                <w:sz w:val="19"/>
              </w:rPr>
              <w:t>Meaning</w:t>
            </w:r>
          </w:p>
        </w:tc>
      </w:tr>
      <w:tr>
        <w:tc>
          <w:tcPr>
            <w:tcW w:type="dxa" w:w="2304"/>
            <w:shd w:val="clear" w:color="auto" w:fill="F5F8FB"/>
          </w:tcPr>
          <w:p>
            <w:r>
              <w:rPr>
                <w:color w:val="44556B"/>
                <w:sz w:val="19"/>
              </w:rPr>
              <w:t>stationaryMode</w:t>
            </w:r>
          </w:p>
        </w:tc>
        <w:tc>
          <w:tcPr>
            <w:tcW w:type="dxa" w:w="1872"/>
            <w:shd w:val="clear" w:color="auto" w:fill="F5F8FB"/>
          </w:tcPr>
          <w:p>
            <w:r>
              <w:rPr>
                <w:color w:val="44556B"/>
                <w:sz w:val="19"/>
              </w:rPr>
              <w:t>speed</w:t>
            </w:r>
          </w:p>
        </w:tc>
        <w:tc>
          <w:tcPr>
            <w:tcW w:type="dxa" w:w="4896"/>
            <w:shd w:val="clear" w:color="auto" w:fill="F5F8FB"/>
          </w:tcPr>
          <w:p>
            <w:r>
              <w:rPr>
                <w:color w:val="44556B"/>
                <w:sz w:val="19"/>
              </w:rPr>
              <w:t>speed = windowed speed only; both = speed AND positional spread (anchor-watch mode)</w:t>
            </w:r>
          </w:p>
        </w:tc>
      </w:tr>
      <w:tr>
        <w:tc>
          <w:tcPr>
            <w:tcW w:type="dxa" w:w="2304"/>
            <w:shd w:val="clear" w:color="auto" w:fill="FFFFFF"/>
          </w:tcPr>
          <w:p>
            <w:r>
              <w:rPr>
                <w:color w:val="44556B"/>
                <w:sz w:val="19"/>
              </w:rPr>
              <w:t>speedThresholdKn</w:t>
            </w:r>
          </w:p>
        </w:tc>
        <w:tc>
          <w:tcPr>
            <w:tcW w:type="dxa" w:w="1872"/>
            <w:shd w:val="clear" w:color="auto" w:fill="FFFFFF"/>
          </w:tcPr>
          <w:p>
            <w:r>
              <w:rPr>
                <w:color w:val="44556B"/>
                <w:sz w:val="19"/>
              </w:rPr>
              <w:t>0.5 kn</w:t>
            </w:r>
          </w:p>
        </w:tc>
        <w:tc>
          <w:tcPr>
            <w:tcW w:type="dxa" w:w="4896"/>
            <w:shd w:val="clear" w:color="auto" w:fill="FFFFFF"/>
          </w:tcPr>
          <w:p>
            <w:r>
              <w:rPr>
                <w:color w:val="44556B"/>
                <w:sz w:val="19"/>
              </w:rPr>
              <w:t>Below this windowed speed, a fix is "not making way"</w:t>
            </w:r>
          </w:p>
        </w:tc>
      </w:tr>
      <w:tr>
        <w:tc>
          <w:tcPr>
            <w:tcW w:type="dxa" w:w="2304"/>
            <w:shd w:val="clear" w:color="auto" w:fill="F5F8FB"/>
          </w:tcPr>
          <w:p>
            <w:r>
              <w:rPr>
                <w:color w:val="44556B"/>
                <w:sz w:val="19"/>
              </w:rPr>
              <w:t>spreadThresholdM</w:t>
            </w:r>
          </w:p>
        </w:tc>
        <w:tc>
          <w:tcPr>
            <w:tcW w:type="dxa" w:w="1872"/>
            <w:shd w:val="clear" w:color="auto" w:fill="F5F8FB"/>
          </w:tcPr>
          <w:p>
            <w:r>
              <w:rPr>
                <w:color w:val="44556B"/>
                <w:sz w:val="19"/>
              </w:rPr>
              <w:t>6 m</w:t>
            </w:r>
          </w:p>
        </w:tc>
        <w:tc>
          <w:tcPr>
            <w:tcW w:type="dxa" w:w="4896"/>
            <w:shd w:val="clear" w:color="auto" w:fill="F5F8FB"/>
          </w:tcPr>
          <w:p>
            <w:r>
              <w:rPr>
                <w:color w:val="44556B"/>
                <w:sz w:val="19"/>
              </w:rPr>
              <w:t>Only consulted in "both" mode — windowed positional spread ceiling for "holding position"</w:t>
            </w:r>
          </w:p>
        </w:tc>
      </w:tr>
      <w:tr>
        <w:tc>
          <w:tcPr>
            <w:tcW w:type="dxa" w:w="2304"/>
            <w:shd w:val="clear" w:color="auto" w:fill="FFFFFF"/>
          </w:tcPr>
          <w:p>
            <w:r>
              <w:rPr>
                <w:color w:val="44556B"/>
                <w:sz w:val="19"/>
              </w:rPr>
              <w:t>window</w:t>
            </w:r>
          </w:p>
        </w:tc>
        <w:tc>
          <w:tcPr>
            <w:tcW w:type="dxa" w:w="1872"/>
            <w:shd w:val="clear" w:color="auto" w:fill="FFFFFF"/>
          </w:tcPr>
          <w:p>
            <w:r>
              <w:rPr>
                <w:color w:val="44556B"/>
                <w:sz w:val="19"/>
              </w:rPr>
              <w:t>5 fixes</w:t>
            </w:r>
          </w:p>
        </w:tc>
        <w:tc>
          <w:tcPr>
            <w:tcW w:type="dxa" w:w="4896"/>
            <w:shd w:val="clear" w:color="auto" w:fill="FFFFFF"/>
          </w:tcPr>
          <w:p>
            <w:r>
              <w:rPr>
                <w:color w:val="44556B"/>
                <w:sz w:val="19"/>
              </w:rPr>
              <w:t>Half-width of the centred window used for the speed/spread signals</w:t>
            </w:r>
          </w:p>
        </w:tc>
      </w:tr>
      <w:tr>
        <w:tc>
          <w:tcPr>
            <w:tcW w:type="dxa" w:w="2304"/>
            <w:shd w:val="clear" w:color="auto" w:fill="F5F8FB"/>
          </w:tcPr>
          <w:p>
            <w:r>
              <w:rPr>
                <w:color w:val="44556B"/>
                <w:sz w:val="19"/>
              </w:rPr>
              <w:t>smoothWindow</w:t>
            </w:r>
          </w:p>
        </w:tc>
        <w:tc>
          <w:tcPr>
            <w:tcW w:type="dxa" w:w="1872"/>
            <w:shd w:val="clear" w:color="auto" w:fill="F5F8FB"/>
          </w:tcPr>
          <w:p>
            <w:r>
              <w:rPr>
                <w:color w:val="44556B"/>
                <w:sz w:val="19"/>
              </w:rPr>
              <w:t>3 fixes</w:t>
            </w:r>
          </w:p>
        </w:tc>
        <w:tc>
          <w:tcPr>
            <w:tcW w:type="dxa" w:w="4896"/>
            <w:shd w:val="clear" w:color="auto" w:fill="F5F8FB"/>
          </w:tcPr>
          <w:p>
            <w:r>
              <w:rPr>
                <w:color w:val="44556B"/>
                <w:sz w:val="19"/>
              </w:rPr>
              <w:t>Sliding-median smoothing window for the kept moving track (1 = off)</w:t>
            </w:r>
          </w:p>
        </w:tc>
      </w:tr>
      <w:tr>
        <w:tc>
          <w:tcPr>
            <w:tcW w:type="dxa" w:w="2304"/>
            <w:shd w:val="clear" w:color="auto" w:fill="FFFFFF"/>
          </w:tcPr>
          <w:p>
            <w:r>
              <w:rPr>
                <w:color w:val="44556B"/>
                <w:sz w:val="19"/>
              </w:rPr>
              <w:t>minStopMinutes</w:t>
            </w:r>
          </w:p>
        </w:tc>
        <w:tc>
          <w:tcPr>
            <w:tcW w:type="dxa" w:w="1872"/>
            <w:shd w:val="clear" w:color="auto" w:fill="FFFFFF"/>
          </w:tcPr>
          <w:p>
            <w:r>
              <w:rPr>
                <w:color w:val="44556B"/>
                <w:sz w:val="19"/>
              </w:rPr>
              <w:t>5.0 min</w:t>
            </w:r>
          </w:p>
        </w:tc>
        <w:tc>
          <w:tcPr>
            <w:tcW w:type="dxa" w:w="4896"/>
            <w:shd w:val="clear" w:color="auto" w:fill="FFFFFF"/>
          </w:tcPr>
          <w:p>
            <w:r>
              <w:rPr>
                <w:color w:val="44556B"/>
                <w:sz w:val="19"/>
              </w:rPr>
              <w:t>Minimum duration for a stationary run to count as a real stop</w:t>
            </w:r>
          </w:p>
        </w:tc>
      </w:tr>
      <w:tr>
        <w:tc>
          <w:tcPr>
            <w:tcW w:type="dxa" w:w="2304"/>
            <w:shd w:val="clear" w:color="auto" w:fill="F5F8FB"/>
          </w:tcPr>
          <w:p>
            <w:r>
              <w:rPr>
                <w:color w:val="44556B"/>
                <w:sz w:val="19"/>
              </w:rPr>
              <w:t>maxStopSpreadM</w:t>
            </w:r>
          </w:p>
        </w:tc>
        <w:tc>
          <w:tcPr>
            <w:tcW w:type="dxa" w:w="1872"/>
            <w:shd w:val="clear" w:color="auto" w:fill="F5F8FB"/>
          </w:tcPr>
          <w:p>
            <w:r>
              <w:rPr>
                <w:color w:val="44556B"/>
                <w:sz w:val="19"/>
              </w:rPr>
              <w:t>30 m</w:t>
            </w:r>
          </w:p>
        </w:tc>
        <w:tc>
          <w:tcPr>
            <w:tcW w:type="dxa" w:w="4896"/>
            <w:shd w:val="clear" w:color="auto" w:fill="F5F8FB"/>
          </w:tcPr>
          <w:p>
            <w:r>
              <w:rPr>
                <w:color w:val="44556B"/>
                <w:sz w:val="19"/>
              </w:rPr>
              <w:t>Maximum cluster radius for a validated stop</w:t>
            </w:r>
          </w:p>
        </w:tc>
      </w:tr>
      <w:tr>
        <w:tc>
          <w:tcPr>
            <w:tcW w:type="dxa" w:w="2304"/>
            <w:shd w:val="clear" w:color="auto" w:fill="FFFFFF"/>
          </w:tcPr>
          <w:p>
            <w:r>
              <w:rPr>
                <w:color w:val="44556B"/>
                <w:sz w:val="19"/>
              </w:rPr>
              <w:t>detectColdStart</w:t>
            </w:r>
          </w:p>
        </w:tc>
        <w:tc>
          <w:tcPr>
            <w:tcW w:type="dxa" w:w="1872"/>
            <w:shd w:val="clear" w:color="auto" w:fill="FFFFFF"/>
          </w:tcPr>
          <w:p>
            <w:r>
              <w:rPr>
                <w:color w:val="44556B"/>
                <w:sz w:val="19"/>
              </w:rPr>
              <w:t>true</w:t>
            </w:r>
          </w:p>
        </w:tc>
        <w:tc>
          <w:tcPr>
            <w:tcW w:type="dxa" w:w="4896"/>
            <w:shd w:val="clear" w:color="auto" w:fill="FFFFFF"/>
          </w:tcPr>
          <w:p>
            <w:r>
              <w:rPr>
                <w:color w:val="44556B"/>
                <w:sz w:val="19"/>
              </w:rPr>
              <w:t>Enable/disable GPS warm-up fix stripping at track start</w:t>
            </w:r>
          </w:p>
        </w:tc>
      </w:tr>
      <w:tr>
        <w:tc>
          <w:tcPr>
            <w:tcW w:type="dxa" w:w="2304"/>
            <w:shd w:val="clear" w:color="auto" w:fill="F5F8FB"/>
          </w:tcPr>
          <w:p>
            <w:r>
              <w:rPr>
                <w:color w:val="44556B"/>
                <w:sz w:val="19"/>
              </w:rPr>
              <w:t>coldStartSettleFactor</w:t>
            </w:r>
          </w:p>
        </w:tc>
        <w:tc>
          <w:tcPr>
            <w:tcW w:type="dxa" w:w="1872"/>
            <w:shd w:val="clear" w:color="auto" w:fill="F5F8FB"/>
          </w:tcPr>
          <w:p>
            <w:r>
              <w:rPr>
                <w:color w:val="44556B"/>
                <w:sz w:val="19"/>
              </w:rPr>
              <w:t>3.0</w:t>
            </w:r>
          </w:p>
        </w:tc>
        <w:tc>
          <w:tcPr>
            <w:tcW w:type="dxa" w:w="4896"/>
            <w:shd w:val="clear" w:color="auto" w:fill="F5F8FB"/>
          </w:tcPr>
          <w:p>
            <w:r>
              <w:rPr>
                <w:color w:val="44556B"/>
                <w:sz w:val="19"/>
              </w:rPr>
              <w:t>Std-dev multiplier defining the cold-start settle threshold</w:t>
            </w:r>
          </w:p>
        </w:tc>
      </w:tr>
      <w:tr>
        <w:tc>
          <w:tcPr>
            <w:tcW w:type="dxa" w:w="2304"/>
            <w:shd w:val="clear" w:color="auto" w:fill="FFFFFF"/>
          </w:tcPr>
          <w:p>
            <w:r>
              <w:rPr>
                <w:color w:val="44556B"/>
                <w:sz w:val="19"/>
              </w:rPr>
              <w:t>detectBadFirstFix</w:t>
            </w:r>
          </w:p>
        </w:tc>
        <w:tc>
          <w:tcPr>
            <w:tcW w:type="dxa" w:w="1872"/>
            <w:shd w:val="clear" w:color="auto" w:fill="FFFFFF"/>
          </w:tcPr>
          <w:p>
            <w:r>
              <w:rPr>
                <w:color w:val="44556B"/>
                <w:sz w:val="19"/>
              </w:rPr>
              <w:t>true</w:t>
            </w:r>
          </w:p>
        </w:tc>
        <w:tc>
          <w:tcPr>
            <w:tcW w:type="dxa" w:w="4896"/>
            <w:shd w:val="clear" w:color="auto" w:fill="FFFFFF"/>
          </w:tcPr>
          <w:p>
            <w:r>
              <w:rPr>
                <w:color w:val="44556B"/>
                <w:sz w:val="19"/>
              </w:rPr>
              <w:t>Enable/disable single-outlier detection at fix[0]</w:t>
            </w:r>
          </w:p>
        </w:tc>
      </w:tr>
      <w:tr>
        <w:tc>
          <w:tcPr>
            <w:tcW w:type="dxa" w:w="2304"/>
            <w:shd w:val="clear" w:color="auto" w:fill="F5F8FB"/>
          </w:tcPr>
          <w:p>
            <w:r>
              <w:rPr>
                <w:color w:val="44556B"/>
                <w:sz w:val="19"/>
              </w:rPr>
              <w:t>makingWayThresholdKn</w:t>
            </w:r>
          </w:p>
        </w:tc>
        <w:tc>
          <w:tcPr>
            <w:tcW w:type="dxa" w:w="1872"/>
            <w:shd w:val="clear" w:color="auto" w:fill="F5F8FB"/>
          </w:tcPr>
          <w:p>
            <w:r>
              <w:rPr>
                <w:color w:val="44556B"/>
                <w:sz w:val="19"/>
              </w:rPr>
              <w:t>1.0 kn</w:t>
            </w:r>
          </w:p>
        </w:tc>
        <w:tc>
          <w:tcPr>
            <w:tcW w:type="dxa" w:w="4896"/>
            <w:shd w:val="clear" w:color="auto" w:fill="F5F8FB"/>
          </w:tcPr>
          <w:p>
            <w:r>
              <w:rPr>
                <w:color w:val="44556B"/>
                <w:sz w:val="19"/>
              </w:rPr>
              <w:t>Minimum speed counted toward the making-way average</w:t>
            </w:r>
          </w:p>
        </w:tc>
      </w:tr>
      <w:tr>
        <w:tc>
          <w:tcPr>
            <w:tcW w:type="dxa" w:w="2304"/>
            <w:shd w:val="clear" w:color="auto" w:fill="FFFFFF"/>
          </w:tcPr>
          <w:p>
            <w:r>
              <w:rPr>
                <w:color w:val="44556B"/>
                <w:sz w:val="19"/>
              </w:rPr>
              <w:t>topSpeedPercentile</w:t>
            </w:r>
          </w:p>
        </w:tc>
        <w:tc>
          <w:tcPr>
            <w:tcW w:type="dxa" w:w="1872"/>
            <w:shd w:val="clear" w:color="auto" w:fill="FFFFFF"/>
          </w:tcPr>
          <w:p>
            <w:r>
              <w:rPr>
                <w:color w:val="44556B"/>
                <w:sz w:val="19"/>
              </w:rPr>
              <w:t>0.99</w:t>
            </w:r>
          </w:p>
        </w:tc>
        <w:tc>
          <w:tcPr>
            <w:tcW w:type="dxa" w:w="4896"/>
            <w:shd w:val="clear" w:color="auto" w:fill="FFFFFF"/>
          </w:tcPr>
          <w:p>
            <w:r>
              <w:rPr>
                <w:color w:val="44556B"/>
                <w:sz w:val="19"/>
              </w:rPr>
              <w:t>Percentile of moving speeds reported as "max speed"</w:t>
            </w:r>
          </w:p>
        </w:tc>
      </w:tr>
      <w:tr>
        <w:tc>
          <w:tcPr>
            <w:tcW w:type="dxa" w:w="2304"/>
            <w:shd w:val="clear" w:color="auto" w:fill="F5F8FB"/>
          </w:tcPr>
          <w:p>
            <w:r>
              <w:rPr>
                <w:color w:val="44556B"/>
                <w:sz w:val="19"/>
              </w:rPr>
              <w:t>maxSpeedKn</w:t>
            </w:r>
          </w:p>
        </w:tc>
        <w:tc>
          <w:tcPr>
            <w:tcW w:type="dxa" w:w="1872"/>
            <w:shd w:val="clear" w:color="auto" w:fill="F5F8FB"/>
          </w:tcPr>
          <w:p>
            <w:r>
              <w:rPr>
                <w:color w:val="44556B"/>
                <w:sz w:val="19"/>
              </w:rPr>
              <w:t>12 kn (8–60 adjustable)</w:t>
            </w:r>
          </w:p>
        </w:tc>
        <w:tc>
          <w:tcPr>
            <w:tcW w:type="dxa" w:w="4896"/>
            <w:shd w:val="clear" w:color="auto" w:fill="F5F8FB"/>
          </w:tcPr>
          <w:p>
            <w:r>
              <w:rPr>
                <w:color w:val="44556B"/>
                <w:sz w:val="19"/>
              </w:rPr>
              <w:t>Hard speed ceiling — always flagged as a spike above this, regardless of the boat’s own speed distribution</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4556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