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55E"/>
          <w:sz w:val="64"/>
        </w:rPr>
        <w:t>Logbook App</w:t>
      </w:r>
    </w:p>
    <w:p>
      <w:pPr>
        <w:jc w:val="center"/>
      </w:pPr>
      <w:r>
        <w:rPr>
          <w:color w:val="0B6E8A"/>
          <w:sz w:val="32"/>
        </w:rPr>
        <w:t>Upgrade Planning &amp; Architecture Document</w:t>
      </w:r>
    </w:p>
    <w:p/>
    <w:p>
      <w:pPr>
        <w:jc w:val="center"/>
      </w:pPr>
      <w:r>
        <w:rPr>
          <w:color w:val="8899AA"/>
          <w:sz w:val="20"/>
        </w:rPr>
        <w:t>Prepared: July 2026   ·   Branch: main   ·   Version target: v1.0.17+</w:t>
      </w:r>
    </w:p>
    <w:p>
      <w:pPr>
        <w:spacing w:before="600"/>
        <w:jc w:val="center"/>
      </w:pPr>
      <w:r>
        <w:rPr>
          <w:i/>
          <w:color w:val="C0392B"/>
          <w:sz w:val="19"/>
        </w:rPr>
        <w:t>HISTORICAL SNAPSHOT — most items in this plan (auth, multilingual support, Android Firebase registration, MapTiler migration) have since shipped. See the project wiki for current state; this document is kept for the reasoning behind decisions already made, not as a live status report.</w:t>
      </w:r>
    </w:p>
    <w:p>
      <w:r>
        <w:br w:type="page"/>
      </w:r>
    </w:p>
    <w:p>
      <w:pPr>
        <w:pStyle w:val="Heading1"/>
        <w:jc w:val="left"/>
      </w:pPr>
      <w:r>
        <w:rPr>
          <w:b/>
          <w:color w:val="1A355E"/>
          <w:sz w:val="36"/>
        </w:rPr>
        <w:t>Contents</w:t>
      </w:r>
    </w:p>
    <w:p>
      <w:pPr>
        <w:spacing w:after="40"/>
      </w:pPr>
      <w:r>
        <w:rPr>
          <w:color w:val="0B6E8A"/>
          <w:sz w:val="21"/>
        </w:rPr>
        <w:t xml:space="preserve">  1.  Current State of the App</w:t>
      </w:r>
    </w:p>
    <w:p>
      <w:pPr>
        <w:spacing w:after="40"/>
      </w:pPr>
      <w:r>
        <w:rPr>
          <w:color w:val="0B6E8A"/>
          <w:sz w:val="21"/>
        </w:rPr>
        <w:t xml:space="preserve">  2.  Completed Changes — v1.0.17</w:t>
      </w:r>
    </w:p>
    <w:p>
      <w:pPr>
        <w:spacing w:after="40"/>
      </w:pPr>
      <w:r>
        <w:rPr>
          <w:color w:val="0B6E8A"/>
          <w:sz w:val="21"/>
        </w:rPr>
        <w:t xml:space="preserve">  3.  Future Upgrade: Multilingual (de / en)</w:t>
      </w:r>
    </w:p>
    <w:p>
      <w:pPr>
        <w:spacing w:after="40"/>
      </w:pPr>
      <w:r>
        <w:rPr>
          <w:color w:val="0B6E8A"/>
          <w:sz w:val="21"/>
        </w:rPr>
        <w:t xml:space="preserve">  4.  Future Upgrade: Authentication</w:t>
      </w:r>
    </w:p>
    <w:p>
      <w:pPr>
        <w:spacing w:after="40"/>
      </w:pPr>
      <w:r>
        <w:rPr>
          <w:color w:val="0B6E8A"/>
          <w:sz w:val="21"/>
        </w:rPr>
        <w:t xml:space="preserve">  5.  Future Upgrade: Billing &amp; Cost Strategy</w:t>
      </w:r>
    </w:p>
    <w:p>
      <w:pPr>
        <w:spacing w:after="40"/>
      </w:pPr>
      <w:r>
        <w:rPr>
          <w:color w:val="0B6E8A"/>
          <w:sz w:val="21"/>
        </w:rPr>
        <w:t xml:space="preserve">  6.  Maps — Required Change Before Any App Store Submission</w:t>
      </w:r>
    </w:p>
    <w:p>
      <w:pPr>
        <w:spacing w:after="40"/>
      </w:pPr>
      <w:r>
        <w:rPr>
          <w:color w:val="0B6E8A"/>
          <w:sz w:val="21"/>
        </w:rPr>
        <w:t xml:space="preserve">  7.  Cost Risk Analysis — Running the App for Free</w:t>
      </w:r>
    </w:p>
    <w:p>
      <w:pPr>
        <w:spacing w:after="40"/>
      </w:pPr>
      <w:r>
        <w:rPr>
          <w:color w:val="0B6E8A"/>
          <w:sz w:val="21"/>
        </w:rPr>
        <w:t xml:space="preserve">  8.  Recommended Roadmap &amp; Sequencing</w:t>
      </w:r>
    </w:p>
    <w:p>
      <w:pPr>
        <w:spacing w:after="40"/>
      </w:pPr>
      <w:r>
        <w:rPr>
          <w:color w:val="0B6E8A"/>
          <w:sz w:val="21"/>
        </w:rPr>
        <w:t xml:space="preserve">  A.  Appendix A — Implementation Prompts for Future Sessions</w:t>
      </w:r>
    </w:p>
    <w:p>
      <w:pPr>
        <w:spacing w:after="40"/>
      </w:pPr>
      <w:r>
        <w:rPr>
          <w:color w:val="0B6E8A"/>
          <w:sz w:val="21"/>
        </w:rPr>
        <w:t xml:space="preserve">  B.  Appendix B — Firebase Cost Reference</w:t>
      </w:r>
    </w:p>
    <w:p>
      <w:pPr>
        <w:spacing w:after="40"/>
      </w:pPr>
      <w:r>
        <w:rPr>
          <w:color w:val="0B6E8A"/>
          <w:sz w:val="21"/>
        </w:rPr>
        <w:t xml:space="preserve">  C.  Appendix C — Key Architectural Decisions Log</w:t>
      </w:r>
    </w:p>
    <w:p>
      <w:r>
        <w:br w:type="page"/>
      </w:r>
    </w:p>
    <w:p>
      <w:pPr>
        <w:pStyle w:val="Heading1"/>
        <w:jc w:val="left"/>
      </w:pPr>
      <w:r>
        <w:rPr>
          <w:b/>
          <w:color w:val="1A355E"/>
          <w:sz w:val="36"/>
        </w:rPr>
        <w:t>1. Current State of the App</w:t>
      </w:r>
    </w:p>
    <w:p>
      <w:pPr>
        <w:spacing w:after="80"/>
      </w:pPr>
      <w:r>
        <w:rPr>
          <w:b w:val="0"/>
          <w:i w:val="0"/>
          <w:color w:val="44556B"/>
          <w:sz w:val="21"/>
        </w:rPr>
        <w:t>The Logbook app is a Flutter-based sailing logbook for iOS, macOS, and Android (Android partially configured). It is currently used only by the developer. The app stores data locally using Hive and optionally syncs to Firebase Firestore using an installation-code model — two devices share a logbook by exchanging an eight-character code. There is no user authentication.</w:t>
      </w:r>
    </w:p>
    <w:p/>
    <w:p>
      <w:pPr>
        <w:pStyle w:val="Heading2"/>
        <w:jc w:val="left"/>
      </w:pPr>
      <w:r>
        <w:rPr>
          <w:b/>
          <w:color w:val="0B6E8A"/>
          <w:sz w:val="28"/>
        </w:rPr>
        <w:t>Technology stack</w:t>
      </w:r>
    </w:p>
    <w:tbl>
      <w:tblPr>
        <w:tblStyle w:val="TableGrid"/>
        <w:tblW w:type="auto" w:w="0"/>
        <w:jc w:val="left"/>
        <w:tblLook w:firstColumn="1" w:firstRow="1" w:lastColumn="0" w:lastRow="0" w:noHBand="0" w:noVBand="1" w:val="04A0"/>
      </w:tblPr>
      <w:tblGrid>
        <w:gridCol w:w="3041"/>
        <w:gridCol w:w="3041"/>
        <w:gridCol w:w="3041"/>
      </w:tblGrid>
      <w:tr>
        <w:tc>
          <w:tcPr>
            <w:tcW w:type="dxa" w:w="2016"/>
            <w:shd w:val="clear" w:color="auto" w:fill="1A355E"/>
          </w:tcPr>
          <w:p>
            <w:r>
              <w:rPr>
                <w:b/>
                <w:color w:val="FFFFFF"/>
                <w:sz w:val="19"/>
              </w:rPr>
              <w:t>Layer</w:t>
            </w:r>
          </w:p>
        </w:tc>
        <w:tc>
          <w:tcPr>
            <w:tcW w:type="dxa" w:w="2592"/>
            <w:shd w:val="clear" w:color="auto" w:fill="1A355E"/>
          </w:tcPr>
          <w:p>
            <w:r>
              <w:rPr>
                <w:b/>
                <w:color w:val="FFFFFF"/>
                <w:sz w:val="19"/>
              </w:rPr>
              <w:t>Technology</w:t>
            </w:r>
          </w:p>
        </w:tc>
        <w:tc>
          <w:tcPr>
            <w:tcW w:type="dxa" w:w="4896"/>
            <w:shd w:val="clear" w:color="auto" w:fill="1A355E"/>
          </w:tcPr>
          <w:p>
            <w:r>
              <w:rPr>
                <w:b/>
                <w:color w:val="FFFFFF"/>
                <w:sz w:val="19"/>
              </w:rPr>
              <w:t>Notes</w:t>
            </w:r>
          </w:p>
        </w:tc>
      </w:tr>
      <w:tr>
        <w:tc>
          <w:tcPr>
            <w:tcW w:type="dxa" w:w="2016"/>
            <w:shd w:val="clear" w:color="auto" w:fill="F5F8FB"/>
          </w:tcPr>
          <w:p>
            <w:r>
              <w:rPr>
                <w:color w:val="44556B"/>
                <w:sz w:val="19"/>
              </w:rPr>
              <w:t>Local storage</w:t>
            </w:r>
          </w:p>
        </w:tc>
        <w:tc>
          <w:tcPr>
            <w:tcW w:type="dxa" w:w="2592"/>
            <w:shd w:val="clear" w:color="auto" w:fill="F5F8FB"/>
          </w:tcPr>
          <w:p>
            <w:r>
              <w:rPr>
                <w:color w:val="44556B"/>
                <w:sz w:val="19"/>
              </w:rPr>
              <w:t>Hive (typed adapters)</w:t>
            </w:r>
          </w:p>
        </w:tc>
        <w:tc>
          <w:tcPr>
            <w:tcW w:type="dxa" w:w="4896"/>
            <w:shd w:val="clear" w:color="auto" w:fill="F5F8FB"/>
          </w:tcPr>
          <w:p>
            <w:r>
              <w:rPr>
                <w:color w:val="44556B"/>
                <w:sz w:val="19"/>
              </w:rPr>
              <w:t>DayEntry, TimelineEntry, CrewMember, DailyTrack, EmergencyContact</w:t>
            </w:r>
          </w:p>
        </w:tc>
      </w:tr>
      <w:tr>
        <w:tc>
          <w:tcPr>
            <w:tcW w:type="dxa" w:w="2016"/>
            <w:shd w:val="clear" w:color="auto" w:fill="FFFFFF"/>
          </w:tcPr>
          <w:p>
            <w:r>
              <w:rPr>
                <w:color w:val="44556B"/>
                <w:sz w:val="19"/>
              </w:rPr>
              <w:t>Cloud sync</w:t>
            </w:r>
          </w:p>
        </w:tc>
        <w:tc>
          <w:tcPr>
            <w:tcW w:type="dxa" w:w="2592"/>
            <w:shd w:val="clear" w:color="auto" w:fill="FFFFFF"/>
          </w:tcPr>
          <w:p>
            <w:r>
              <w:rPr>
                <w:color w:val="44556B"/>
                <w:sz w:val="19"/>
              </w:rPr>
              <w:t>Firebase Firestore + Storage</w:t>
            </w:r>
          </w:p>
        </w:tc>
        <w:tc>
          <w:tcPr>
            <w:tcW w:type="dxa" w:w="4896"/>
            <w:shd w:val="clear" w:color="auto" w:fill="FFFFFF"/>
          </w:tcPr>
          <w:p>
            <w:r>
              <w:rPr>
                <w:color w:val="44556B"/>
                <w:sz w:val="19"/>
              </w:rPr>
              <w:t>Keyed by installationId — no auth required today</w:t>
            </w:r>
          </w:p>
        </w:tc>
      </w:tr>
      <w:tr>
        <w:tc>
          <w:tcPr>
            <w:tcW w:type="dxa" w:w="2016"/>
            <w:shd w:val="clear" w:color="auto" w:fill="F5F8FB"/>
          </w:tcPr>
          <w:p>
            <w:r>
              <w:rPr>
                <w:color w:val="44556B"/>
                <w:sz w:val="19"/>
              </w:rPr>
              <w:t>State management</w:t>
            </w:r>
          </w:p>
        </w:tc>
        <w:tc>
          <w:tcPr>
            <w:tcW w:type="dxa" w:w="2592"/>
            <w:shd w:val="clear" w:color="auto" w:fill="F5F8FB"/>
          </w:tcPr>
          <w:p>
            <w:r>
              <w:rPr>
                <w:color w:val="44556B"/>
                <w:sz w:val="19"/>
              </w:rPr>
              <w:t>provider 6.1.2 (ChangeNotifier)</w:t>
            </w:r>
          </w:p>
        </w:tc>
        <w:tc>
          <w:tcPr>
            <w:tcW w:type="dxa" w:w="4896"/>
            <w:shd w:val="clear" w:color="auto" w:fill="F5F8FB"/>
          </w:tcPr>
          <w:p>
            <w:r>
              <w:rPr>
                <w:color w:val="44556B"/>
                <w:sz w:val="19"/>
              </w:rPr>
              <w:t>3 providers: HomeRepository, ThemeProvider, EmergencyRepository</w:t>
            </w:r>
          </w:p>
        </w:tc>
      </w:tr>
      <w:tr>
        <w:tc>
          <w:tcPr>
            <w:tcW w:type="dxa" w:w="2016"/>
            <w:shd w:val="clear" w:color="auto" w:fill="FFFFFF"/>
          </w:tcPr>
          <w:p>
            <w:r>
              <w:rPr>
                <w:color w:val="44556B"/>
                <w:sz w:val="19"/>
              </w:rPr>
              <w:t>Navigation</w:t>
            </w:r>
          </w:p>
        </w:tc>
        <w:tc>
          <w:tcPr>
            <w:tcW w:type="dxa" w:w="2592"/>
            <w:shd w:val="clear" w:color="auto" w:fill="FFFFFF"/>
          </w:tcPr>
          <w:p>
            <w:r>
              <w:rPr>
                <w:color w:val="44556B"/>
                <w:sz w:val="19"/>
              </w:rPr>
              <w:t>go_router 17.2.3</w:t>
            </w:r>
          </w:p>
        </w:tc>
        <w:tc>
          <w:tcPr>
            <w:tcW w:type="dxa" w:w="4896"/>
            <w:shd w:val="clear" w:color="auto" w:fill="FFFFFF"/>
          </w:tcPr>
          <w:p>
            <w:r>
              <w:rPr>
                <w:color w:val="44556B"/>
                <w:sz w:val="19"/>
              </w:rPr>
              <w:t>Declarative routes, GoRouter redirect hooks available</w:t>
            </w:r>
          </w:p>
        </w:tc>
      </w:tr>
      <w:tr>
        <w:tc>
          <w:tcPr>
            <w:tcW w:type="dxa" w:w="2016"/>
            <w:shd w:val="clear" w:color="auto" w:fill="F5F8FB"/>
          </w:tcPr>
          <w:p>
            <w:r>
              <w:rPr>
                <w:color w:val="44556B"/>
                <w:sz w:val="19"/>
              </w:rPr>
              <w:t>Maps</w:t>
            </w:r>
          </w:p>
        </w:tc>
        <w:tc>
          <w:tcPr>
            <w:tcW w:type="dxa" w:w="2592"/>
            <w:shd w:val="clear" w:color="auto" w:fill="F5F8FB"/>
          </w:tcPr>
          <w:p>
            <w:r>
              <w:rPr>
                <w:color w:val="44556B"/>
                <w:sz w:val="19"/>
              </w:rPr>
              <w:t>flutter_map 8.0.0</w:t>
            </w:r>
          </w:p>
        </w:tc>
        <w:tc>
          <w:tcPr>
            <w:tcW w:type="dxa" w:w="4896"/>
            <w:shd w:val="clear" w:color="auto" w:fill="F5F8FB"/>
          </w:tcPr>
          <w:p>
            <w:r>
              <w:rPr>
                <w:color w:val="44556B"/>
                <w:sz w:val="19"/>
              </w:rPr>
              <w:t>OSM tiles + Esri satellite — both require tile provider change before App Store</w:t>
            </w:r>
          </w:p>
        </w:tc>
      </w:tr>
      <w:tr>
        <w:tc>
          <w:tcPr>
            <w:tcW w:type="dxa" w:w="2016"/>
            <w:shd w:val="clear" w:color="auto" w:fill="FFFFFF"/>
          </w:tcPr>
          <w:p>
            <w:r>
              <w:rPr>
                <w:color w:val="44556B"/>
                <w:sz w:val="19"/>
              </w:rPr>
              <w:t>Auth package</w:t>
            </w:r>
          </w:p>
        </w:tc>
        <w:tc>
          <w:tcPr>
            <w:tcW w:type="dxa" w:w="2592"/>
            <w:shd w:val="clear" w:color="auto" w:fill="FFFFFF"/>
          </w:tcPr>
          <w:p>
            <w:r>
              <w:rPr>
                <w:color w:val="44556B"/>
                <w:sz w:val="19"/>
              </w:rPr>
              <w:t>firebase_auth (in pubspec)</w:t>
            </w:r>
          </w:p>
        </w:tc>
        <w:tc>
          <w:tcPr>
            <w:tcW w:type="dxa" w:w="4896"/>
            <w:shd w:val="clear" w:color="auto" w:fill="FFFFFF"/>
          </w:tcPr>
          <w:p>
            <w:r>
              <w:rPr>
                <w:color w:val="44556B"/>
                <w:sz w:val="19"/>
              </w:rPr>
              <w:t>Present but never wired up — zero auth code exists</w:t>
            </w:r>
          </w:p>
        </w:tc>
      </w:tr>
      <w:tr>
        <w:tc>
          <w:tcPr>
            <w:tcW w:type="dxa" w:w="2016"/>
            <w:shd w:val="clear" w:color="auto" w:fill="F5F8FB"/>
          </w:tcPr>
          <w:p>
            <w:r>
              <w:rPr>
                <w:color w:val="44556B"/>
                <w:sz w:val="19"/>
              </w:rPr>
              <w:t>Platform targets</w:t>
            </w:r>
          </w:p>
        </w:tc>
        <w:tc>
          <w:tcPr>
            <w:tcW w:type="dxa" w:w="2592"/>
            <w:shd w:val="clear" w:color="auto" w:fill="F5F8FB"/>
          </w:tcPr>
          <w:p>
            <w:r>
              <w:rPr>
                <w:color w:val="44556B"/>
                <w:sz w:val="19"/>
              </w:rPr>
              <w:t>iOS ✓  macOS ✓  Android ⚠</w:t>
            </w:r>
          </w:p>
        </w:tc>
        <w:tc>
          <w:tcPr>
            <w:tcW w:type="dxa" w:w="4896"/>
            <w:shd w:val="clear" w:color="auto" w:fill="F5F8FB"/>
          </w:tcPr>
          <w:p>
            <w:r>
              <w:rPr>
                <w:color w:val="44556B"/>
                <w:sz w:val="19"/>
              </w:rPr>
              <w:t>Android Firebase not yet configured (placeholder appId)</w:t>
            </w:r>
          </w:p>
        </w:tc>
      </w:tr>
      <w:tr>
        <w:tc>
          <w:tcPr>
            <w:tcW w:type="dxa" w:w="2016"/>
            <w:shd w:val="clear" w:color="auto" w:fill="FFFFFF"/>
          </w:tcPr>
          <w:p>
            <w:r>
              <w:rPr>
                <w:color w:val="44556B"/>
                <w:sz w:val="19"/>
              </w:rPr>
              <w:t>Localization</w:t>
            </w:r>
          </w:p>
        </w:tc>
        <w:tc>
          <w:tcPr>
            <w:tcW w:type="dxa" w:w="2592"/>
            <w:shd w:val="clear" w:color="auto" w:fill="FFFFFF"/>
          </w:tcPr>
          <w:p>
            <w:r>
              <w:rPr>
                <w:color w:val="44556B"/>
                <w:sz w:val="19"/>
              </w:rPr>
              <w:t>flutter_localizations + intl</w:t>
            </w:r>
          </w:p>
        </w:tc>
        <w:tc>
          <w:tcPr>
            <w:tcW w:type="dxa" w:w="4896"/>
            <w:shd w:val="clear" w:color="auto" w:fill="FFFFFF"/>
          </w:tcPr>
          <w:p>
            <w:r>
              <w:rPr>
                <w:color w:val="44556B"/>
                <w:sz w:val="19"/>
              </w:rPr>
              <w:t>Hardcoded to de_CH — no ARB files, no l10n.yaml</w:t>
            </w:r>
          </w:p>
        </w:tc>
      </w:tr>
      <w:tr>
        <w:tc>
          <w:tcPr>
            <w:tcW w:type="dxa" w:w="2016"/>
            <w:shd w:val="clear" w:color="auto" w:fill="F5F8FB"/>
          </w:tcPr>
          <w:p>
            <w:r>
              <w:rPr>
                <w:color w:val="44556B"/>
                <w:sz w:val="19"/>
              </w:rPr>
              <w:t>Billing / IAP</w:t>
            </w:r>
          </w:p>
        </w:tc>
        <w:tc>
          <w:tcPr>
            <w:tcW w:type="dxa" w:w="2592"/>
            <w:shd w:val="clear" w:color="auto" w:fill="F5F8FB"/>
          </w:tcPr>
          <w:p>
            <w:r>
              <w:rPr>
                <w:color w:val="44556B"/>
                <w:sz w:val="19"/>
              </w:rPr>
              <w:t>None</w:t>
            </w:r>
          </w:p>
        </w:tc>
        <w:tc>
          <w:tcPr>
            <w:tcW w:type="dxa" w:w="4896"/>
            <w:shd w:val="clear" w:color="auto" w:fill="F5F8FB"/>
          </w:tcPr>
          <w:p>
            <w:r>
              <w:rPr>
                <w:color w:val="44556B"/>
                <w:sz w:val="19"/>
              </w:rPr>
              <w:t>Zero billing code exists</w:t>
            </w:r>
          </w:p>
        </w:tc>
      </w:tr>
    </w:tbl>
    <w:p>
      <w:r>
        <w:br w:type="page"/>
      </w:r>
    </w:p>
    <w:p>
      <w:pPr>
        <w:pStyle w:val="Heading1"/>
        <w:jc w:val="left"/>
      </w:pPr>
      <w:r>
        <w:rPr>
          <w:b/>
          <w:color w:val="1A355E"/>
          <w:sz w:val="36"/>
        </w:rPr>
        <w:t>2. Completed Changes — v1.0.17</w:t>
      </w:r>
    </w:p>
    <w:p>
      <w:pPr>
        <w:spacing w:after="80"/>
      </w:pPr>
      <w:r>
        <w:rPr>
          <w:b w:val="0"/>
          <w:i w:val="0"/>
          <w:color w:val="44556B"/>
          <w:sz w:val="21"/>
        </w:rPr>
        <w:t>The following items were designed and implemented in the current development session and are committed to the main branch. They are documented here for reference and as a baseline for future sessions.</w:t>
      </w:r>
    </w:p>
    <w:p/>
    <w:p>
      <w:pPr>
        <w:pStyle w:val="Heading2"/>
        <w:jc w:val="left"/>
      </w:pPr>
      <w:r>
        <w:rPr>
          <w:b/>
          <w:color w:val="0B6E8A"/>
          <w:sz w:val="28"/>
        </w:rPr>
        <w:t>Crew Roster (Items 1–6)</w:t>
      </w:r>
    </w:p>
    <w:p>
      <w:pPr>
        <w:pStyle w:val="ListBullet"/>
        <w:spacing w:after="40"/>
        <w:ind w:left="360"/>
      </w:pPr>
      <w:r>
        <w:rPr>
          <w:color w:val="44556B"/>
          <w:sz w:val="21"/>
        </w:rPr>
        <w:t>Allergies and conditions fields added to CrewMember Hive model; persisted locally and synced to Firestore.</w:t>
      </w:r>
    </w:p>
    <w:p>
      <w:pPr>
        <w:pStyle w:val="ListBullet"/>
        <w:spacing w:after="40"/>
        <w:ind w:left="360"/>
      </w:pPr>
      <w:r>
        <w:rPr>
          <w:color w:val="44556B"/>
          <w:sz w:val="21"/>
        </w:rPr>
        <w:t>Empty crew list opens directly in add-member mode (no redundant edit step).</w:t>
      </w:r>
    </w:p>
    <w:p>
      <w:pPr>
        <w:pStyle w:val="ListBullet"/>
        <w:spacing w:after="40"/>
        <w:ind w:left="360"/>
      </w:pPr>
      <w:r>
        <w:rPr>
          <w:color w:val="44556B"/>
          <w:sz w:val="21"/>
        </w:rPr>
        <w:t>Non-empty crew list uses a pending-buffer pattern: edits are staged and committed only on "Übernehmen" — matching the vessel-status interaction.</w:t>
      </w:r>
    </w:p>
    <w:p>
      <w:pPr>
        <w:pStyle w:val="ListBullet"/>
        <w:spacing w:after="40"/>
        <w:ind w:left="360"/>
      </w:pPr>
      <w:r>
        <w:rPr>
          <w:color w:val="44556B"/>
          <w:sz w:val="21"/>
        </w:rPr>
        <w:t>First timeline entry of a voyage auto-captures the current crew list as a timestamped crew snapshot entry.</w:t>
      </w:r>
    </w:p>
    <w:p>
      <w:pPr>
        <w:pStyle w:val="ListBullet"/>
        <w:spacing w:after="40"/>
        <w:ind w:left="360"/>
      </w:pPr>
      <w:r>
        <w:rPr>
          <w:color w:val="44556B"/>
          <w:sz w:val="21"/>
        </w:rPr>
        <w:t>Any crew change after the first snapshot auto-creates a new timeline entry recording the delta.</w:t>
      </w:r>
    </w:p>
    <w:p>
      <w:pPr>
        <w:pStyle w:val="ListBullet"/>
        <w:spacing w:after="40"/>
        <w:ind w:left="360"/>
      </w:pPr>
      <w:r>
        <w:rPr>
          <w:color w:val="44556B"/>
          <w:sz w:val="21"/>
        </w:rPr>
        <w:t>Crew section uses ÄNDERN/HINZUFÜGEN labels matching the AKTUALISIEREN pattern on vessel status.</w:t>
      </w:r>
    </w:p>
    <w:p/>
    <w:p>
      <w:pPr>
        <w:pStyle w:val="Heading2"/>
        <w:jc w:val="left"/>
      </w:pPr>
      <w:r>
        <w:rPr>
          <w:b/>
          <w:color w:val="0B6E8A"/>
          <w:sz w:val="28"/>
        </w:rPr>
        <w:t>Timeline Entry (Items 7–9)</w:t>
      </w:r>
    </w:p>
    <w:p>
      <w:pPr>
        <w:pStyle w:val="ListBullet"/>
        <w:spacing w:after="40"/>
        <w:ind w:left="360"/>
      </w:pPr>
      <w:r>
        <w:rPr>
          <w:color w:val="44556B"/>
          <w:sz w:val="21"/>
        </w:rPr>
        <w:t>New log entries start blank — no field pre-fill from the previous entry.</w:t>
      </w:r>
    </w:p>
    <w:p>
      <w:pPr>
        <w:pStyle w:val="ListBullet"/>
        <w:spacing w:after="40"/>
        <w:ind w:left="360"/>
      </w:pPr>
      <w:r>
        <w:rPr>
          <w:color w:val="44556B"/>
          <w:sz w:val="21"/>
        </w:rPr>
        <w:t>Course field constrained to 0–359 via a custom TextInputFormatter; out-of-range values are rejected on keypress.</w:t>
      </w:r>
    </w:p>
    <w:p>
      <w:pPr>
        <w:pStyle w:val="ListBullet"/>
        <w:spacing w:after="40"/>
        <w:ind w:left="360"/>
      </w:pPr>
      <w:r>
        <w:rPr>
          <w:color w:val="44556B"/>
          <w:sz w:val="21"/>
        </w:rPr>
        <w:t>Deleting a log entry no longer clears unrelated snackbars (removed clearSnackBars() call).</w:t>
      </w:r>
    </w:p>
    <w:p/>
    <w:p>
      <w:pPr>
        <w:pStyle w:val="Heading2"/>
        <w:jc w:val="left"/>
      </w:pPr>
      <w:r>
        <w:rPr>
          <w:b/>
          <w:color w:val="0B6E8A"/>
          <w:sz w:val="28"/>
        </w:rPr>
        <w:t>Tooltips &amp; GPS Consent (Items 10–11)</w:t>
      </w:r>
    </w:p>
    <w:p>
      <w:pPr>
        <w:pStyle w:val="ListBullet"/>
        <w:spacing w:after="40"/>
        <w:ind w:left="360"/>
      </w:pPr>
      <w:r>
        <w:rPr>
          <w:color w:val="44556B"/>
          <w:sz w:val="21"/>
        </w:rPr>
        <w:t>Tooltips added to all edit/add icon buttons: crew add/edit, Etappe erfassen, Etappe speichern, Logeintrag bearbeiten/löschen, Fotos hinzufügen, Schiffsstatus aktualisieren, and Emergency Manifest edit buttons.</w:t>
      </w:r>
    </w:p>
    <w:p>
      <w:pPr>
        <w:pStyle w:val="ListBullet"/>
        <w:spacing w:after="40"/>
        <w:ind w:left="360"/>
      </w:pPr>
      <w:r>
        <w:rPr>
          <w:color w:val="44556B"/>
          <w:sz w:val="21"/>
        </w:rPr>
        <w:t>GpsConsentService created: shows a purpose-explanation dialog at first app frame (HomeScreen.initState via addPostFrameCallback) before the OS permission prompt. Text is urgency-focused and explains the Mayday use case.</w:t>
      </w:r>
    </w:p>
    <w:p/>
    <w:p>
      <w:pPr>
        <w:pStyle w:val="Heading2"/>
        <w:jc w:val="left"/>
      </w:pPr>
      <w:r>
        <w:rPr>
          <w:b/>
          <w:color w:val="0B6E8A"/>
          <w:sz w:val="28"/>
        </w:rPr>
        <w:t>Emergency Manifest (Items 12–14)</w:t>
      </w:r>
    </w:p>
    <w:p>
      <w:pPr>
        <w:pStyle w:val="ListBullet"/>
        <w:spacing w:after="40"/>
        <w:ind w:left="360"/>
      </w:pPr>
      <w:r>
        <w:rPr>
          <w:color w:val="44556B"/>
          <w:sz w:val="21"/>
        </w:rPr>
        <w:t>Vessel safety info (MMSI, Rufzeichen, Rettungsinsel, EPIRB, Feuerlöschanlage) is now editable inline via an AlertDialog on the Emergency Manifest page — no longer navigates away to Settings. Settings editing path remains unchanged.</w:t>
      </w:r>
    </w:p>
    <w:p>
      <w:pPr>
        <w:pStyle w:val="ListBullet"/>
        <w:spacing w:after="40"/>
        <w:ind w:left="360"/>
      </w:pPr>
      <w:r>
        <w:rPr>
          <w:color w:val="44556B"/>
          <w:sz w:val="21"/>
        </w:rPr>
        <w:t>The redundant "Tap Edit to add safety equipment details" hint text was removed; the EDIT button in the section header is the single edit trigger.</w:t>
      </w:r>
    </w:p>
    <w:p>
      <w:pPr>
        <w:pStyle w:val="ListBullet"/>
        <w:spacing w:after="40"/>
        <w:ind w:left="360"/>
      </w:pPr>
      <w:r>
        <w:rPr>
          <w:color w:val="44556B"/>
          <w:sz w:val="21"/>
        </w:rPr>
        <w:t>Crew Medical Overview header now shows an info-icon tooltip explaining that crew data is auto-filled from the most recent logbook day entry.</w:t>
      </w:r>
    </w:p>
    <w:p/>
    <w:p>
      <w:pPr>
        <w:pStyle w:val="Heading2"/>
        <w:jc w:val="left"/>
      </w:pPr>
      <w:r>
        <w:rPr>
          <w:b/>
          <w:color w:val="0B6E8A"/>
          <w:sz w:val="28"/>
        </w:rPr>
        <w:t>Dashboard &amp; Map Screen (Items 15–17)</w:t>
      </w:r>
    </w:p>
    <w:p>
      <w:pPr>
        <w:pStyle w:val="ListBullet"/>
        <w:spacing w:after="40"/>
        <w:ind w:left="360"/>
      </w:pPr>
      <w:r>
        <w:rPr>
          <w:color w:val="44556B"/>
          <w:sz w:val="21"/>
        </w:rPr>
        <w:t>Stat boxes harmonized: both Dashboard and Map screens now use Icons.sailing for Segeltage, identical typography (Newsreader 22pt, Inter 10pt label), border radius 12, subtle box shadow, and uppercase labels.</w:t>
      </w:r>
    </w:p>
    <w:p>
      <w:pPr>
        <w:pStyle w:val="ListBullet"/>
        <w:spacing w:after="40"/>
        <w:ind w:left="360"/>
      </w:pPr>
      <w:r>
        <w:rPr>
          <w:color w:val="44556B"/>
          <w:sz w:val="21"/>
        </w:rPr>
        <w:t>Map filter presets changed from JAHR/6 MON/3 MON/EIGENE to 1 JAHR/1 MONAT/1 WOCHE/EIGENE. Default is now 1 Monat.</w:t>
      </w:r>
    </w:p>
    <w:p>
      <w:pPr>
        <w:pStyle w:val="ListBullet"/>
        <w:spacing w:after="40"/>
        <w:ind w:left="360"/>
      </w:pPr>
      <w:r>
        <w:rPr>
          <w:color w:val="44556B"/>
          <w:sz w:val="21"/>
        </w:rPr>
        <w:t>Custom date chip uses compact d.M.yy format with reduced letter spacing; date range picker wrapped in MediaQuery.withClampedTextScaling to prevent font-scale clipping in picker input fields.</w:t>
      </w:r>
    </w:p>
    <w:p>
      <w:pPr>
        <w:spacing w:before="120" w:after="120"/>
        <w:pBdr>
          <w:bottom w:val="single" w:sz="4" w:space="1" w:color="B0C4D8"/>
        </w:pBdr>
      </w:pPr>
    </w:p>
    <w:p>
      <w:pPr>
        <w:spacing w:before="80" w:after="80"/>
        <w:ind w:left="288"/>
      </w:pPr>
      <w:r>
        <w:rPr>
          <w:b/>
          <w:color w:val="0B6E8A"/>
          <w:sz w:val="21"/>
        </w:rPr>
        <w:t xml:space="preserve">Branch:  </w:t>
      </w:r>
      <w:r>
        <w:rPr>
          <w:i/>
          <w:color w:val="44556B"/>
          <w:sz w:val="21"/>
        </w:rPr>
        <w:t>All v1.0.17 changes are on main. The previous main is preserved as branch main-v1.0.16.</w:t>
      </w:r>
    </w:p>
    <w:p>
      <w:r>
        <w:br w:type="page"/>
      </w:r>
    </w:p>
    <w:p>
      <w:pPr>
        <w:pStyle w:val="Heading1"/>
        <w:jc w:val="left"/>
      </w:pPr>
      <w:r>
        <w:rPr>
          <w:b/>
          <w:color w:val="1A355E"/>
          <w:sz w:val="36"/>
        </w:rPr>
        <w:t>3. Future Upgrade: Multilingual (de / en)</w:t>
      </w:r>
    </w:p>
    <w:p>
      <w:pPr>
        <w:pStyle w:val="Heading2"/>
        <w:jc w:val="left"/>
      </w:pPr>
      <w:r>
        <w:rPr>
          <w:b/>
          <w:color w:val="0B6E8A"/>
          <w:sz w:val="28"/>
        </w:rPr>
        <w:t>Scope decision</w:t>
      </w:r>
    </w:p>
    <w:p>
      <w:pPr>
        <w:spacing w:after="80"/>
      </w:pPr>
      <w:r>
        <w:rPr>
          <w:b w:val="0"/>
          <w:i w:val="0"/>
          <w:color w:val="44556B"/>
          <w:sz w:val="21"/>
        </w:rPr>
        <w:t>German and English only. The Emergency Manifest screen stays in English permanently — it is already written in English and this is the correct call for a maritime safety document that may be used in international waters or by non-German-speaking crew.</w:t>
      </w:r>
    </w:p>
    <w:p/>
    <w:p>
      <w:pPr>
        <w:pStyle w:val="Heading2"/>
        <w:jc w:val="left"/>
      </w:pPr>
      <w:r>
        <w:rPr>
          <w:b/>
          <w:color w:val="0B6E8A"/>
          <w:sz w:val="28"/>
        </w:rPr>
        <w:t>Current state</w:t>
      </w:r>
    </w:p>
    <w:p>
      <w:pPr>
        <w:pStyle w:val="ListBullet"/>
        <w:spacing w:after="40"/>
        <w:ind w:left="360"/>
      </w:pPr>
      <w:r>
        <w:rPr>
          <w:color w:val="44556B"/>
          <w:sz w:val="21"/>
        </w:rPr>
        <w:t>flutter_localizations and intl packages are already in pubspec.yaml.</w:t>
      </w:r>
    </w:p>
    <w:p>
      <w:pPr>
        <w:pStyle w:val="ListBullet"/>
        <w:spacing w:after="40"/>
        <w:ind w:left="360"/>
      </w:pPr>
      <w:r>
        <w:rPr>
          <w:color w:val="44556B"/>
          <w:sz w:val="21"/>
        </w:rPr>
        <w:t>The app locale is hardcoded to de_CH in app.dart.</w:t>
      </w:r>
    </w:p>
    <w:p>
      <w:pPr>
        <w:pStyle w:val="ListBullet"/>
        <w:spacing w:after="40"/>
        <w:ind w:left="360"/>
      </w:pPr>
      <w:r>
        <w:rPr>
          <w:color w:val="44556B"/>
          <w:sz w:val="21"/>
        </w:rPr>
        <w:t>Approximately 80–90 German strings are scattered across presentation files. No ARB files or l10n.yaml exist.</w:t>
      </w:r>
    </w:p>
    <w:p>
      <w:pPr>
        <w:pStyle w:val="ListBullet"/>
        <w:spacing w:after="40"/>
        <w:ind w:left="360"/>
      </w:pPr>
      <w:r>
        <w:rPr>
          <w:color w:val="44556B"/>
          <w:sz w:val="21"/>
        </w:rPr>
        <w:t>One structural issue: the string "Besatzung: " serves dual purpose — it is displayed text AND a logic sentinel used in startsWith() detection. Localising it naively breaks crew-change detection.</w:t>
      </w:r>
    </w:p>
    <w:p/>
    <w:p>
      <w:pPr>
        <w:pStyle w:val="Heading2"/>
        <w:jc w:val="left"/>
      </w:pPr>
      <w:r>
        <w:rPr>
          <w:b/>
          <w:color w:val="0B6E8A"/>
          <w:sz w:val="28"/>
        </w:rPr>
        <w:t>The sentinel fix (must be done first)</w:t>
      </w:r>
    </w:p>
    <w:p>
      <w:pPr>
        <w:spacing w:after="80"/>
      </w:pPr>
      <w:r>
        <w:rPr>
          <w:b w:val="0"/>
          <w:i w:val="0"/>
          <w:color w:val="44556B"/>
          <w:sz w:val="21"/>
        </w:rPr>
        <w:t>Before any string extraction, the "Besatzung: " prefix must be split into two things: a non-localised ASCII key used in code logic (e.g. "crew:") and a separate display string in the ARB file. The Firestore-stored vesselStatusNote values also use this prefix, so existing stored entries will need a one-time migration or the detection logic must handle both the old and new prefix.</w:t>
      </w:r>
    </w:p>
    <w:p/>
    <w:p>
      <w:pPr>
        <w:pStyle w:val="Heading2"/>
        <w:jc w:val="left"/>
      </w:pPr>
      <w:r>
        <w:rPr>
          <w:b/>
          <w:color w:val="0B6E8A"/>
          <w:sz w:val="28"/>
        </w:rPr>
        <w:t>Work phases</w:t>
      </w:r>
    </w:p>
    <w:tbl>
      <w:tblPr>
        <w:tblStyle w:val="TableGrid"/>
        <w:tblW w:type="auto" w:w="0"/>
        <w:jc w:val="left"/>
        <w:tblLook w:firstColumn="1" w:firstRow="1" w:lastColumn="0" w:lastRow="0" w:noHBand="0" w:noVBand="1" w:val="04A0"/>
      </w:tblPr>
      <w:tblGrid>
        <w:gridCol w:w="3041"/>
        <w:gridCol w:w="3041"/>
        <w:gridCol w:w="3041"/>
      </w:tblGrid>
      <w:tr>
        <w:tc>
          <w:tcPr>
            <w:tcW w:type="dxa" w:w="2160"/>
            <w:shd w:val="clear" w:color="auto" w:fill="1A355E"/>
          </w:tcPr>
          <w:p>
            <w:r>
              <w:rPr>
                <w:b/>
                <w:color w:val="FFFFFF"/>
                <w:sz w:val="19"/>
              </w:rPr>
              <w:t>Phase</w:t>
            </w:r>
          </w:p>
        </w:tc>
        <w:tc>
          <w:tcPr>
            <w:tcW w:type="dxa" w:w="6048"/>
            <w:shd w:val="clear" w:color="auto" w:fill="1A355E"/>
          </w:tcPr>
          <w:p>
            <w:r>
              <w:rPr>
                <w:b/>
                <w:color w:val="FFFFFF"/>
                <w:sz w:val="19"/>
              </w:rPr>
              <w:t>Work</w:t>
            </w:r>
          </w:p>
        </w:tc>
        <w:tc>
          <w:tcPr>
            <w:tcW w:type="dxa" w:w="1296"/>
            <w:shd w:val="clear" w:color="auto" w:fill="1A355E"/>
          </w:tcPr>
          <w:p>
            <w:r>
              <w:rPr>
                <w:b/>
                <w:color w:val="FFFFFF"/>
                <w:sz w:val="19"/>
              </w:rPr>
              <w:t>Est. days</w:t>
            </w:r>
          </w:p>
        </w:tc>
      </w:tr>
      <w:tr>
        <w:tc>
          <w:tcPr>
            <w:tcW w:type="dxa" w:w="2160"/>
            <w:shd w:val="clear" w:color="auto" w:fill="F5F8FB"/>
          </w:tcPr>
          <w:p>
            <w:r>
              <w:rPr>
                <w:color w:val="44556B"/>
                <w:sz w:val="19"/>
              </w:rPr>
              <w:t>1.1 Infrastructure</w:t>
            </w:r>
          </w:p>
        </w:tc>
        <w:tc>
          <w:tcPr>
            <w:tcW w:type="dxa" w:w="6048"/>
            <w:shd w:val="clear" w:color="auto" w:fill="F5F8FB"/>
          </w:tcPr>
          <w:p>
            <w:r>
              <w:rPr>
                <w:color w:val="44556B"/>
                <w:sz w:val="19"/>
              </w:rPr>
              <w:t>Add l10n.yaml, configure gen-l10n, wire AppLocalizations delegate in app.dart, language toggle in Settings persisted to Hive</w:t>
            </w:r>
          </w:p>
        </w:tc>
        <w:tc>
          <w:tcPr>
            <w:tcW w:type="dxa" w:w="1296"/>
            <w:shd w:val="clear" w:color="auto" w:fill="F5F8FB"/>
          </w:tcPr>
          <w:p>
            <w:r>
              <w:rPr>
                <w:color w:val="44556B"/>
                <w:sz w:val="19"/>
              </w:rPr>
              <w:t>2</w:t>
            </w:r>
          </w:p>
        </w:tc>
      </w:tr>
      <w:tr>
        <w:tc>
          <w:tcPr>
            <w:tcW w:type="dxa" w:w="2160"/>
            <w:shd w:val="clear" w:color="auto" w:fill="FFFFFF"/>
          </w:tcPr>
          <w:p>
            <w:r>
              <w:rPr>
                <w:color w:val="44556B"/>
                <w:sz w:val="19"/>
              </w:rPr>
              <w:t>1.2 String extraction</w:t>
            </w:r>
          </w:p>
        </w:tc>
        <w:tc>
          <w:tcPr>
            <w:tcW w:type="dxa" w:w="6048"/>
            <w:shd w:val="clear" w:color="auto" w:fill="FFFFFF"/>
          </w:tcPr>
          <w:p>
            <w:r>
              <w:rPr>
                <w:color w:val="44556B"/>
                <w:sz w:val="19"/>
              </w:rPr>
              <w:t>Extract ~80–90 strings into app_de.arb, fix Besatzung sentinel, handle ICU interpolations (counts, distances)</w:t>
            </w:r>
          </w:p>
        </w:tc>
        <w:tc>
          <w:tcPr>
            <w:tcW w:type="dxa" w:w="1296"/>
            <w:shd w:val="clear" w:color="auto" w:fill="FFFFFF"/>
          </w:tcPr>
          <w:p>
            <w:r>
              <w:rPr>
                <w:color w:val="44556B"/>
                <w:sz w:val="19"/>
              </w:rPr>
              <w:t>4</w:t>
            </w:r>
          </w:p>
        </w:tc>
      </w:tr>
      <w:tr>
        <w:tc>
          <w:tcPr>
            <w:tcW w:type="dxa" w:w="2160"/>
            <w:shd w:val="clear" w:color="auto" w:fill="F5F8FB"/>
          </w:tcPr>
          <w:p>
            <w:r>
              <w:rPr>
                <w:color w:val="44556B"/>
                <w:sz w:val="19"/>
              </w:rPr>
              <w:t>1.3 English ARB</w:t>
            </w:r>
          </w:p>
        </w:tc>
        <w:tc>
          <w:tcPr>
            <w:tcW w:type="dxa" w:w="6048"/>
            <w:shd w:val="clear" w:color="auto" w:fill="F5F8FB"/>
          </w:tcPr>
          <w:p>
            <w:r>
              <w:rPr>
                <w:color w:val="44556B"/>
                <w:sz w:val="19"/>
              </w:rPr>
              <w:t>Create app_en.arb — many terms (nm, kn, MMSI, VHF, GPX) are already English; main work is UI copy</w:t>
            </w:r>
          </w:p>
        </w:tc>
        <w:tc>
          <w:tcPr>
            <w:tcW w:type="dxa" w:w="1296"/>
            <w:shd w:val="clear" w:color="auto" w:fill="F5F8FB"/>
          </w:tcPr>
          <w:p>
            <w:r>
              <w:rPr>
                <w:color w:val="44556B"/>
                <w:sz w:val="19"/>
              </w:rPr>
              <w:t>2</w:t>
            </w:r>
          </w:p>
        </w:tc>
      </w:tr>
      <w:tr>
        <w:tc>
          <w:tcPr>
            <w:tcW w:type="dxa" w:w="2160"/>
            <w:shd w:val="clear" w:color="auto" w:fill="FFFFFF"/>
          </w:tcPr>
          <w:p>
            <w:r>
              <w:rPr>
                <w:color w:val="44556B"/>
                <w:sz w:val="19"/>
              </w:rPr>
              <w:t>1.4 Date formatting</w:t>
            </w:r>
          </w:p>
        </w:tc>
        <w:tc>
          <w:tcPr>
            <w:tcW w:type="dxa" w:w="6048"/>
            <w:shd w:val="clear" w:color="auto" w:fill="FFFFFF"/>
          </w:tcPr>
          <w:p>
            <w:r>
              <w:rPr>
                <w:color w:val="44556B"/>
                <w:sz w:val="19"/>
              </w:rPr>
              <w:t>Verify DateFormat calls respect active locale; German: TT.MM.JJJJ, English: DD/MM/YYYY (maritime convention)</w:t>
            </w:r>
          </w:p>
        </w:tc>
        <w:tc>
          <w:tcPr>
            <w:tcW w:type="dxa" w:w="1296"/>
            <w:shd w:val="clear" w:color="auto" w:fill="FFFFFF"/>
          </w:tcPr>
          <w:p>
            <w:r>
              <w:rPr>
                <w:color w:val="44556B"/>
                <w:sz w:val="19"/>
              </w:rPr>
              <w:t>1</w:t>
            </w:r>
          </w:p>
        </w:tc>
      </w:tr>
      <w:tr>
        <w:tc>
          <w:tcPr>
            <w:tcW w:type="dxa" w:w="2160"/>
            <w:shd w:val="clear" w:color="auto" w:fill="F5F8FB"/>
          </w:tcPr>
          <w:p>
            <w:r>
              <w:rPr>
                <w:color w:val="44556B"/>
                <w:sz w:val="19"/>
              </w:rPr>
              <w:t>1.5 QA</w:t>
            </w:r>
          </w:p>
        </w:tc>
        <w:tc>
          <w:tcPr>
            <w:tcW w:type="dxa" w:w="6048"/>
            <w:shd w:val="clear" w:color="auto" w:fill="F5F8FB"/>
          </w:tcPr>
          <w:p>
            <w:r>
              <w:rPr>
                <w:color w:val="44556B"/>
                <w:sz w:val="19"/>
              </w:rPr>
              <w:t>All screens in both languages, PDF export, edge cases and empty states</w:t>
            </w:r>
          </w:p>
        </w:tc>
        <w:tc>
          <w:tcPr>
            <w:tcW w:type="dxa" w:w="1296"/>
            <w:shd w:val="clear" w:color="auto" w:fill="F5F8FB"/>
          </w:tcPr>
          <w:p>
            <w:r>
              <w:rPr>
                <w:color w:val="44556B"/>
                <w:sz w:val="19"/>
              </w:rPr>
              <w:t>2</w:t>
            </w:r>
          </w:p>
        </w:tc>
      </w:tr>
    </w:tbl>
    <w:p/>
    <w:p>
      <w:pPr>
        <w:spacing w:before="80" w:after="80"/>
        <w:ind w:left="288"/>
      </w:pPr>
      <w:r>
        <w:rPr>
          <w:b/>
          <w:color w:val="1A7A4A"/>
          <w:sz w:val="21"/>
        </w:rPr>
        <w:t xml:space="preserve">Total:  </w:t>
      </w:r>
      <w:r>
        <w:rPr>
          <w:i/>
          <w:color w:val="44556B"/>
          <w:sz w:val="21"/>
        </w:rPr>
        <w:t>~11 working days. No dependencies — can start immediately.</w:t>
      </w:r>
    </w:p>
    <w:p>
      <w:r>
        <w:br w:type="page"/>
      </w:r>
    </w:p>
    <w:p>
      <w:pPr>
        <w:pStyle w:val="Heading1"/>
        <w:jc w:val="left"/>
      </w:pPr>
      <w:r>
        <w:rPr>
          <w:b/>
          <w:color w:val="1A355E"/>
          <w:sz w:val="36"/>
        </w:rPr>
        <w:t>4. Future Upgrade: Authentication</w:t>
      </w:r>
    </w:p>
    <w:p>
      <w:pPr>
        <w:pStyle w:val="Heading2"/>
        <w:jc w:val="left"/>
      </w:pPr>
      <w:r>
        <w:rPr>
          <w:b/>
          <w:color w:val="0B6E8A"/>
          <w:sz w:val="28"/>
        </w:rPr>
        <w:t>Decisions already made</w:t>
      </w:r>
    </w:p>
    <w:p>
      <w:pPr>
        <w:pStyle w:val="ListBullet"/>
        <w:spacing w:after="40"/>
        <w:ind w:left="360"/>
      </w:pPr>
      <w:r>
        <w:rPr>
          <w:color w:val="44556B"/>
          <w:sz w:val="21"/>
        </w:rPr>
        <w:t>Providers: Email/Password, Apple Sign-In, Google Sign-In.</w:t>
      </w:r>
    </w:p>
    <w:p>
      <w:pPr>
        <w:pStyle w:val="ListBullet"/>
        <w:spacing w:after="40"/>
        <w:ind w:left="360"/>
      </w:pPr>
      <w:r>
        <w:rPr>
          <w:color w:val="44556B"/>
          <w:sz w:val="21"/>
        </w:rPr>
        <w:t>No grace period for existing users (developer is the only current user — clean cutover).</w:t>
      </w:r>
    </w:p>
    <w:p>
      <w:pPr>
        <w:pStyle w:val="ListBullet"/>
        <w:spacing w:after="40"/>
        <w:ind w:left="360"/>
      </w:pPr>
      <w:r>
        <w:rPr>
          <w:color w:val="44556B"/>
          <w:sz w:val="21"/>
        </w:rPr>
        <w:t>Platforms: iOS, Android, macOS.</w:t>
      </w:r>
    </w:p>
    <w:p/>
    <w:p>
      <w:pPr>
        <w:pStyle w:val="Heading2"/>
        <w:jc w:val="left"/>
      </w:pPr>
      <w:r>
        <w:rPr>
          <w:b/>
          <w:color w:val="0B6E8A"/>
          <w:sz w:val="28"/>
        </w:rPr>
        <w:t>Data model change</w:t>
      </w:r>
    </w:p>
    <w:p>
      <w:pPr>
        <w:spacing w:after="80"/>
      </w:pPr>
      <w:r>
        <w:rPr>
          <w:b w:val="0"/>
          <w:i w:val="0"/>
          <w:color w:val="44556B"/>
          <w:sz w:val="21"/>
        </w:rPr>
        <w:t>The current Firestore structure is keyed by an installationId with no access control — anyone who knows the code can read the logbook. Authentication enables proper access control.</w:t>
      </w:r>
    </w:p>
    <w:tbl>
      <w:tblPr>
        <w:tblStyle w:val="TableGrid"/>
        <w:tblW w:type="auto" w:w="0"/>
        <w:jc w:val="left"/>
        <w:tblLook w:firstColumn="1" w:firstRow="1" w:lastColumn="0" w:lastRow="0" w:noHBand="0" w:noVBand="1" w:val="04A0"/>
      </w:tblPr>
      <w:tblGrid>
        <w:gridCol w:w="3041"/>
        <w:gridCol w:w="3041"/>
        <w:gridCol w:w="3041"/>
      </w:tblGrid>
      <w:tr>
        <w:tc>
          <w:tcPr>
            <w:tcW w:type="dxa" w:w="2304"/>
            <w:shd w:val="clear" w:color="auto" w:fill="1A355E"/>
          </w:tcPr>
          <w:p>
            <w:r>
              <w:rPr>
                <w:b/>
                <w:color w:val="FFFFFF"/>
                <w:sz w:val="19"/>
              </w:rPr>
            </w:r>
          </w:p>
        </w:tc>
        <w:tc>
          <w:tcPr>
            <w:tcW w:type="dxa" w:w="3600"/>
            <w:shd w:val="clear" w:color="auto" w:fill="1A355E"/>
          </w:tcPr>
          <w:p>
            <w:r>
              <w:rPr>
                <w:b/>
                <w:color w:val="FFFFFF"/>
                <w:sz w:val="19"/>
              </w:rPr>
              <w:t>Today</w:t>
            </w:r>
          </w:p>
        </w:tc>
        <w:tc>
          <w:tcPr>
            <w:tcW w:type="dxa" w:w="3600"/>
            <w:shd w:val="clear" w:color="auto" w:fill="1A355E"/>
          </w:tcPr>
          <w:p>
            <w:r>
              <w:rPr>
                <w:b/>
                <w:color w:val="FFFFFF"/>
                <w:sz w:val="19"/>
              </w:rPr>
              <w:t>After auth</w:t>
            </w:r>
          </w:p>
        </w:tc>
      </w:tr>
      <w:tr>
        <w:tc>
          <w:tcPr>
            <w:tcW w:type="dxa" w:w="2304"/>
            <w:shd w:val="clear" w:color="auto" w:fill="F5F8FB"/>
          </w:tcPr>
          <w:p>
            <w:r>
              <w:rPr>
                <w:color w:val="44556B"/>
                <w:sz w:val="19"/>
              </w:rPr>
              <w:t>Firestore path</w:t>
            </w:r>
          </w:p>
        </w:tc>
        <w:tc>
          <w:tcPr>
            <w:tcW w:type="dxa" w:w="3600"/>
            <w:shd w:val="clear" w:color="auto" w:fill="F5F8FB"/>
          </w:tcPr>
          <w:p>
            <w:r>
              <w:rPr>
                <w:color w:val="44556B"/>
                <w:sz w:val="19"/>
              </w:rPr>
              <w:t>logbooks/{installationId}/entries/…</w:t>
            </w:r>
          </w:p>
        </w:tc>
        <w:tc>
          <w:tcPr>
            <w:tcW w:type="dxa" w:w="3600"/>
            <w:shd w:val="clear" w:color="auto" w:fill="F5F8FB"/>
          </w:tcPr>
          <w:p>
            <w:r>
              <w:rPr>
                <w:color w:val="44556B"/>
                <w:sz w:val="19"/>
              </w:rPr>
              <w:t>boats/{boatId}/entries/…</w:t>
            </w:r>
          </w:p>
        </w:tc>
      </w:tr>
      <w:tr>
        <w:tc>
          <w:tcPr>
            <w:tcW w:type="dxa" w:w="2304"/>
            <w:shd w:val="clear" w:color="auto" w:fill="FFFFFF"/>
          </w:tcPr>
          <w:p>
            <w:r>
              <w:rPr>
                <w:color w:val="44556B"/>
                <w:sz w:val="19"/>
              </w:rPr>
              <w:t>Access control</w:t>
            </w:r>
          </w:p>
        </w:tc>
        <w:tc>
          <w:tcPr>
            <w:tcW w:type="dxa" w:w="3600"/>
            <w:shd w:val="clear" w:color="auto" w:fill="FFFFFF"/>
          </w:tcPr>
          <w:p>
            <w:r>
              <w:rPr>
                <w:color w:val="44556B"/>
                <w:sz w:val="19"/>
              </w:rPr>
              <w:t>None — anyone with the code can read</w:t>
            </w:r>
          </w:p>
        </w:tc>
        <w:tc>
          <w:tcPr>
            <w:tcW w:type="dxa" w:w="3600"/>
            <w:shd w:val="clear" w:color="auto" w:fill="FFFFFF"/>
          </w:tcPr>
          <w:p>
            <w:r>
              <w:rPr>
                <w:color w:val="44556B"/>
                <w:sz w:val="19"/>
              </w:rPr>
              <w:t>Firestore rules: only members of the boat</w:t>
            </w:r>
          </w:p>
        </w:tc>
      </w:tr>
      <w:tr>
        <w:tc>
          <w:tcPr>
            <w:tcW w:type="dxa" w:w="2304"/>
            <w:shd w:val="clear" w:color="auto" w:fill="F5F8FB"/>
          </w:tcPr>
          <w:p>
            <w:r>
              <w:rPr>
                <w:color w:val="44556B"/>
                <w:sz w:val="19"/>
              </w:rPr>
              <w:t>User identity</w:t>
            </w:r>
          </w:p>
        </w:tc>
        <w:tc>
          <w:tcPr>
            <w:tcW w:type="dxa" w:w="3600"/>
            <w:shd w:val="clear" w:color="auto" w:fill="F5F8FB"/>
          </w:tcPr>
          <w:p>
            <w:r>
              <w:rPr>
                <w:color w:val="44556B"/>
                <w:sz w:val="19"/>
              </w:rPr>
              <w:t>None</w:t>
            </w:r>
          </w:p>
        </w:tc>
        <w:tc>
          <w:tcPr>
            <w:tcW w:type="dxa" w:w="3600"/>
            <w:shd w:val="clear" w:color="auto" w:fill="F5F8FB"/>
          </w:tcPr>
          <w:p>
            <w:r>
              <w:rPr>
                <w:color w:val="44556B"/>
                <w:sz w:val="19"/>
              </w:rPr>
              <w:t>users/{uid}/profile → {boatId, email, createdAt}</w:t>
            </w:r>
          </w:p>
        </w:tc>
      </w:tr>
      <w:tr>
        <w:tc>
          <w:tcPr>
            <w:tcW w:type="dxa" w:w="2304"/>
            <w:shd w:val="clear" w:color="auto" w:fill="FFFFFF"/>
          </w:tcPr>
          <w:p>
            <w:r>
              <w:rPr>
                <w:color w:val="44556B"/>
                <w:sz w:val="19"/>
              </w:rPr>
              <w:t>Multi-device share</w:t>
            </w:r>
          </w:p>
        </w:tc>
        <w:tc>
          <w:tcPr>
            <w:tcW w:type="dxa" w:w="3600"/>
            <w:shd w:val="clear" w:color="auto" w:fill="FFFFFF"/>
          </w:tcPr>
          <w:p>
            <w:r>
              <w:rPr>
                <w:color w:val="44556B"/>
                <w:sz w:val="19"/>
              </w:rPr>
              <w:t>Exchange 8-char installationId</w:t>
            </w:r>
          </w:p>
        </w:tc>
        <w:tc>
          <w:tcPr>
            <w:tcW w:type="dxa" w:w="3600"/>
            <w:shd w:val="clear" w:color="auto" w:fill="FFFFFF"/>
          </w:tcPr>
          <w:p>
            <w:r>
              <w:rPr>
                <w:color w:val="44556B"/>
                <w:sz w:val="19"/>
              </w:rPr>
              <w:t>Same boatId, second uid added to members array</w:t>
            </w:r>
          </w:p>
        </w:tc>
      </w:tr>
      <w:tr>
        <w:tc>
          <w:tcPr>
            <w:tcW w:type="dxa" w:w="2304"/>
            <w:shd w:val="clear" w:color="auto" w:fill="F5F8FB"/>
          </w:tcPr>
          <w:p>
            <w:r>
              <w:rPr>
                <w:color w:val="44556B"/>
                <w:sz w:val="19"/>
              </w:rPr>
              <w:t>Migration needed?</w:t>
            </w:r>
          </w:p>
        </w:tc>
        <w:tc>
          <w:tcPr>
            <w:tcW w:type="dxa" w:w="3600"/>
            <w:shd w:val="clear" w:color="auto" w:fill="F5F8FB"/>
          </w:tcPr>
          <w:p>
            <w:r>
              <w:rPr>
                <w:color w:val="44556B"/>
                <w:sz w:val="19"/>
              </w:rPr>
              <w:t>N/A (developer only)</w:t>
            </w:r>
          </w:p>
        </w:tc>
        <w:tc>
          <w:tcPr>
            <w:tcW w:type="dxa" w:w="3600"/>
            <w:shd w:val="clear" w:color="auto" w:fill="F5F8FB"/>
          </w:tcPr>
          <w:p>
            <w:r>
              <w:rPr>
                <w:color w:val="44556B"/>
                <w:sz w:val="19"/>
              </w:rPr>
              <w:t>Clean start — no migration scripts required</w:t>
            </w:r>
          </w:p>
        </w:tc>
      </w:tr>
    </w:tbl>
    <w:p/>
    <w:p>
      <w:pPr>
        <w:pStyle w:val="Heading2"/>
        <w:jc w:val="left"/>
      </w:pPr>
      <w:r>
        <w:rPr>
          <w:b/>
          <w:color w:val="0B6E8A"/>
          <w:sz w:val="28"/>
        </w:rPr>
        <w:t>Android and macOS prerequisites</w:t>
      </w:r>
    </w:p>
    <w:p>
      <w:pPr>
        <w:spacing w:after="80"/>
      </w:pPr>
      <w:r>
        <w:rPr>
          <w:b w:val="0"/>
          <w:i w:val="0"/>
          <w:color w:val="44556B"/>
          <w:sz w:val="21"/>
        </w:rPr>
        <w:t>Before any auth work can be tested on Android or macOS:</w:t>
      </w:r>
    </w:p>
    <w:p>
      <w:pPr>
        <w:pStyle w:val="ListBullet"/>
        <w:spacing w:after="40"/>
        <w:ind w:left="360"/>
      </w:pPr>
      <w:r>
        <w:rPr>
          <w:color w:val="44556B"/>
          <w:sz w:val="21"/>
        </w:rPr>
        <w:t>Android: Run flutterfire configure --platforms=android, add google-services.json to android/app/, set applicationId in build.gradle.</w:t>
      </w:r>
    </w:p>
    <w:p>
      <w:pPr>
        <w:pStyle w:val="ListBullet"/>
        <w:spacing w:after="40"/>
        <w:ind w:left="360"/>
      </w:pPr>
      <w:r>
        <w:rPr>
          <w:color w:val="44556B"/>
          <w:sz w:val="21"/>
        </w:rPr>
        <w:t>macOS: Register a separate Firebase macOS app (currently shares the iOS appId — needs its own for correct Auth OAuth callbacks).</w:t>
      </w:r>
    </w:p>
    <w:p>
      <w:pPr>
        <w:pStyle w:val="ListBullet"/>
        <w:spacing w:after="40"/>
        <w:ind w:left="360"/>
      </w:pPr>
      <w:r>
        <w:rPr>
          <w:color w:val="44556B"/>
          <w:sz w:val="21"/>
        </w:rPr>
        <w:t>Sign in with Apple: add the capability to both iOS and macOS Xcode targets; add entitlement files.</w:t>
      </w:r>
    </w:p>
    <w:p>
      <w:pPr>
        <w:pStyle w:val="ListBullet"/>
        <w:spacing w:after="40"/>
        <w:ind w:left="360"/>
      </w:pPr>
      <w:r>
        <w:rPr>
          <w:color w:val="44556B"/>
          <w:sz w:val="21"/>
        </w:rPr>
        <w:t>Google Sign-In: add SHA-1 fingerprint to Firebase Console for Android; add reversed-client-id URL scheme to Info.plist for iOS.</w:t>
      </w:r>
    </w:p>
    <w:p/>
    <w:p>
      <w:pPr>
        <w:pStyle w:val="Heading2"/>
        <w:jc w:val="left"/>
      </w:pPr>
      <w:r>
        <w:rPr>
          <w:b/>
          <w:color w:val="0B6E8A"/>
          <w:sz w:val="28"/>
        </w:rPr>
        <w:t>Work phases</w:t>
      </w:r>
    </w:p>
    <w:tbl>
      <w:tblPr>
        <w:tblStyle w:val="TableGrid"/>
        <w:tblW w:type="auto" w:w="0"/>
        <w:jc w:val="left"/>
        <w:tblLook w:firstColumn="1" w:firstRow="1" w:lastColumn="0" w:lastRow="0" w:noHBand="0" w:noVBand="1" w:val="04A0"/>
      </w:tblPr>
      <w:tblGrid>
        <w:gridCol w:w="3041"/>
        <w:gridCol w:w="3041"/>
        <w:gridCol w:w="3041"/>
      </w:tblGrid>
      <w:tr>
        <w:tc>
          <w:tcPr>
            <w:tcW w:type="dxa" w:w="2160"/>
            <w:shd w:val="clear" w:color="auto" w:fill="1A355E"/>
          </w:tcPr>
          <w:p>
            <w:r>
              <w:rPr>
                <w:b/>
                <w:color w:val="FFFFFF"/>
                <w:sz w:val="19"/>
              </w:rPr>
              <w:t>Phase</w:t>
            </w:r>
          </w:p>
        </w:tc>
        <w:tc>
          <w:tcPr>
            <w:tcW w:type="dxa" w:w="6048"/>
            <w:shd w:val="clear" w:color="auto" w:fill="1A355E"/>
          </w:tcPr>
          <w:p>
            <w:r>
              <w:rPr>
                <w:b/>
                <w:color w:val="FFFFFF"/>
                <w:sz w:val="19"/>
              </w:rPr>
              <w:t>Work</w:t>
            </w:r>
          </w:p>
        </w:tc>
        <w:tc>
          <w:tcPr>
            <w:tcW w:type="dxa" w:w="1296"/>
            <w:shd w:val="clear" w:color="auto" w:fill="1A355E"/>
          </w:tcPr>
          <w:p>
            <w:r>
              <w:rPr>
                <w:b/>
                <w:color w:val="FFFFFF"/>
                <w:sz w:val="19"/>
              </w:rPr>
              <w:t>Est. days</w:t>
            </w:r>
          </w:p>
        </w:tc>
      </w:tr>
      <w:tr>
        <w:tc>
          <w:tcPr>
            <w:tcW w:type="dxa" w:w="2160"/>
            <w:shd w:val="clear" w:color="auto" w:fill="F5F8FB"/>
          </w:tcPr>
          <w:p>
            <w:r>
              <w:rPr>
                <w:color w:val="44556B"/>
                <w:sz w:val="19"/>
              </w:rPr>
              <w:t>2.1 Platform setup</w:t>
            </w:r>
          </w:p>
        </w:tc>
        <w:tc>
          <w:tcPr>
            <w:tcW w:type="dxa" w:w="6048"/>
            <w:shd w:val="clear" w:color="auto" w:fill="F5F8FB"/>
          </w:tcPr>
          <w:p>
            <w:r>
              <w:rPr>
                <w:color w:val="44556B"/>
                <w:sz w:val="19"/>
              </w:rPr>
              <w:t>Firebase Android registration, macOS app separation, enable Auth providers, add sign_in_with_apple + google_sign_in packages, entitlements and URL schemes</w:t>
            </w:r>
          </w:p>
        </w:tc>
        <w:tc>
          <w:tcPr>
            <w:tcW w:type="dxa" w:w="1296"/>
            <w:shd w:val="clear" w:color="auto" w:fill="F5F8FB"/>
          </w:tcPr>
          <w:p>
            <w:r>
              <w:rPr>
                <w:color w:val="44556B"/>
                <w:sz w:val="19"/>
              </w:rPr>
              <w:t>5</w:t>
            </w:r>
          </w:p>
        </w:tc>
      </w:tr>
      <w:tr>
        <w:tc>
          <w:tcPr>
            <w:tcW w:type="dxa" w:w="2160"/>
            <w:shd w:val="clear" w:color="auto" w:fill="FFFFFF"/>
          </w:tcPr>
          <w:p>
            <w:r>
              <w:rPr>
                <w:color w:val="44556B"/>
                <w:sz w:val="19"/>
              </w:rPr>
              <w:t>2.2 Auth UI</w:t>
            </w:r>
          </w:p>
        </w:tc>
        <w:tc>
          <w:tcPr>
            <w:tcW w:type="dxa" w:w="6048"/>
            <w:shd w:val="clear" w:color="auto" w:fill="FFFFFF"/>
          </w:tcPr>
          <w:p>
            <w:r>
              <w:rPr>
                <w:color w:val="44556B"/>
                <w:sz w:val="19"/>
              </w:rPr>
              <w:t>Login screen (email + Apple + Google), registration, forgot-password, auth state listener driving GoRouter redirect, account screen in Settings (sign out, delete account)</w:t>
            </w:r>
          </w:p>
        </w:tc>
        <w:tc>
          <w:tcPr>
            <w:tcW w:type="dxa" w:w="1296"/>
            <w:shd w:val="clear" w:color="auto" w:fill="FFFFFF"/>
          </w:tcPr>
          <w:p>
            <w:r>
              <w:rPr>
                <w:color w:val="44556B"/>
                <w:sz w:val="19"/>
              </w:rPr>
              <w:t>5</w:t>
            </w:r>
          </w:p>
        </w:tc>
      </w:tr>
      <w:tr>
        <w:tc>
          <w:tcPr>
            <w:tcW w:type="dxa" w:w="2160"/>
            <w:shd w:val="clear" w:color="auto" w:fill="F5F8FB"/>
          </w:tcPr>
          <w:p>
            <w:r>
              <w:rPr>
                <w:color w:val="44556B"/>
                <w:sz w:val="19"/>
              </w:rPr>
              <w:t>2.3 Data model</w:t>
            </w:r>
          </w:p>
        </w:tc>
        <w:tc>
          <w:tcPr>
            <w:tcW w:type="dxa" w:w="6048"/>
            <w:shd w:val="clear" w:color="auto" w:fill="F5F8FB"/>
          </w:tcPr>
          <w:p>
            <w:r>
              <w:rPr>
                <w:color w:val="44556B"/>
                <w:sz w:val="19"/>
              </w:rPr>
              <w:t>New Firestore structure, Firestore Security Rules, FirestoreService refactor to use boatId from user profile</w:t>
            </w:r>
          </w:p>
        </w:tc>
        <w:tc>
          <w:tcPr>
            <w:tcW w:type="dxa" w:w="1296"/>
            <w:shd w:val="clear" w:color="auto" w:fill="F5F8FB"/>
          </w:tcPr>
          <w:p>
            <w:r>
              <w:rPr>
                <w:color w:val="44556B"/>
                <w:sz w:val="19"/>
              </w:rPr>
              <w:t>5</w:t>
            </w:r>
          </w:p>
        </w:tc>
      </w:tr>
      <w:tr>
        <w:tc>
          <w:tcPr>
            <w:tcW w:type="dxa" w:w="2160"/>
            <w:shd w:val="clear" w:color="auto" w:fill="FFFFFF"/>
          </w:tcPr>
          <w:p>
            <w:r>
              <w:rPr>
                <w:color w:val="44556B"/>
                <w:sz w:val="19"/>
              </w:rPr>
              <w:t>2.4 Share model</w:t>
            </w:r>
          </w:p>
        </w:tc>
        <w:tc>
          <w:tcPr>
            <w:tcW w:type="dxa" w:w="6048"/>
            <w:shd w:val="clear" w:color="auto" w:fill="FFFFFF"/>
          </w:tcPr>
          <w:p>
            <w:r>
              <w:rPr>
                <w:color w:val="44556B"/>
                <w:sz w:val="19"/>
              </w:rPr>
              <w:t>"Connect another device" flow: enter boatId on second device → uid added to boats/{boatId}/members; disconnect / leave boat actions</w:t>
            </w:r>
          </w:p>
        </w:tc>
        <w:tc>
          <w:tcPr>
            <w:tcW w:type="dxa" w:w="1296"/>
            <w:shd w:val="clear" w:color="auto" w:fill="FFFFFF"/>
          </w:tcPr>
          <w:p>
            <w:r>
              <w:rPr>
                <w:color w:val="44556B"/>
                <w:sz w:val="19"/>
              </w:rPr>
              <w:t>3</w:t>
            </w:r>
          </w:p>
        </w:tc>
      </w:tr>
      <w:tr>
        <w:tc>
          <w:tcPr>
            <w:tcW w:type="dxa" w:w="2160"/>
            <w:shd w:val="clear" w:color="auto" w:fill="F5F8FB"/>
          </w:tcPr>
          <w:p>
            <w:r>
              <w:rPr>
                <w:color w:val="44556B"/>
                <w:sz w:val="19"/>
              </w:rPr>
              <w:t>2.5 Auth QA</w:t>
            </w:r>
          </w:p>
        </w:tc>
        <w:tc>
          <w:tcPr>
            <w:tcW w:type="dxa" w:w="6048"/>
            <w:shd w:val="clear" w:color="auto" w:fill="F5F8FB"/>
          </w:tcPr>
          <w:p>
            <w:r>
              <w:rPr>
                <w:color w:val="44556B"/>
                <w:sz w:val="19"/>
              </w:rPr>
              <w:t>All three providers on all three platforms, account linking edge case, offline auth state persistence</w:t>
            </w:r>
          </w:p>
        </w:tc>
        <w:tc>
          <w:tcPr>
            <w:tcW w:type="dxa" w:w="1296"/>
            <w:shd w:val="clear" w:color="auto" w:fill="F5F8FB"/>
          </w:tcPr>
          <w:p>
            <w:r>
              <w:rPr>
                <w:color w:val="44556B"/>
                <w:sz w:val="19"/>
              </w:rPr>
              <w:t>2</w:t>
            </w:r>
          </w:p>
        </w:tc>
      </w:tr>
    </w:tbl>
    <w:p/>
    <w:p>
      <w:pPr>
        <w:spacing w:before="80" w:after="80"/>
        <w:ind w:left="288"/>
      </w:pPr>
      <w:r>
        <w:rPr>
          <w:b/>
          <w:color w:val="D47A00"/>
          <w:sz w:val="21"/>
        </w:rPr>
        <w:t xml:space="preserve">Total:  </w:t>
      </w:r>
      <w:r>
        <w:rPr>
          <w:i/>
          <w:color w:val="44556B"/>
          <w:sz w:val="21"/>
        </w:rPr>
        <w:t>~20 working days. Requires Phase 2.1 before any Android testing can begin.</w:t>
      </w:r>
    </w:p>
    <w:p/>
    <w:p>
      <w:pPr>
        <w:pStyle w:val="Heading2"/>
        <w:jc w:val="left"/>
      </w:pPr>
      <w:r>
        <w:rPr>
          <w:b/>
          <w:color w:val="0B6E8A"/>
          <w:sz w:val="28"/>
        </w:rPr>
        <w:t>Account linking edge case</w:t>
      </w:r>
    </w:p>
    <w:p>
      <w:pPr>
        <w:spacing w:after="80"/>
      </w:pPr>
      <w:r>
        <w:rPr>
          <w:b w:val="0"/>
          <w:i w:val="0"/>
          <w:color w:val="44556B"/>
          <w:sz w:val="21"/>
        </w:rPr>
        <w:t>If a user signs in with Google using the same email address as an existing email/password account, Firebase throws a credential-already-in-use error. The app must catch this and offer an "Link accounts" flow. This is a required UX path — it is surprisingly common and app reviewers test it.</w:t>
      </w:r>
    </w:p>
    <w:p>
      <w:r>
        <w:br w:type="page"/>
      </w:r>
    </w:p>
    <w:p>
      <w:pPr>
        <w:pStyle w:val="Heading1"/>
        <w:jc w:val="left"/>
      </w:pPr>
      <w:r>
        <w:rPr>
          <w:b/>
          <w:color w:val="1A355E"/>
          <w:sz w:val="36"/>
        </w:rPr>
        <w:t>5. Future Upgrade: Billing &amp; Cost Strategy</w:t>
      </w:r>
    </w:p>
    <w:p>
      <w:pPr>
        <w:pStyle w:val="Heading2"/>
        <w:jc w:val="left"/>
      </w:pPr>
      <w:r>
        <w:rPr>
          <w:b/>
          <w:color w:val="0B6E8A"/>
          <w:sz w:val="28"/>
        </w:rPr>
        <w:t>The core principle</w:t>
      </w:r>
    </w:p>
    <w:p>
      <w:pPr>
        <w:spacing w:after="80"/>
      </w:pPr>
      <w:r>
        <w:rPr>
          <w:b w:val="0"/>
          <w:i w:val="0"/>
          <w:color w:val="44556B"/>
          <w:sz w:val="21"/>
        </w:rPr>
        <w:t>The developer does not want to subsidise cloud storage costs. However, the actual Firebase cost per user is very small — roughly €0.003–0.006 per active user per month. The question is therefore not "how much does it cost" but "what model avoids paywall complexity in the app while still recovering costs if the app grows."</w:t>
      </w:r>
    </w:p>
    <w:p/>
    <w:p>
      <w:pPr>
        <w:pStyle w:val="Heading2"/>
        <w:jc w:val="left"/>
      </w:pPr>
      <w:r>
        <w:rPr>
          <w:b/>
          <w:color w:val="0B6E8A"/>
          <w:sz w:val="28"/>
        </w:rPr>
        <w:t>Option comparison</w:t>
      </w:r>
    </w:p>
    <w:tbl>
      <w:tblPr>
        <w:tblStyle w:val="TableGrid"/>
        <w:tblW w:type="auto" w:w="0"/>
        <w:jc w:val="left"/>
        <w:tblLook w:firstColumn="1" w:firstRow="1" w:lastColumn="0" w:lastRow="0" w:noHBand="0" w:noVBand="1" w:val="04A0"/>
      </w:tblPr>
      <w:tblGrid>
        <w:gridCol w:w="1520"/>
        <w:gridCol w:w="1520"/>
        <w:gridCol w:w="1520"/>
        <w:gridCol w:w="1520"/>
        <w:gridCol w:w="1520"/>
        <w:gridCol w:w="1520"/>
      </w:tblGrid>
      <w:tr>
        <w:tc>
          <w:tcPr>
            <w:tcW w:type="dxa" w:w="2448"/>
            <w:shd w:val="clear" w:color="auto" w:fill="1A355E"/>
          </w:tcPr>
          <w:p>
            <w:r>
              <w:rPr>
                <w:b/>
                <w:color w:val="FFFFFF"/>
                <w:sz w:val="19"/>
              </w:rPr>
              <w:t>Model</w:t>
            </w:r>
          </w:p>
        </w:tc>
        <w:tc>
          <w:tcPr>
            <w:tcW w:type="dxa" w:w="1584"/>
            <w:shd w:val="clear" w:color="auto" w:fill="1A355E"/>
          </w:tcPr>
          <w:p>
            <w:r>
              <w:rPr>
                <w:b/>
                <w:color w:val="FFFFFF"/>
                <w:sz w:val="19"/>
              </w:rPr>
              <w:t>Dev cost</w:t>
            </w:r>
          </w:p>
        </w:tc>
        <w:tc>
          <w:tcPr>
            <w:tcW w:type="dxa" w:w="2016"/>
            <w:shd w:val="clear" w:color="auto" w:fill="1A355E"/>
          </w:tcPr>
          <w:p>
            <w:r>
              <w:rPr>
                <w:b/>
                <w:color w:val="FFFFFF"/>
                <w:sz w:val="19"/>
              </w:rPr>
              <w:t>User cost</w:t>
            </w:r>
          </w:p>
        </w:tc>
        <w:tc>
          <w:tcPr>
            <w:tcW w:type="dxa" w:w="2016"/>
            <w:shd w:val="clear" w:color="auto" w:fill="1A355E"/>
          </w:tcPr>
          <w:p>
            <w:r>
              <w:rPr>
                <w:b/>
                <w:color w:val="FFFFFF"/>
                <w:sz w:val="19"/>
              </w:rPr>
              <w:t>Paywall in app</w:t>
            </w:r>
          </w:p>
        </w:tc>
        <w:tc>
          <w:tcPr>
            <w:tcW w:type="dxa" w:w="1152"/>
            <w:shd w:val="clear" w:color="auto" w:fill="1A355E"/>
          </w:tcPr>
          <w:p>
            <w:r>
              <w:rPr>
                <w:b/>
                <w:color w:val="FFFFFF"/>
                <w:sz w:val="19"/>
              </w:rPr>
              <w:t>Android</w:t>
            </w:r>
          </w:p>
        </w:tc>
        <w:tc>
          <w:tcPr>
            <w:tcW w:type="dxa" w:w="1296"/>
            <w:shd w:val="clear" w:color="auto" w:fill="1A355E"/>
          </w:tcPr>
          <w:p>
            <w:r>
              <w:rPr>
                <w:b/>
                <w:color w:val="FFFFFF"/>
                <w:sz w:val="19"/>
              </w:rPr>
              <w:t>Effort</w:t>
            </w:r>
          </w:p>
        </w:tc>
      </w:tr>
      <w:tr>
        <w:tc>
          <w:tcPr>
            <w:tcW w:type="dxa" w:w="2448"/>
            <w:shd w:val="clear" w:color="auto" w:fill="F5F8FB"/>
          </w:tcPr>
          <w:p>
            <w:r>
              <w:rPr>
                <w:color w:val="44556B"/>
                <w:sz w:val="19"/>
              </w:rPr>
              <w:t>Absorb Firebase costs</w:t>
            </w:r>
          </w:p>
        </w:tc>
        <w:tc>
          <w:tcPr>
            <w:tcW w:type="dxa" w:w="1584"/>
            <w:shd w:val="clear" w:color="auto" w:fill="F5F8FB"/>
          </w:tcPr>
          <w:p>
            <w:r>
              <w:rPr>
                <w:color w:val="44556B"/>
                <w:sz w:val="19"/>
              </w:rPr>
              <w:t>$0–20/mo</w:t>
            </w:r>
          </w:p>
        </w:tc>
        <w:tc>
          <w:tcPr>
            <w:tcW w:type="dxa" w:w="2016"/>
            <w:shd w:val="clear" w:color="auto" w:fill="F5F8FB"/>
          </w:tcPr>
          <w:p>
            <w:r>
              <w:rPr>
                <w:color w:val="44556B"/>
                <w:sz w:val="19"/>
              </w:rPr>
              <w:t>None</w:t>
            </w:r>
          </w:p>
        </w:tc>
        <w:tc>
          <w:tcPr>
            <w:tcW w:type="dxa" w:w="2016"/>
            <w:shd w:val="clear" w:color="auto" w:fill="F5F8FB"/>
          </w:tcPr>
          <w:p>
            <w:r>
              <w:rPr>
                <w:color w:val="44556B"/>
                <w:sz w:val="19"/>
              </w:rPr>
              <w:t>None</w:t>
            </w:r>
          </w:p>
        </w:tc>
        <w:tc>
          <w:tcPr>
            <w:tcW w:type="dxa" w:w="1152"/>
            <w:shd w:val="clear" w:color="auto" w:fill="F5F8FB"/>
          </w:tcPr>
          <w:p>
            <w:r>
              <w:rPr>
                <w:color w:val="44556B"/>
                <w:sz w:val="19"/>
              </w:rPr>
              <w:t>Yes</w:t>
            </w:r>
          </w:p>
        </w:tc>
        <w:tc>
          <w:tcPr>
            <w:tcW w:type="dxa" w:w="1296"/>
            <w:shd w:val="clear" w:color="auto" w:fill="F5F8FB"/>
          </w:tcPr>
          <w:p>
            <w:r>
              <w:rPr>
                <w:color w:val="44556B"/>
                <w:sz w:val="19"/>
              </w:rPr>
              <w:t>Zero</w:t>
            </w:r>
          </w:p>
        </w:tc>
      </w:tr>
      <w:tr>
        <w:tc>
          <w:tcPr>
            <w:tcW w:type="dxa" w:w="2448"/>
            <w:shd w:val="clear" w:color="auto" w:fill="FFFFFF"/>
          </w:tcPr>
          <w:p>
            <w:r>
              <w:rPr>
                <w:color w:val="44556B"/>
                <w:sz w:val="19"/>
              </w:rPr>
              <w:t>CloudKit (Apple platforms)</w:t>
            </w:r>
          </w:p>
        </w:tc>
        <w:tc>
          <w:tcPr>
            <w:tcW w:type="dxa" w:w="1584"/>
            <w:shd w:val="clear" w:color="auto" w:fill="FFFFFF"/>
          </w:tcPr>
          <w:p>
            <w:r>
              <w:rPr>
                <w:color w:val="44556B"/>
                <w:sz w:val="19"/>
              </w:rPr>
              <w:t>$0</w:t>
            </w:r>
          </w:p>
        </w:tc>
        <w:tc>
          <w:tcPr>
            <w:tcW w:type="dxa" w:w="2016"/>
            <w:shd w:val="clear" w:color="auto" w:fill="FFFFFF"/>
          </w:tcPr>
          <w:p>
            <w:r>
              <w:rPr>
                <w:color w:val="44556B"/>
                <w:sz w:val="19"/>
              </w:rPr>
              <w:t>None (iCloud quota)</w:t>
            </w:r>
          </w:p>
        </w:tc>
        <w:tc>
          <w:tcPr>
            <w:tcW w:type="dxa" w:w="2016"/>
            <w:shd w:val="clear" w:color="auto" w:fill="FFFFFF"/>
          </w:tcPr>
          <w:p>
            <w:r>
              <w:rPr>
                <w:color w:val="44556B"/>
                <w:sz w:val="19"/>
              </w:rPr>
              <w:t>None</w:t>
            </w:r>
          </w:p>
        </w:tc>
        <w:tc>
          <w:tcPr>
            <w:tcW w:type="dxa" w:w="1152"/>
            <w:shd w:val="clear" w:color="auto" w:fill="FFFFFF"/>
          </w:tcPr>
          <w:p>
            <w:r>
              <w:rPr>
                <w:color w:val="44556B"/>
                <w:sz w:val="19"/>
              </w:rPr>
              <w:t>No</w:t>
            </w:r>
          </w:p>
        </w:tc>
        <w:tc>
          <w:tcPr>
            <w:tcW w:type="dxa" w:w="1296"/>
            <w:shd w:val="clear" w:color="auto" w:fill="FFFFFF"/>
          </w:tcPr>
          <w:p>
            <w:r>
              <w:rPr>
                <w:color w:val="44556B"/>
                <w:sz w:val="19"/>
              </w:rPr>
              <w:t>3 weeks</w:t>
            </w:r>
          </w:p>
        </w:tc>
      </w:tr>
      <w:tr>
        <w:tc>
          <w:tcPr>
            <w:tcW w:type="dxa" w:w="2448"/>
            <w:shd w:val="clear" w:color="auto" w:fill="F5F8FB"/>
          </w:tcPr>
          <w:p>
            <w:r>
              <w:rPr>
                <w:color w:val="44556B"/>
                <w:sz w:val="19"/>
              </w:rPr>
              <w:t>Web subscription + token</w:t>
            </w:r>
          </w:p>
        </w:tc>
        <w:tc>
          <w:tcPr>
            <w:tcW w:type="dxa" w:w="1584"/>
            <w:shd w:val="clear" w:color="auto" w:fill="F5F8FB"/>
          </w:tcPr>
          <w:p>
            <w:r>
              <w:rPr>
                <w:color w:val="44556B"/>
                <w:sz w:val="19"/>
              </w:rPr>
              <w:t>$0 (users pay on website)</w:t>
            </w:r>
          </w:p>
        </w:tc>
        <w:tc>
          <w:tcPr>
            <w:tcW w:type="dxa" w:w="2016"/>
            <w:shd w:val="clear" w:color="auto" w:fill="F5F8FB"/>
          </w:tcPr>
          <w:p>
            <w:r>
              <w:rPr>
                <w:color w:val="44556B"/>
                <w:sz w:val="19"/>
              </w:rPr>
              <w:t>~€10/yr via Stripe</w:t>
            </w:r>
          </w:p>
        </w:tc>
        <w:tc>
          <w:tcPr>
            <w:tcW w:type="dxa" w:w="2016"/>
            <w:shd w:val="clear" w:color="auto" w:fill="F5F8FB"/>
          </w:tcPr>
          <w:p>
            <w:r>
              <w:rPr>
                <w:color w:val="44556B"/>
                <w:sz w:val="19"/>
              </w:rPr>
              <w:t>None — token entry only</w:t>
            </w:r>
          </w:p>
        </w:tc>
        <w:tc>
          <w:tcPr>
            <w:tcW w:type="dxa" w:w="1152"/>
            <w:shd w:val="clear" w:color="auto" w:fill="F5F8FB"/>
          </w:tcPr>
          <w:p>
            <w:r>
              <w:rPr>
                <w:color w:val="44556B"/>
                <w:sz w:val="19"/>
              </w:rPr>
              <w:t>Yes</w:t>
            </w:r>
          </w:p>
        </w:tc>
        <w:tc>
          <w:tcPr>
            <w:tcW w:type="dxa" w:w="1296"/>
            <w:shd w:val="clear" w:color="auto" w:fill="F5F8FB"/>
          </w:tcPr>
          <w:p>
            <w:r>
              <w:rPr>
                <w:color w:val="44556B"/>
                <w:sz w:val="19"/>
              </w:rPr>
              <w:t>2 weeks</w:t>
            </w:r>
          </w:p>
        </w:tc>
      </w:tr>
      <w:tr>
        <w:tc>
          <w:tcPr>
            <w:tcW w:type="dxa" w:w="2448"/>
            <w:shd w:val="clear" w:color="auto" w:fill="FFFFFF"/>
          </w:tcPr>
          <w:p>
            <w:r>
              <w:rPr>
                <w:color w:val="44556B"/>
                <w:sz w:val="19"/>
              </w:rPr>
              <w:t>Local network sync (Bonjour)</w:t>
            </w:r>
          </w:p>
        </w:tc>
        <w:tc>
          <w:tcPr>
            <w:tcW w:type="dxa" w:w="1584"/>
            <w:shd w:val="clear" w:color="auto" w:fill="FFFFFF"/>
          </w:tcPr>
          <w:p>
            <w:r>
              <w:rPr>
                <w:color w:val="44556B"/>
                <w:sz w:val="19"/>
              </w:rPr>
              <w:t>$0</w:t>
            </w:r>
          </w:p>
        </w:tc>
        <w:tc>
          <w:tcPr>
            <w:tcW w:type="dxa" w:w="2016"/>
            <w:shd w:val="clear" w:color="auto" w:fill="FFFFFF"/>
          </w:tcPr>
          <w:p>
            <w:r>
              <w:rPr>
                <w:color w:val="44556B"/>
                <w:sz w:val="19"/>
              </w:rPr>
              <w:t>None</w:t>
            </w:r>
          </w:p>
        </w:tc>
        <w:tc>
          <w:tcPr>
            <w:tcW w:type="dxa" w:w="2016"/>
            <w:shd w:val="clear" w:color="auto" w:fill="FFFFFF"/>
          </w:tcPr>
          <w:p>
            <w:r>
              <w:rPr>
                <w:color w:val="44556B"/>
                <w:sz w:val="19"/>
              </w:rPr>
              <w:t>None</w:t>
            </w:r>
          </w:p>
        </w:tc>
        <w:tc>
          <w:tcPr>
            <w:tcW w:type="dxa" w:w="1152"/>
            <w:shd w:val="clear" w:color="auto" w:fill="FFFFFF"/>
          </w:tcPr>
          <w:p>
            <w:r>
              <w:rPr>
                <w:color w:val="44556B"/>
                <w:sz w:val="19"/>
              </w:rPr>
              <w:t>Yes</w:t>
            </w:r>
          </w:p>
        </w:tc>
        <w:tc>
          <w:tcPr>
            <w:tcW w:type="dxa" w:w="1296"/>
            <w:shd w:val="clear" w:color="auto" w:fill="FFFFFF"/>
          </w:tcPr>
          <w:p>
            <w:r>
              <w:rPr>
                <w:color w:val="44556B"/>
                <w:sz w:val="19"/>
              </w:rPr>
              <w:t>3 weeks</w:t>
            </w:r>
          </w:p>
        </w:tc>
      </w:tr>
      <w:tr>
        <w:tc>
          <w:tcPr>
            <w:tcW w:type="dxa" w:w="2448"/>
            <w:shd w:val="clear" w:color="auto" w:fill="F5F8FB"/>
          </w:tcPr>
          <w:p>
            <w:r>
              <w:rPr>
                <w:color w:val="44556B"/>
                <w:sz w:val="19"/>
              </w:rPr>
              <w:t>Full IAP paywall</w:t>
            </w:r>
          </w:p>
        </w:tc>
        <w:tc>
          <w:tcPr>
            <w:tcW w:type="dxa" w:w="1584"/>
            <w:shd w:val="clear" w:color="auto" w:fill="F5F8FB"/>
          </w:tcPr>
          <w:p>
            <w:r>
              <w:rPr>
                <w:color w:val="44556B"/>
                <w:sz w:val="19"/>
              </w:rPr>
              <w:t>Firebase costs</w:t>
            </w:r>
          </w:p>
        </w:tc>
        <w:tc>
          <w:tcPr>
            <w:tcW w:type="dxa" w:w="2016"/>
            <w:shd w:val="clear" w:color="auto" w:fill="F5F8FB"/>
          </w:tcPr>
          <w:p>
            <w:r>
              <w:rPr>
                <w:color w:val="44556B"/>
                <w:sz w:val="19"/>
              </w:rPr>
              <w:t>~€2/yr via App Store</w:t>
            </w:r>
          </w:p>
        </w:tc>
        <w:tc>
          <w:tcPr>
            <w:tcW w:type="dxa" w:w="2016"/>
            <w:shd w:val="clear" w:color="auto" w:fill="F5F8FB"/>
          </w:tcPr>
          <w:p>
            <w:r>
              <w:rPr>
                <w:color w:val="44556B"/>
                <w:sz w:val="19"/>
              </w:rPr>
              <w:t>Yes — full Apple review</w:t>
            </w:r>
          </w:p>
        </w:tc>
        <w:tc>
          <w:tcPr>
            <w:tcW w:type="dxa" w:w="1152"/>
            <w:shd w:val="clear" w:color="auto" w:fill="F5F8FB"/>
          </w:tcPr>
          <w:p>
            <w:r>
              <w:rPr>
                <w:color w:val="44556B"/>
                <w:sz w:val="19"/>
              </w:rPr>
              <w:t>Yes</w:t>
            </w:r>
          </w:p>
        </w:tc>
        <w:tc>
          <w:tcPr>
            <w:tcW w:type="dxa" w:w="1296"/>
            <w:shd w:val="clear" w:color="auto" w:fill="F5F8FB"/>
          </w:tcPr>
          <w:p>
            <w:r>
              <w:rPr>
                <w:color w:val="44556B"/>
                <w:sz w:val="19"/>
              </w:rPr>
              <w:t>6–8 weeks</w:t>
            </w:r>
          </w:p>
        </w:tc>
      </w:tr>
    </w:tbl>
    <w:p/>
    <w:p>
      <w:pPr>
        <w:pStyle w:val="Heading2"/>
        <w:jc w:val="left"/>
      </w:pPr>
      <w:r>
        <w:rPr>
          <w:b/>
          <w:color w:val="0B6E8A"/>
          <w:sz w:val="28"/>
        </w:rPr>
        <w:t>Recommended approach: absorb costs now, add web subscription later if needed</w:t>
      </w:r>
    </w:p>
    <w:p>
      <w:pPr>
        <w:spacing w:after="80"/>
      </w:pPr>
      <w:r>
        <w:rPr>
          <w:b w:val="0"/>
          <w:i w:val="0"/>
          <w:color w:val="44556B"/>
          <w:sz w:val="21"/>
        </w:rPr>
        <w:t>Given that the app currently has no users other than the developer, and given the negligible Firebase cost at early scale, the recommended strategy is:</w:t>
      </w:r>
    </w:p>
    <w:p>
      <w:pPr>
        <w:pStyle w:val="ListNumber"/>
        <w:spacing w:after="40"/>
        <w:ind w:left="360"/>
      </w:pPr>
      <w:r>
        <w:rPr>
          <w:color w:val="44556B"/>
          <w:sz w:val="21"/>
        </w:rPr>
        <w:t>Deploy without any billing. Set a Firebase budget alert at €20/month and a hard spending cap at €50/month. This protects against runaway bugs or viral moments.</w:t>
      </w:r>
    </w:p>
    <w:p>
      <w:pPr>
        <w:pStyle w:val="ListNumber"/>
        <w:spacing w:after="40"/>
        <w:ind w:left="360"/>
      </w:pPr>
      <w:r>
        <w:rPr>
          <w:color w:val="44556B"/>
          <w:sz w:val="21"/>
        </w:rPr>
        <w:t>At ~500 active users, evaluate whether the Firebase bill is meaningful. It will likely be €2–4/month.</w:t>
      </w:r>
    </w:p>
    <w:p>
      <w:pPr>
        <w:pStyle w:val="ListNumber"/>
        <w:spacing w:after="40"/>
        <w:ind w:left="360"/>
      </w:pPr>
      <w:r>
        <w:rPr>
          <w:color w:val="44556B"/>
          <w:sz w:val="21"/>
        </w:rPr>
        <w:t>If cost recovery is needed, implement the web subscription + token model: users pay on a webpage via Stripe (avoiding Apple's 30% cut and App Store IAP review), receive an email with a sync token, and enter it in Settings. This is explicitly permitted by Apple guidelines when the service is delivered outside the app.</w:t>
      </w:r>
    </w:p>
    <w:p/>
    <w:p>
      <w:pPr>
        <w:spacing w:before="80" w:after="80"/>
        <w:ind w:left="288"/>
      </w:pPr>
      <w:r>
        <w:rPr>
          <w:b/>
          <w:color w:val="D47A00"/>
          <w:sz w:val="21"/>
        </w:rPr>
        <w:t xml:space="preserve">Why not IAP now?  </w:t>
      </w:r>
      <w:r>
        <w:rPr>
          <w:i/>
          <w:color w:val="44556B"/>
          <w:sz w:val="21"/>
        </w:rPr>
        <w:t>App Store IAP adds 30% Apple cut, a dedicated review process for subscriptions, RevenueCat integration complexity, paywall UI, Cloud Function webhook infrastructure, and ongoing subscription management. The break-even point (where this complexity is worth the effort) is at several hundred paying users — not where the app is today.</w:t>
      </w:r>
    </w:p>
    <w:p/>
    <w:p>
      <w:pPr>
        <w:pStyle w:val="Heading2"/>
        <w:jc w:val="left"/>
      </w:pPr>
      <w:r>
        <w:rPr>
          <w:b/>
          <w:color w:val="0B6E8A"/>
          <w:sz w:val="28"/>
        </w:rPr>
        <w:t>Web subscription + token model (detail)</w:t>
      </w:r>
    </w:p>
    <w:p>
      <w:pPr>
        <w:spacing w:after="80"/>
      </w:pPr>
      <w:r>
        <w:rPr>
          <w:b w:val="0"/>
          <w:i w:val="0"/>
          <w:color w:val="44556B"/>
          <w:sz w:val="21"/>
        </w:rPr>
        <w:t>If and when cost recovery is implemented, the web + token model works as follows:</w:t>
      </w:r>
    </w:p>
    <w:p>
      <w:pPr>
        <w:pStyle w:val="ListBullet"/>
        <w:spacing w:after="40"/>
        <w:ind w:left="360"/>
      </w:pPr>
      <w:r>
        <w:rPr>
          <w:color w:val="44556B"/>
          <w:sz w:val="21"/>
        </w:rPr>
        <w:t>User visits logbuch.app/sync in a browser and pays via Stripe (€9.90/year example price).</w:t>
      </w:r>
    </w:p>
    <w:p>
      <w:pPr>
        <w:pStyle w:val="ListBullet"/>
        <w:spacing w:after="40"/>
        <w:ind w:left="360"/>
      </w:pPr>
      <w:r>
        <w:rPr>
          <w:color w:val="44556B"/>
          <w:sz w:val="21"/>
        </w:rPr>
        <w:t>Stripe webhook calls a Firebase Cloud Function that generates a UUID sync token and emails it to the user.</w:t>
      </w:r>
    </w:p>
    <w:p>
      <w:pPr>
        <w:pStyle w:val="ListBullet"/>
        <w:spacing w:after="40"/>
        <w:ind w:left="360"/>
      </w:pPr>
      <w:r>
        <w:rPr>
          <w:color w:val="44556B"/>
          <w:sz w:val="21"/>
        </w:rPr>
        <w:t>User enters the token in the app Settings under "Sync-Code aktivieren."</w:t>
      </w:r>
    </w:p>
    <w:p>
      <w:pPr>
        <w:pStyle w:val="ListBullet"/>
        <w:spacing w:after="40"/>
        <w:ind w:left="360"/>
      </w:pPr>
      <w:r>
        <w:rPr>
          <w:color w:val="44556B"/>
          <w:sz w:val="21"/>
        </w:rPr>
        <w:t>The app sends the token to a Cloud Function that validates it and marks the user's Firestore subscription as active.</w:t>
      </w:r>
    </w:p>
    <w:p>
      <w:pPr>
        <w:pStyle w:val="ListBullet"/>
        <w:spacing w:after="40"/>
        <w:ind w:left="360"/>
      </w:pPr>
      <w:r>
        <w:rPr>
          <w:color w:val="44556B"/>
          <w:sz w:val="21"/>
        </w:rPr>
        <w:t>Firestore Security Rules gate write access on subscription.status == "active".</w:t>
      </w:r>
    </w:p>
    <w:p>
      <w:pPr>
        <w:spacing w:after="80"/>
      </w:pPr>
      <w:r>
        <w:rPr>
          <w:b w:val="0"/>
          <w:i w:val="0"/>
          <w:color w:val="44556B"/>
          <w:sz w:val="21"/>
        </w:rPr>
        <w:t>No in-app purchase UI, no Apple review for billing, no 30% platform fee.</w:t>
      </w:r>
    </w:p>
    <w:p>
      <w:r>
        <w:br w:type="page"/>
      </w:r>
    </w:p>
    <w:p>
      <w:pPr>
        <w:pStyle w:val="Heading1"/>
        <w:jc w:val="left"/>
      </w:pPr>
      <w:r>
        <w:rPr>
          <w:b/>
          <w:color w:val="1A355E"/>
          <w:sz w:val="36"/>
        </w:rPr>
        <w:t>6. Maps — Required Change Before Any App Store Submission</w:t>
      </w:r>
    </w:p>
    <w:p>
      <w:pPr>
        <w:spacing w:after="80"/>
      </w:pPr>
      <w:r>
        <w:rPr>
          <w:b w:val="0"/>
          <w:i w:val="0"/>
          <w:color w:val="44556B"/>
          <w:sz w:val="21"/>
        </w:rPr>
        <w:t>This section is distinct from auth and billing — it must be addressed regardless of which other upgrades are pursued, because both current tile providers violate their terms of service for published apps.</w:t>
      </w:r>
    </w:p>
    <w:p/>
    <w:p>
      <w:pPr>
        <w:pStyle w:val="Heading2"/>
        <w:jc w:val="left"/>
      </w:pPr>
      <w:r>
        <w:rPr>
          <w:b/>
          <w:color w:val="0B6E8A"/>
          <w:sz w:val="28"/>
        </w:rPr>
        <w:t>Current situation</w:t>
      </w:r>
    </w:p>
    <w:p>
      <w:pPr>
        <w:spacing w:after="80"/>
      </w:pPr>
      <w:r>
        <w:rPr>
          <w:b w:val="0"/>
          <w:i w:val="0"/>
          <w:color w:val="44556B"/>
          <w:sz w:val="21"/>
        </w:rPr>
        <w:t>The app uses two tile sources, called in five places (tracks screen ×2, day detail ×2, PDF exporter ×1):</w:t>
      </w:r>
    </w:p>
    <w:p>
      <w:pPr>
        <w:pStyle w:val="ListBullet"/>
        <w:spacing w:after="40"/>
        <w:ind w:left="360"/>
      </w:pPr>
      <w:r>
        <w:rPr>
          <w:color w:val="44556B"/>
          <w:sz w:val="21"/>
        </w:rPr>
        <w:t>OpenStreetMap: tile.openstreetmap.org — OSM's own servers are explicitly off-limits for distributed apps. Their policy states that heavy use (including app distribution) is forbidden without prior permission from the OSM Operations Working Group.</w:t>
      </w:r>
    </w:p>
    <w:p>
      <w:pPr>
        <w:pStyle w:val="ListBullet"/>
        <w:spacing w:after="40"/>
        <w:ind w:left="360"/>
      </w:pPr>
      <w:r>
        <w:rPr>
          <w:color w:val="44556B"/>
          <w:sz w:val="21"/>
        </w:rPr>
        <w:t>Esri satellite: server.arcgisonline.com — the ArcGIS Living Atlas World Imagery basemap requires an Esri Developer account and an API key for production use, even on the free tier. Currently called with no credentials.</w:t>
      </w:r>
    </w:p>
    <w:p/>
    <w:p>
      <w:pPr>
        <w:pStyle w:val="Heading2"/>
        <w:jc w:val="left"/>
      </w:pPr>
      <w:r>
        <w:rPr>
          <w:b/>
          <w:color w:val="0B6E8A"/>
          <w:sz w:val="28"/>
        </w:rPr>
        <w:t>Recommended solution: MapTiler</w:t>
      </w:r>
    </w:p>
    <w:p>
      <w:pPr>
        <w:spacing w:after="80"/>
      </w:pPr>
      <w:r>
        <w:rPr>
          <w:b w:val="0"/>
          <w:i w:val="0"/>
          <w:color w:val="44556B"/>
          <w:sz w:val="21"/>
        </w:rPr>
        <w:t>MapTiler is an OSM-compatible tile CDN that is drop-in compatible with flutter_map. It is specifically recommended for this app because it offers a nautical chart map style (depth contours, buoys, traffic separation zones, port markers) — directly relevant to sailors. The free tier covers early-stage usage comfortably.</w:t>
      </w:r>
    </w:p>
    <w:tbl>
      <w:tblPr>
        <w:tblStyle w:val="TableGrid"/>
        <w:tblW w:type="auto" w:w="0"/>
        <w:jc w:val="left"/>
        <w:tblLook w:firstColumn="1" w:firstRow="1" w:lastColumn="0" w:lastRow="0" w:noHBand="0" w:noVBand="1" w:val="04A0"/>
      </w:tblPr>
      <w:tblGrid>
        <w:gridCol w:w="3041"/>
        <w:gridCol w:w="3041"/>
        <w:gridCol w:w="3041"/>
      </w:tblGrid>
      <w:tr>
        <w:tc>
          <w:tcPr>
            <w:tcW w:type="dxa" w:w="2592"/>
            <w:shd w:val="clear" w:color="auto" w:fill="1A355E"/>
          </w:tcPr>
          <w:p>
            <w:r>
              <w:rPr>
                <w:b/>
                <w:color w:val="FFFFFF"/>
                <w:sz w:val="19"/>
              </w:rPr>
              <w:t>MapTiler tier</w:t>
            </w:r>
          </w:p>
        </w:tc>
        <w:tc>
          <w:tcPr>
            <w:tcW w:type="dxa" w:w="3168"/>
            <w:shd w:val="clear" w:color="auto" w:fill="1A355E"/>
          </w:tcPr>
          <w:p>
            <w:r>
              <w:rPr>
                <w:b/>
                <w:color w:val="FFFFFF"/>
                <w:sz w:val="19"/>
              </w:rPr>
              <w:t>Tile requests/month</w:t>
            </w:r>
          </w:p>
        </w:tc>
        <w:tc>
          <w:tcPr>
            <w:tcW w:type="dxa" w:w="3744"/>
            <w:shd w:val="clear" w:color="auto" w:fill="1A355E"/>
          </w:tcPr>
          <w:p>
            <w:r>
              <w:rPr>
                <w:b/>
                <w:color w:val="FFFFFF"/>
                <w:sz w:val="19"/>
              </w:rPr>
              <w:t>Cost</w:t>
            </w:r>
          </w:p>
        </w:tc>
      </w:tr>
      <w:tr>
        <w:tc>
          <w:tcPr>
            <w:tcW w:type="dxa" w:w="2592"/>
            <w:shd w:val="clear" w:color="auto" w:fill="F5F8FB"/>
          </w:tcPr>
          <w:p>
            <w:r>
              <w:rPr>
                <w:color w:val="44556B"/>
                <w:sz w:val="19"/>
              </w:rPr>
              <w:t>Free</w:t>
            </w:r>
          </w:p>
        </w:tc>
        <w:tc>
          <w:tcPr>
            <w:tcW w:type="dxa" w:w="3168"/>
            <w:shd w:val="clear" w:color="auto" w:fill="F5F8FB"/>
          </w:tcPr>
          <w:p>
            <w:r>
              <w:rPr>
                <w:color w:val="44556B"/>
                <w:sz w:val="19"/>
              </w:rPr>
              <w:t>100,000</w:t>
            </w:r>
          </w:p>
        </w:tc>
        <w:tc>
          <w:tcPr>
            <w:tcW w:type="dxa" w:w="3744"/>
            <w:shd w:val="clear" w:color="auto" w:fill="F5F8FB"/>
          </w:tcPr>
          <w:p>
            <w:r>
              <w:rPr>
                <w:color w:val="44556B"/>
                <w:sz w:val="19"/>
              </w:rPr>
              <w:t>€0</w:t>
            </w:r>
          </w:p>
        </w:tc>
      </w:tr>
      <w:tr>
        <w:tc>
          <w:tcPr>
            <w:tcW w:type="dxa" w:w="2592"/>
            <w:shd w:val="clear" w:color="auto" w:fill="FFFFFF"/>
          </w:tcPr>
          <w:p>
            <w:r>
              <w:rPr>
                <w:color w:val="44556B"/>
                <w:sz w:val="19"/>
              </w:rPr>
              <w:t>Pay-as-you-go</w:t>
            </w:r>
          </w:p>
        </w:tc>
        <w:tc>
          <w:tcPr>
            <w:tcW w:type="dxa" w:w="3168"/>
            <w:shd w:val="clear" w:color="auto" w:fill="FFFFFF"/>
          </w:tcPr>
          <w:p>
            <w:r>
              <w:rPr>
                <w:color w:val="44556B"/>
                <w:sz w:val="19"/>
              </w:rPr>
              <w:t>Unlimited</w:t>
            </w:r>
          </w:p>
        </w:tc>
        <w:tc>
          <w:tcPr>
            <w:tcW w:type="dxa" w:w="3744"/>
            <w:shd w:val="clear" w:color="auto" w:fill="FFFFFF"/>
          </w:tcPr>
          <w:p>
            <w:r>
              <w:rPr>
                <w:color w:val="44556B"/>
                <w:sz w:val="19"/>
              </w:rPr>
              <w:t>€0.003 per 1,000 above free tier</w:t>
            </w:r>
          </w:p>
        </w:tc>
      </w:tr>
      <w:tr>
        <w:tc>
          <w:tcPr>
            <w:tcW w:type="dxa" w:w="2592"/>
            <w:shd w:val="clear" w:color="auto" w:fill="F5F8FB"/>
          </w:tcPr>
          <w:p>
            <w:r>
              <w:rPr>
                <w:color w:val="44556B"/>
                <w:sz w:val="19"/>
              </w:rPr>
              <w:t>At 500 users (est.)</w:t>
            </w:r>
          </w:p>
        </w:tc>
        <w:tc>
          <w:tcPr>
            <w:tcW w:type="dxa" w:w="3168"/>
            <w:shd w:val="clear" w:color="auto" w:fill="F5F8FB"/>
          </w:tcPr>
          <w:p>
            <w:r>
              <w:rPr>
                <w:color w:val="44556B"/>
                <w:sz w:val="19"/>
              </w:rPr>
              <w:t>~50,000 requests</w:t>
            </w:r>
          </w:p>
        </w:tc>
        <w:tc>
          <w:tcPr>
            <w:tcW w:type="dxa" w:w="3744"/>
            <w:shd w:val="clear" w:color="auto" w:fill="F5F8FB"/>
          </w:tcPr>
          <w:p>
            <w:r>
              <w:rPr>
                <w:color w:val="44556B"/>
                <w:sz w:val="19"/>
              </w:rPr>
              <w:t>€0 — within free tier</w:t>
            </w:r>
          </w:p>
        </w:tc>
      </w:tr>
      <w:tr>
        <w:tc>
          <w:tcPr>
            <w:tcW w:type="dxa" w:w="2592"/>
            <w:shd w:val="clear" w:color="auto" w:fill="FFFFFF"/>
          </w:tcPr>
          <w:p>
            <w:r>
              <w:rPr>
                <w:color w:val="44556B"/>
                <w:sz w:val="19"/>
              </w:rPr>
              <w:t>At 2,000 users (est.)</w:t>
            </w:r>
          </w:p>
        </w:tc>
        <w:tc>
          <w:tcPr>
            <w:tcW w:type="dxa" w:w="3168"/>
            <w:shd w:val="clear" w:color="auto" w:fill="FFFFFF"/>
          </w:tcPr>
          <w:p>
            <w:r>
              <w:rPr>
                <w:color w:val="44556B"/>
                <w:sz w:val="19"/>
              </w:rPr>
              <w:t>~200,000 requests</w:t>
            </w:r>
          </w:p>
        </w:tc>
        <w:tc>
          <w:tcPr>
            <w:tcW w:type="dxa" w:w="3744"/>
            <w:shd w:val="clear" w:color="auto" w:fill="FFFFFF"/>
          </w:tcPr>
          <w:p>
            <w:r>
              <w:rPr>
                <w:color w:val="44556B"/>
                <w:sz w:val="19"/>
              </w:rPr>
              <w:t>~€0.30/month</w:t>
            </w:r>
          </w:p>
        </w:tc>
      </w:tr>
    </w:tbl>
    <w:p/>
    <w:p>
      <w:pPr>
        <w:spacing w:after="80"/>
      </w:pPr>
      <w:r>
        <w:rPr>
          <w:b w:val="0"/>
          <w:i w:val="0"/>
          <w:color w:val="44556B"/>
          <w:sz w:val="21"/>
        </w:rPr>
        <w:t>For the Esri satellite layer, the existing URL continues to work — just add an API key from the free ArcGIS Developer tier (2 million tile requests/month free).</w:t>
      </w:r>
    </w:p>
    <w:p/>
    <w:p>
      <w:pPr>
        <w:pStyle w:val="Heading2"/>
        <w:jc w:val="left"/>
      </w:pPr>
      <w:r>
        <w:rPr>
          <w:b/>
          <w:color w:val="0B6E8A"/>
          <w:sz w:val="28"/>
        </w:rPr>
        <w:t>Code change</w:t>
      </w:r>
    </w:p>
    <w:p>
      <w:pPr>
        <w:spacing w:after="80"/>
      </w:pPr>
      <w:r>
        <w:rPr>
          <w:b w:val="0"/>
          <w:i w:val="0"/>
          <w:color w:val="44556B"/>
          <w:sz w:val="21"/>
        </w:rPr>
        <w:t>The change is a URL swap in five locations plus a constants file:</w:t>
      </w:r>
    </w:p>
    <w:p>
      <w:pPr>
        <w:spacing w:after="40"/>
        <w:ind w:left="432"/>
      </w:pPr>
      <w:r>
        <w:rPr>
          <w:rFonts w:ascii="Courier New" w:hAnsi="Courier New"/>
          <w:color w:val="2D2D2D"/>
          <w:sz w:val="18"/>
        </w:rPr>
        <w:t>// lib/core/constants/map_config.dart</w:t>
      </w:r>
    </w:p>
    <w:p>
      <w:pPr>
        <w:spacing w:after="40"/>
        <w:ind w:left="432"/>
      </w:pPr>
      <w:r>
        <w:rPr>
          <w:rFonts w:ascii="Courier New" w:hAnsi="Courier New"/>
          <w:color w:val="2D2D2D"/>
          <w:sz w:val="18"/>
        </w:rPr>
        <w:t>const kMapTilerKey = 'YOUR_MAPTILER_API_KEY';</w:t>
      </w:r>
    </w:p>
    <w:p>
      <w:pPr>
        <w:spacing w:after="40"/>
        <w:ind w:left="432"/>
      </w:pPr>
      <w:r>
        <w:rPr>
          <w:rFonts w:ascii="Courier New" w:hAnsi="Courier New"/>
          <w:color w:val="2D2D2D"/>
          <w:sz w:val="18"/>
        </w:rPr>
        <w:t>const kBaseTileUrl = 'https://api.maptiler.com/maps/nautical/{z}/{x}/{y}.png?key=\$kMapTilerKey';</w:t>
      </w:r>
    </w:p>
    <w:p>
      <w:pPr>
        <w:spacing w:after="40"/>
        <w:ind w:left="432"/>
      </w:pPr>
      <w:r>
        <w:rPr>
          <w:rFonts w:ascii="Courier New" w:hAnsi="Courier New"/>
          <w:color w:val="2D2D2D"/>
          <w:sz w:val="18"/>
        </w:rPr>
        <w:t>const kSatelliteUrl = 'https://server.arcgisonline.com/.../tile/{z}/{y}/{x}?token=\$kEsriKey';</w:t>
      </w:r>
    </w:p>
    <w:p>
      <w:pPr>
        <w:spacing w:before="80" w:after="80"/>
        <w:ind w:left="288"/>
      </w:pPr>
      <w:r>
        <w:rPr>
          <w:b/>
          <w:color w:val="1A7A4A"/>
          <w:sz w:val="21"/>
        </w:rPr>
        <w:t xml:space="preserve">Effort:  </w:t>
      </w:r>
      <w:r>
        <w:rPr>
          <w:i/>
          <w:color w:val="44556B"/>
          <w:sz w:val="21"/>
        </w:rPr>
        <w:t>2 days. No architectural change — purely a URL and credentials swap.</w:t>
      </w:r>
    </w:p>
    <w:p>
      <w:pPr>
        <w:spacing w:before="80" w:after="80"/>
        <w:ind w:left="288"/>
      </w:pPr>
      <w:r>
        <w:rPr>
          <w:b/>
          <w:color w:val="0B6E8A"/>
          <w:sz w:val="21"/>
        </w:rPr>
        <w:t xml:space="preserve">Note:  </w:t>
      </w:r>
      <w:r>
        <w:rPr>
          <w:i/>
          <w:color w:val="44556B"/>
          <w:sz w:val="21"/>
        </w:rPr>
        <w:t>The flutter_map package and latlong2 do not need to change. No provider migration required.</w:t>
      </w:r>
    </w:p>
    <w:p>
      <w:r>
        <w:br w:type="page"/>
      </w:r>
    </w:p>
    <w:p>
      <w:pPr>
        <w:pStyle w:val="Heading1"/>
        <w:jc w:val="left"/>
      </w:pPr>
      <w:r>
        <w:rPr>
          <w:b/>
          <w:color w:val="1A355E"/>
          <w:sz w:val="36"/>
        </w:rPr>
        <w:t>7. Cost Risk Analysis — Running the App for Free</w:t>
      </w:r>
    </w:p>
    <w:p>
      <w:pPr>
        <w:pStyle w:val="Heading2"/>
        <w:jc w:val="left"/>
      </w:pPr>
      <w:r>
        <w:rPr>
          <w:b/>
          <w:color w:val="0B6E8A"/>
          <w:sz w:val="28"/>
        </w:rPr>
        <w:t>Firebase free tier (Spark plan) capacity</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592"/>
            <w:shd w:val="clear" w:color="auto" w:fill="1A355E"/>
          </w:tcPr>
          <w:p>
            <w:r>
              <w:rPr>
                <w:b/>
                <w:color w:val="FFFFFF"/>
                <w:sz w:val="19"/>
              </w:rPr>
              <w:t>Firebase service</w:t>
            </w:r>
          </w:p>
        </w:tc>
        <w:tc>
          <w:tcPr>
            <w:tcW w:type="dxa" w:w="2304"/>
            <w:shd w:val="clear" w:color="auto" w:fill="1A355E"/>
          </w:tcPr>
          <w:p>
            <w:r>
              <w:rPr>
                <w:b/>
                <w:color w:val="FFFFFF"/>
                <w:sz w:val="19"/>
              </w:rPr>
              <w:t>Free tier limit</w:t>
            </w:r>
          </w:p>
        </w:tc>
        <w:tc>
          <w:tcPr>
            <w:tcW w:type="dxa" w:w="3168"/>
            <w:shd w:val="clear" w:color="auto" w:fill="1A355E"/>
          </w:tcPr>
          <w:p>
            <w:r>
              <w:rPr>
                <w:b/>
                <w:color w:val="FFFFFF"/>
                <w:sz w:val="19"/>
              </w:rPr>
              <w:t>App usage at 500 users</w:t>
            </w:r>
          </w:p>
        </w:tc>
        <w:tc>
          <w:tcPr>
            <w:tcW w:type="dxa" w:w="1728"/>
            <w:shd w:val="clear" w:color="auto" w:fill="1A355E"/>
          </w:tcPr>
          <w:p>
            <w:r>
              <w:rPr>
                <w:b/>
                <w:color w:val="FFFFFF"/>
                <w:sz w:val="19"/>
              </w:rPr>
              <w:t>Headroom</w:t>
            </w:r>
          </w:p>
        </w:tc>
      </w:tr>
      <w:tr>
        <w:tc>
          <w:tcPr>
            <w:tcW w:type="dxa" w:w="2592"/>
            <w:shd w:val="clear" w:color="auto" w:fill="F5F8FB"/>
          </w:tcPr>
          <w:p>
            <w:r>
              <w:rPr>
                <w:color w:val="44556B"/>
                <w:sz w:val="19"/>
              </w:rPr>
              <w:t>Firestore reads</w:t>
            </w:r>
          </w:p>
        </w:tc>
        <w:tc>
          <w:tcPr>
            <w:tcW w:type="dxa" w:w="2304"/>
            <w:shd w:val="clear" w:color="auto" w:fill="F5F8FB"/>
          </w:tcPr>
          <w:p>
            <w:r>
              <w:rPr>
                <w:color w:val="44556B"/>
                <w:sz w:val="19"/>
              </w:rPr>
              <w:t>50,000/day</w:t>
            </w:r>
          </w:p>
        </w:tc>
        <w:tc>
          <w:tcPr>
            <w:tcW w:type="dxa" w:w="3168"/>
            <w:shd w:val="clear" w:color="auto" w:fill="F5F8FB"/>
          </w:tcPr>
          <w:p>
            <w:r>
              <w:rPr>
                <w:color w:val="44556B"/>
                <w:sz w:val="19"/>
              </w:rPr>
              <w:t>~5,000/day</w:t>
            </w:r>
          </w:p>
        </w:tc>
        <w:tc>
          <w:tcPr>
            <w:tcW w:type="dxa" w:w="1728"/>
            <w:shd w:val="clear" w:color="auto" w:fill="F5F8FB"/>
          </w:tcPr>
          <w:p>
            <w:r>
              <w:rPr>
                <w:color w:val="44556B"/>
                <w:sz w:val="19"/>
              </w:rPr>
              <w:t>10× margin</w:t>
            </w:r>
          </w:p>
        </w:tc>
      </w:tr>
      <w:tr>
        <w:tc>
          <w:tcPr>
            <w:tcW w:type="dxa" w:w="2592"/>
            <w:shd w:val="clear" w:color="auto" w:fill="FFFFFF"/>
          </w:tcPr>
          <w:p>
            <w:r>
              <w:rPr>
                <w:color w:val="44556B"/>
                <w:sz w:val="19"/>
              </w:rPr>
              <w:t>Firestore writes</w:t>
            </w:r>
          </w:p>
        </w:tc>
        <w:tc>
          <w:tcPr>
            <w:tcW w:type="dxa" w:w="2304"/>
            <w:shd w:val="clear" w:color="auto" w:fill="FFFFFF"/>
          </w:tcPr>
          <w:p>
            <w:r>
              <w:rPr>
                <w:color w:val="44556B"/>
                <w:sz w:val="19"/>
              </w:rPr>
              <w:t>20,000/day</w:t>
            </w:r>
          </w:p>
        </w:tc>
        <w:tc>
          <w:tcPr>
            <w:tcW w:type="dxa" w:w="3168"/>
            <w:shd w:val="clear" w:color="auto" w:fill="FFFFFF"/>
          </w:tcPr>
          <w:p>
            <w:r>
              <w:rPr>
                <w:color w:val="44556B"/>
                <w:sz w:val="19"/>
              </w:rPr>
              <w:t>~2,000/day</w:t>
            </w:r>
          </w:p>
        </w:tc>
        <w:tc>
          <w:tcPr>
            <w:tcW w:type="dxa" w:w="1728"/>
            <w:shd w:val="clear" w:color="auto" w:fill="FFFFFF"/>
          </w:tcPr>
          <w:p>
            <w:r>
              <w:rPr>
                <w:color w:val="44556B"/>
                <w:sz w:val="19"/>
              </w:rPr>
              <w:t>10× margin</w:t>
            </w:r>
          </w:p>
        </w:tc>
      </w:tr>
      <w:tr>
        <w:tc>
          <w:tcPr>
            <w:tcW w:type="dxa" w:w="2592"/>
            <w:shd w:val="clear" w:color="auto" w:fill="F5F8FB"/>
          </w:tcPr>
          <w:p>
            <w:r>
              <w:rPr>
                <w:color w:val="44556B"/>
                <w:sz w:val="19"/>
              </w:rPr>
              <w:t>Firestore storage</w:t>
            </w:r>
          </w:p>
        </w:tc>
        <w:tc>
          <w:tcPr>
            <w:tcW w:type="dxa" w:w="2304"/>
            <w:shd w:val="clear" w:color="auto" w:fill="F5F8FB"/>
          </w:tcPr>
          <w:p>
            <w:r>
              <w:rPr>
                <w:color w:val="44556B"/>
                <w:sz w:val="19"/>
              </w:rPr>
              <w:t>1 GB total</w:t>
            </w:r>
          </w:p>
        </w:tc>
        <w:tc>
          <w:tcPr>
            <w:tcW w:type="dxa" w:w="3168"/>
            <w:shd w:val="clear" w:color="auto" w:fill="F5F8FB"/>
          </w:tcPr>
          <w:p>
            <w:r>
              <w:rPr>
                <w:color w:val="44556B"/>
                <w:sz w:val="19"/>
              </w:rPr>
              <w:t>~365 MB (365 entries × 1 KB × 1,000 users)</w:t>
            </w:r>
          </w:p>
        </w:tc>
        <w:tc>
          <w:tcPr>
            <w:tcW w:type="dxa" w:w="1728"/>
            <w:shd w:val="clear" w:color="auto" w:fill="F5F8FB"/>
          </w:tcPr>
          <w:p>
            <w:r>
              <w:rPr>
                <w:color w:val="44556B"/>
                <w:sz w:val="19"/>
              </w:rPr>
              <w:t>Adequate</w:t>
            </w:r>
          </w:p>
        </w:tc>
      </w:tr>
      <w:tr>
        <w:tc>
          <w:tcPr>
            <w:tcW w:type="dxa" w:w="2592"/>
            <w:shd w:val="clear" w:color="auto" w:fill="FFFFFF"/>
          </w:tcPr>
          <w:p>
            <w:r>
              <w:rPr>
                <w:color w:val="44556B"/>
                <w:sz w:val="19"/>
              </w:rPr>
              <w:t>Firebase Storage (GPX)</w:t>
            </w:r>
          </w:p>
        </w:tc>
        <w:tc>
          <w:tcPr>
            <w:tcW w:type="dxa" w:w="2304"/>
            <w:shd w:val="clear" w:color="auto" w:fill="FFFFFF"/>
          </w:tcPr>
          <w:p>
            <w:r>
              <w:rPr>
                <w:color w:val="44556B"/>
                <w:sz w:val="19"/>
              </w:rPr>
              <w:t>5 GB total</w:t>
            </w:r>
          </w:p>
        </w:tc>
        <w:tc>
          <w:tcPr>
            <w:tcW w:type="dxa" w:w="3168"/>
            <w:shd w:val="clear" w:color="auto" w:fill="FFFFFF"/>
          </w:tcPr>
          <w:p>
            <w:r>
              <w:rPr>
                <w:color w:val="44556B"/>
                <w:sz w:val="19"/>
              </w:rPr>
              <w:t>~5 GB (10 MB × 500 users)</w:t>
            </w:r>
          </w:p>
        </w:tc>
        <w:tc>
          <w:tcPr>
            <w:tcW w:type="dxa" w:w="1728"/>
            <w:shd w:val="clear" w:color="auto" w:fill="FFFFFF"/>
          </w:tcPr>
          <w:p>
            <w:r>
              <w:rPr>
                <w:color w:val="44556B"/>
                <w:sz w:val="19"/>
              </w:rPr>
              <w:t>At limit</w:t>
            </w:r>
          </w:p>
        </w:tc>
      </w:tr>
      <w:tr>
        <w:tc>
          <w:tcPr>
            <w:tcW w:type="dxa" w:w="2592"/>
            <w:shd w:val="clear" w:color="auto" w:fill="F5F8FB"/>
          </w:tcPr>
          <w:p>
            <w:r>
              <w:rPr>
                <w:color w:val="44556B"/>
                <w:sz w:val="19"/>
              </w:rPr>
              <w:t>Firebase Auth (email)</w:t>
            </w:r>
          </w:p>
        </w:tc>
        <w:tc>
          <w:tcPr>
            <w:tcW w:type="dxa" w:w="2304"/>
            <w:shd w:val="clear" w:color="auto" w:fill="F5F8FB"/>
          </w:tcPr>
          <w:p>
            <w:r>
              <w:rPr>
                <w:color w:val="44556B"/>
                <w:sz w:val="19"/>
              </w:rPr>
              <w:t>10,000/month</w:t>
            </w:r>
          </w:p>
        </w:tc>
        <w:tc>
          <w:tcPr>
            <w:tcW w:type="dxa" w:w="3168"/>
            <w:shd w:val="clear" w:color="auto" w:fill="F5F8FB"/>
          </w:tcPr>
          <w:p>
            <w:r>
              <w:rPr>
                <w:color w:val="44556B"/>
                <w:sz w:val="19"/>
              </w:rPr>
              <w:t>Trivial</w:t>
            </w:r>
          </w:p>
        </w:tc>
        <w:tc>
          <w:tcPr>
            <w:tcW w:type="dxa" w:w="1728"/>
            <w:shd w:val="clear" w:color="auto" w:fill="F5F8FB"/>
          </w:tcPr>
          <w:p>
            <w:r>
              <w:rPr>
                <w:color w:val="44556B"/>
                <w:sz w:val="19"/>
              </w:rPr>
              <w:t>Fine</w:t>
            </w:r>
          </w:p>
        </w:tc>
      </w:tr>
      <w:tr>
        <w:tc>
          <w:tcPr>
            <w:tcW w:type="dxa" w:w="2592"/>
            <w:shd w:val="clear" w:color="auto" w:fill="FFFFFF"/>
          </w:tcPr>
          <w:p>
            <w:r>
              <w:rPr>
                <w:color w:val="44556B"/>
                <w:sz w:val="19"/>
              </w:rPr>
              <w:t>Auth (Google/Apple)</w:t>
            </w:r>
          </w:p>
        </w:tc>
        <w:tc>
          <w:tcPr>
            <w:tcW w:type="dxa" w:w="2304"/>
            <w:shd w:val="clear" w:color="auto" w:fill="FFFFFF"/>
          </w:tcPr>
          <w:p>
            <w:r>
              <w:rPr>
                <w:color w:val="44556B"/>
                <w:sz w:val="19"/>
              </w:rPr>
              <w:t>Unlimited on Identity Platform</w:t>
            </w:r>
          </w:p>
        </w:tc>
        <w:tc>
          <w:tcPr>
            <w:tcW w:type="dxa" w:w="3168"/>
            <w:shd w:val="clear" w:color="auto" w:fill="FFFFFF"/>
          </w:tcPr>
          <w:p>
            <w:r>
              <w:rPr>
                <w:color w:val="44556B"/>
                <w:sz w:val="19"/>
              </w:rPr>
              <w:t>—</w:t>
            </w:r>
          </w:p>
        </w:tc>
        <w:tc>
          <w:tcPr>
            <w:tcW w:type="dxa" w:w="1728"/>
            <w:shd w:val="clear" w:color="auto" w:fill="FFFFFF"/>
          </w:tcPr>
          <w:p>
            <w:r>
              <w:rPr>
                <w:color w:val="44556B"/>
                <w:sz w:val="19"/>
              </w:rPr>
              <w:t>Free</w:t>
            </w:r>
          </w:p>
        </w:tc>
      </w:tr>
    </w:tbl>
    <w:p/>
    <w:p>
      <w:pPr>
        <w:pStyle w:val="Heading2"/>
        <w:jc w:val="left"/>
      </w:pPr>
      <w:r>
        <w:rPr>
          <w:b/>
          <w:color w:val="0B6E8A"/>
          <w:sz w:val="28"/>
        </w:rPr>
        <w:t>Blaze (pay-as-you-go) cost estimates</w:t>
      </w:r>
    </w:p>
    <w:tbl>
      <w:tblPr>
        <w:tblStyle w:val="TableGrid"/>
        <w:tblW w:type="auto" w:w="0"/>
        <w:jc w:val="left"/>
        <w:tblLook w:firstColumn="1" w:firstRow="1" w:lastColumn="0" w:lastRow="0" w:noHBand="0" w:noVBand="1" w:val="04A0"/>
      </w:tblPr>
      <w:tblGrid>
        <w:gridCol w:w="4561"/>
        <w:gridCol w:w="4561"/>
      </w:tblGrid>
      <w:tr>
        <w:tc>
          <w:tcPr>
            <w:tcW w:type="dxa" w:w="2880"/>
            <w:shd w:val="clear" w:color="auto" w:fill="1A355E"/>
          </w:tcPr>
          <w:p>
            <w:r>
              <w:rPr>
                <w:b/>
                <w:color w:val="FFFFFF"/>
                <w:sz w:val="19"/>
              </w:rPr>
              <w:t>Active users</w:t>
            </w:r>
          </w:p>
        </w:tc>
        <w:tc>
          <w:tcPr>
            <w:tcW w:type="dxa" w:w="6624"/>
            <w:shd w:val="clear" w:color="auto" w:fill="1A355E"/>
          </w:tcPr>
          <w:p>
            <w:r>
              <w:rPr>
                <w:b/>
                <w:color w:val="FFFFFF"/>
                <w:sz w:val="19"/>
              </w:rPr>
              <w:t>Estimated monthly Firebase cost</w:t>
            </w:r>
          </w:p>
        </w:tc>
      </w:tr>
      <w:tr>
        <w:tc>
          <w:tcPr>
            <w:tcW w:type="dxa" w:w="2880"/>
            <w:shd w:val="clear" w:color="auto" w:fill="F5F8FB"/>
          </w:tcPr>
          <w:p>
            <w:r>
              <w:rPr>
                <w:color w:val="44556B"/>
                <w:sz w:val="19"/>
              </w:rPr>
              <w:t>100</w:t>
            </w:r>
          </w:p>
        </w:tc>
        <w:tc>
          <w:tcPr>
            <w:tcW w:type="dxa" w:w="6624"/>
            <w:shd w:val="clear" w:color="auto" w:fill="F5F8FB"/>
          </w:tcPr>
          <w:p>
            <w:r>
              <w:rPr>
                <w:color w:val="44556B"/>
                <w:sz w:val="19"/>
              </w:rPr>
              <w:t>€0 (Spark free tier covers all)</w:t>
            </w:r>
          </w:p>
        </w:tc>
      </w:tr>
      <w:tr>
        <w:tc>
          <w:tcPr>
            <w:tcW w:type="dxa" w:w="2880"/>
            <w:shd w:val="clear" w:color="auto" w:fill="FFFFFF"/>
          </w:tcPr>
          <w:p>
            <w:r>
              <w:rPr>
                <w:color w:val="44556B"/>
                <w:sz w:val="19"/>
              </w:rPr>
              <w:t>500</w:t>
            </w:r>
          </w:p>
        </w:tc>
        <w:tc>
          <w:tcPr>
            <w:tcW w:type="dxa" w:w="6624"/>
            <w:shd w:val="clear" w:color="auto" w:fill="FFFFFF"/>
          </w:tcPr>
          <w:p>
            <w:r>
              <w:rPr>
                <w:color w:val="44556B"/>
                <w:sz w:val="19"/>
              </w:rPr>
              <w:t>€0–1</w:t>
            </w:r>
          </w:p>
        </w:tc>
      </w:tr>
      <w:tr>
        <w:tc>
          <w:tcPr>
            <w:tcW w:type="dxa" w:w="2880"/>
            <w:shd w:val="clear" w:color="auto" w:fill="F5F8FB"/>
          </w:tcPr>
          <w:p>
            <w:r>
              <w:rPr>
                <w:color w:val="44556B"/>
                <w:sz w:val="19"/>
              </w:rPr>
              <w:t>1,000</w:t>
            </w:r>
          </w:p>
        </w:tc>
        <w:tc>
          <w:tcPr>
            <w:tcW w:type="dxa" w:w="6624"/>
            <w:shd w:val="clear" w:color="auto" w:fill="F5F8FB"/>
          </w:tcPr>
          <w:p>
            <w:r>
              <w:rPr>
                <w:color w:val="44556B"/>
                <w:sz w:val="19"/>
              </w:rPr>
              <w:t>€3–6</w:t>
            </w:r>
          </w:p>
        </w:tc>
      </w:tr>
      <w:tr>
        <w:tc>
          <w:tcPr>
            <w:tcW w:type="dxa" w:w="2880"/>
            <w:shd w:val="clear" w:color="auto" w:fill="FFFFFF"/>
          </w:tcPr>
          <w:p>
            <w:r>
              <w:rPr>
                <w:color w:val="44556B"/>
                <w:sz w:val="19"/>
              </w:rPr>
              <w:t>5,000</w:t>
            </w:r>
          </w:p>
        </w:tc>
        <w:tc>
          <w:tcPr>
            <w:tcW w:type="dxa" w:w="6624"/>
            <w:shd w:val="clear" w:color="auto" w:fill="FFFFFF"/>
          </w:tcPr>
          <w:p>
            <w:r>
              <w:rPr>
                <w:color w:val="44556B"/>
                <w:sz w:val="19"/>
              </w:rPr>
              <w:t>€18–30</w:t>
            </w:r>
          </w:p>
        </w:tc>
      </w:tr>
      <w:tr>
        <w:tc>
          <w:tcPr>
            <w:tcW w:type="dxa" w:w="2880"/>
            <w:shd w:val="clear" w:color="auto" w:fill="F5F8FB"/>
          </w:tcPr>
          <w:p>
            <w:r>
              <w:rPr>
                <w:color w:val="44556B"/>
                <w:sz w:val="19"/>
              </w:rPr>
              <w:t>10,000</w:t>
            </w:r>
          </w:p>
        </w:tc>
        <w:tc>
          <w:tcPr>
            <w:tcW w:type="dxa" w:w="6624"/>
            <w:shd w:val="clear" w:color="auto" w:fill="F5F8FB"/>
          </w:tcPr>
          <w:p>
            <w:r>
              <w:rPr>
                <w:color w:val="44556B"/>
                <w:sz w:val="19"/>
              </w:rPr>
              <w:t>€50–80</w:t>
            </w:r>
          </w:p>
        </w:tc>
      </w:tr>
    </w:tbl>
    <w:p/>
    <w:p>
      <w:pPr>
        <w:pStyle w:val="Heading2"/>
        <w:jc w:val="left"/>
      </w:pPr>
      <w:r>
        <w:rPr>
          <w:b/>
          <w:color w:val="0B6E8A"/>
          <w:sz w:val="28"/>
        </w:rPr>
        <w:t>Risk mitigation</w:t>
      </w:r>
    </w:p>
    <w:p>
      <w:pPr>
        <w:pStyle w:val="ListBullet"/>
        <w:spacing w:after="40"/>
        <w:ind w:left="360"/>
      </w:pPr>
      <w:r>
        <w:rPr>
          <w:color w:val="44556B"/>
          <w:sz w:val="21"/>
        </w:rPr>
        <w:t>Set a Firebase billing budget alert at €20/month (email notification).</w:t>
      </w:r>
    </w:p>
    <w:p>
      <w:pPr>
        <w:pStyle w:val="ListBullet"/>
        <w:spacing w:after="40"/>
        <w:ind w:left="360"/>
      </w:pPr>
      <w:r>
        <w:rPr>
          <w:color w:val="44556B"/>
          <w:sz w:val="21"/>
        </w:rPr>
        <w:t>Set a hard spending cap at €50/month (Firebase automatically disables billing — note: this also disables Firestore writes above the Spark limit, so users would see sync failures rather than unexpected charges).</w:t>
      </w:r>
    </w:p>
    <w:p>
      <w:pPr>
        <w:pStyle w:val="ListBullet"/>
        <w:spacing w:after="40"/>
        <w:ind w:left="360"/>
      </w:pPr>
      <w:r>
        <w:rPr>
          <w:color w:val="44556B"/>
          <w:sz w:val="21"/>
        </w:rPr>
        <w:t>A runaway read/write bug is the main risk. Firebase's billing console shows per-operation usage in near-real-time — monitor this for the first week after any sync-related code change.</w:t>
      </w:r>
    </w:p>
    <w:p/>
    <w:p>
      <w:pPr>
        <w:spacing w:before="80" w:after="80"/>
        <w:ind w:left="288"/>
      </w:pPr>
      <w:r>
        <w:rPr>
          <w:b/>
          <w:color w:val="1A7A4A"/>
          <w:sz w:val="21"/>
        </w:rPr>
        <w:t xml:space="preserve">Verdict:  </w:t>
      </w:r>
      <w:r>
        <w:rPr>
          <w:i/>
          <w:color w:val="44556B"/>
          <w:sz w:val="21"/>
        </w:rPr>
        <w:t>Running completely free is financially sound for the foreseeable life of a niche sailing logbook. Getting to 1,000 active users — where cost reaches €5/month — is itself a significant milestone. The entire first year of Firebase costs will likely be under €50 total.</w:t>
      </w:r>
    </w:p>
    <w:p>
      <w:r>
        <w:br w:type="page"/>
      </w:r>
    </w:p>
    <w:p>
      <w:pPr>
        <w:pStyle w:val="Heading1"/>
        <w:jc w:val="left"/>
      </w:pPr>
      <w:r>
        <w:rPr>
          <w:b/>
          <w:color w:val="1A355E"/>
          <w:sz w:val="36"/>
        </w:rPr>
        <w:t>8. Recommended Roadmap &amp; Sequencing</w:t>
      </w:r>
    </w:p>
    <w:p>
      <w:pPr>
        <w:pStyle w:val="Heading2"/>
        <w:jc w:val="left"/>
      </w:pPr>
      <w:r>
        <w:rPr>
          <w:b/>
          <w:color w:val="0B6E8A"/>
          <w:sz w:val="28"/>
        </w:rPr>
        <w:t>Immediate (before App Store submission)</w:t>
      </w:r>
    </w:p>
    <w:p>
      <w:pPr>
        <w:pStyle w:val="ListNumber"/>
        <w:spacing w:after="40"/>
        <w:ind w:left="360"/>
      </w:pPr>
      <w:r>
        <w:rPr>
          <w:color w:val="44556B"/>
          <w:sz w:val="21"/>
        </w:rPr>
        <w:t>Switch map tiles to MapTiler + Esri API key. (2 days — no dependencies)</w:t>
      </w:r>
    </w:p>
    <w:p>
      <w:pPr>
        <w:pStyle w:val="ListNumber"/>
        <w:spacing w:after="40"/>
        <w:ind w:left="360"/>
      </w:pPr>
      <w:r>
        <w:rPr>
          <w:color w:val="44556B"/>
          <w:sz w:val="21"/>
        </w:rPr>
        <w:t>Register Android app in Firebase Console; add google-services.json. (1 day — needed for multi-platform testing)</w:t>
      </w:r>
    </w:p>
    <w:p/>
    <w:p>
      <w:pPr>
        <w:pStyle w:val="Heading2"/>
        <w:jc w:val="left"/>
      </w:pPr>
      <w:r>
        <w:rPr>
          <w:b/>
          <w:color w:val="0B6E8A"/>
          <w:sz w:val="28"/>
        </w:rPr>
        <w:t>Short term (parallel tracks, can run concurrently)</w:t>
      </w:r>
    </w:p>
    <w:p>
      <w:pPr>
        <w:pStyle w:val="ListNumber"/>
        <w:spacing w:after="40"/>
        <w:ind w:left="360"/>
      </w:pPr>
      <w:r>
        <w:rPr>
          <w:color w:val="44556B"/>
          <w:sz w:val="21"/>
        </w:rPr>
        <w:t>i18n: de/en (11 days — independent of auth; Emergency Manifest stays English).</w:t>
      </w:r>
    </w:p>
    <w:p>
      <w:pPr>
        <w:pStyle w:val="ListNumber"/>
        <w:spacing w:after="40"/>
        <w:ind w:left="360"/>
      </w:pPr>
      <w:r>
        <w:rPr>
          <w:color w:val="44556B"/>
          <w:sz w:val="21"/>
        </w:rPr>
        <w:t>Auth: Firebase Auth with email, Apple, Google (20 days — begin Phase 2.1 concurrently with i18n).</w:t>
      </w:r>
    </w:p>
    <w:p/>
    <w:p>
      <w:pPr>
        <w:pStyle w:val="Heading2"/>
        <w:jc w:val="left"/>
      </w:pPr>
      <w:r>
        <w:rPr>
          <w:b/>
          <w:color w:val="0B6E8A"/>
          <w:sz w:val="28"/>
        </w:rPr>
        <w:t>Medium term (after auth)</w:t>
      </w:r>
    </w:p>
    <w:p>
      <w:pPr>
        <w:pStyle w:val="ListNumber"/>
        <w:spacing w:after="40"/>
        <w:ind w:left="360"/>
      </w:pPr>
      <w:r>
        <w:rPr>
          <w:color w:val="44556B"/>
          <w:sz w:val="21"/>
        </w:rPr>
        <w:t>App Store and Google Play submissions for all three platforms.</w:t>
      </w:r>
    </w:p>
    <w:p>
      <w:pPr>
        <w:pStyle w:val="ListNumber"/>
        <w:spacing w:after="40"/>
        <w:ind w:left="360"/>
      </w:pPr>
      <w:r>
        <w:rPr>
          <w:color w:val="44556B"/>
          <w:sz w:val="21"/>
        </w:rPr>
        <w:t>Set Firebase budget alerts. Deploy without billing.</w:t>
      </w:r>
    </w:p>
    <w:p/>
    <w:p>
      <w:pPr>
        <w:pStyle w:val="Heading2"/>
        <w:jc w:val="left"/>
      </w:pPr>
      <w:r>
        <w:rPr>
          <w:b/>
          <w:color w:val="0B6E8A"/>
          <w:sz w:val="28"/>
        </w:rPr>
        <w:t>Later (if/when needed)</w:t>
      </w:r>
    </w:p>
    <w:p>
      <w:pPr>
        <w:pStyle w:val="ListNumber"/>
        <w:spacing w:after="40"/>
        <w:ind w:left="360"/>
      </w:pPr>
      <w:r>
        <w:rPr>
          <w:color w:val="44556B"/>
          <w:sz w:val="21"/>
        </w:rPr>
        <w:t>Web subscription + token billing model — only if Firebase cost becomes real or cost recovery is desired.</w:t>
      </w:r>
    </w:p>
    <w:p>
      <w:pPr>
        <w:pStyle w:val="ListNumber"/>
        <w:spacing w:after="40"/>
        <w:ind w:left="360"/>
      </w:pPr>
      <w:r>
        <w:rPr>
          <w:color w:val="44556B"/>
          <w:sz w:val="21"/>
        </w:rPr>
        <w:t>Additional languages — once ARB infrastructure is in place, each new language is 2–3 days of translation.</w:t>
      </w:r>
    </w:p>
    <w:p>
      <w:pPr>
        <w:pStyle w:val="ListNumber"/>
        <w:spacing w:after="40"/>
        <w:ind w:left="360"/>
      </w:pPr>
      <w:r>
        <w:rPr>
          <w:color w:val="44556B"/>
          <w:sz w:val="21"/>
        </w:rPr>
        <w:t>Nautical chart enhancements — MapTiler nautical style + OpenSeaMap overlay for chart markers.</w:t>
      </w:r>
    </w:p>
    <w:p/>
    <w:p>
      <w:pPr>
        <w:pStyle w:val="Heading2"/>
        <w:jc w:val="left"/>
      </w:pPr>
      <w:r>
        <w:rPr>
          <w:b/>
          <w:color w:val="0B6E8A"/>
          <w:sz w:val="28"/>
        </w:rPr>
        <w:t>Full calendar view</w:t>
      </w:r>
    </w:p>
    <w:tbl>
      <w:tblPr>
        <w:tblStyle w:val="TableGrid"/>
        <w:tblW w:type="auto" w:w="0"/>
        <w:jc w:val="left"/>
        <w:tblLook w:firstColumn="1" w:firstRow="1" w:lastColumn="0" w:lastRow="0" w:noHBand="0" w:noVBand="1" w:val="04A0"/>
      </w:tblPr>
      <w:tblGrid>
        <w:gridCol w:w="3041"/>
        <w:gridCol w:w="3041"/>
        <w:gridCol w:w="3041"/>
      </w:tblGrid>
      <w:tr>
        <w:tc>
          <w:tcPr>
            <w:tcW w:type="dxa" w:w="1152"/>
            <w:shd w:val="clear" w:color="auto" w:fill="1A355E"/>
          </w:tcPr>
          <w:p>
            <w:r>
              <w:rPr>
                <w:b/>
                <w:color w:val="FFFFFF"/>
                <w:sz w:val="19"/>
              </w:rPr>
              <w:t>Weeks</w:t>
            </w:r>
          </w:p>
        </w:tc>
        <w:tc>
          <w:tcPr>
            <w:tcW w:type="dxa" w:w="5472"/>
            <w:shd w:val="clear" w:color="auto" w:fill="1A355E"/>
          </w:tcPr>
          <w:p>
            <w:r>
              <w:rPr>
                <w:b/>
                <w:color w:val="FFFFFF"/>
                <w:sz w:val="19"/>
              </w:rPr>
              <w:t>Work</w:t>
            </w:r>
          </w:p>
        </w:tc>
        <w:tc>
          <w:tcPr>
            <w:tcW w:type="dxa" w:w="2880"/>
            <w:shd w:val="clear" w:color="auto" w:fill="1A355E"/>
          </w:tcPr>
          <w:p>
            <w:r>
              <w:rPr>
                <w:b/>
                <w:color w:val="FFFFFF"/>
                <w:sz w:val="19"/>
              </w:rPr>
              <w:t>Dependency</w:t>
            </w:r>
          </w:p>
        </w:tc>
      </w:tr>
      <w:tr>
        <w:tc>
          <w:tcPr>
            <w:tcW w:type="dxa" w:w="1152"/>
            <w:shd w:val="clear" w:color="auto" w:fill="F5F8FB"/>
          </w:tcPr>
          <w:p>
            <w:r>
              <w:rPr>
                <w:color w:val="44556B"/>
                <w:sz w:val="19"/>
              </w:rPr>
              <w:t>1</w:t>
            </w:r>
          </w:p>
        </w:tc>
        <w:tc>
          <w:tcPr>
            <w:tcW w:type="dxa" w:w="5472"/>
            <w:shd w:val="clear" w:color="auto" w:fill="F5F8FB"/>
          </w:tcPr>
          <w:p>
            <w:r>
              <w:rPr>
                <w:color w:val="44556B"/>
                <w:sz w:val="19"/>
              </w:rPr>
              <w:t>Maps tile switch + Android Firebase registration</w:t>
            </w:r>
          </w:p>
        </w:tc>
        <w:tc>
          <w:tcPr>
            <w:tcW w:type="dxa" w:w="2880"/>
            <w:shd w:val="clear" w:color="auto" w:fill="F5F8FB"/>
          </w:tcPr>
          <w:p>
            <w:r>
              <w:rPr>
                <w:color w:val="44556B"/>
                <w:sz w:val="19"/>
              </w:rPr>
              <w:t>None — start here</w:t>
            </w:r>
          </w:p>
        </w:tc>
      </w:tr>
      <w:tr>
        <w:tc>
          <w:tcPr>
            <w:tcW w:type="dxa" w:w="1152"/>
            <w:shd w:val="clear" w:color="auto" w:fill="FFFFFF"/>
          </w:tcPr>
          <w:p>
            <w:r>
              <w:rPr>
                <w:color w:val="44556B"/>
                <w:sz w:val="19"/>
              </w:rPr>
              <w:t>1–3</w:t>
            </w:r>
          </w:p>
        </w:tc>
        <w:tc>
          <w:tcPr>
            <w:tcW w:type="dxa" w:w="5472"/>
            <w:shd w:val="clear" w:color="auto" w:fill="FFFFFF"/>
          </w:tcPr>
          <w:p>
            <w:r>
              <w:rPr>
                <w:color w:val="44556B"/>
                <w:sz w:val="19"/>
              </w:rPr>
              <w:t>i18n (parallel)</w:t>
            </w:r>
          </w:p>
        </w:tc>
        <w:tc>
          <w:tcPr>
            <w:tcW w:type="dxa" w:w="2880"/>
            <w:shd w:val="clear" w:color="auto" w:fill="FFFFFF"/>
          </w:tcPr>
          <w:p>
            <w:r>
              <w:rPr>
                <w:color w:val="44556B"/>
                <w:sz w:val="19"/>
              </w:rPr>
              <w:t>None</w:t>
            </w:r>
          </w:p>
        </w:tc>
      </w:tr>
      <w:tr>
        <w:tc>
          <w:tcPr>
            <w:tcW w:type="dxa" w:w="1152"/>
            <w:shd w:val="clear" w:color="auto" w:fill="F5F8FB"/>
          </w:tcPr>
          <w:p>
            <w:r>
              <w:rPr>
                <w:color w:val="44556B"/>
                <w:sz w:val="19"/>
              </w:rPr>
              <w:t>2–3</w:t>
            </w:r>
          </w:p>
        </w:tc>
        <w:tc>
          <w:tcPr>
            <w:tcW w:type="dxa" w:w="5472"/>
            <w:shd w:val="clear" w:color="auto" w:fill="F5F8FB"/>
          </w:tcPr>
          <w:p>
            <w:r>
              <w:rPr>
                <w:color w:val="44556B"/>
                <w:sz w:val="19"/>
              </w:rPr>
              <w:t>Auth Phase 2.1 — platform setup</w:t>
            </w:r>
          </w:p>
        </w:tc>
        <w:tc>
          <w:tcPr>
            <w:tcW w:type="dxa" w:w="2880"/>
            <w:shd w:val="clear" w:color="auto" w:fill="F5F8FB"/>
          </w:tcPr>
          <w:p>
            <w:r>
              <w:rPr>
                <w:color w:val="44556B"/>
                <w:sz w:val="19"/>
              </w:rPr>
              <w:t>After Android registration</w:t>
            </w:r>
          </w:p>
        </w:tc>
      </w:tr>
      <w:tr>
        <w:tc>
          <w:tcPr>
            <w:tcW w:type="dxa" w:w="1152"/>
            <w:shd w:val="clear" w:color="auto" w:fill="FFFFFF"/>
          </w:tcPr>
          <w:p>
            <w:r>
              <w:rPr>
                <w:color w:val="44556B"/>
                <w:sz w:val="19"/>
              </w:rPr>
              <w:t>4–5</w:t>
            </w:r>
          </w:p>
        </w:tc>
        <w:tc>
          <w:tcPr>
            <w:tcW w:type="dxa" w:w="5472"/>
            <w:shd w:val="clear" w:color="auto" w:fill="FFFFFF"/>
          </w:tcPr>
          <w:p>
            <w:r>
              <w:rPr>
                <w:color w:val="44556B"/>
                <w:sz w:val="19"/>
              </w:rPr>
              <w:t>Auth Phase 2.2–2.3 — auth UI + data model</w:t>
            </w:r>
          </w:p>
        </w:tc>
        <w:tc>
          <w:tcPr>
            <w:tcW w:type="dxa" w:w="2880"/>
            <w:shd w:val="clear" w:color="auto" w:fill="FFFFFF"/>
          </w:tcPr>
          <w:p>
            <w:r>
              <w:rPr>
                <w:color w:val="44556B"/>
                <w:sz w:val="19"/>
              </w:rPr>
              <w:t>After 2.1</w:t>
            </w:r>
          </w:p>
        </w:tc>
      </w:tr>
      <w:tr>
        <w:tc>
          <w:tcPr>
            <w:tcW w:type="dxa" w:w="1152"/>
            <w:shd w:val="clear" w:color="auto" w:fill="F5F8FB"/>
          </w:tcPr>
          <w:p>
            <w:r>
              <w:rPr>
                <w:color w:val="44556B"/>
                <w:sz w:val="19"/>
              </w:rPr>
              <w:t>6</w:t>
            </w:r>
          </w:p>
        </w:tc>
        <w:tc>
          <w:tcPr>
            <w:tcW w:type="dxa" w:w="5472"/>
            <w:shd w:val="clear" w:color="auto" w:fill="F5F8FB"/>
          </w:tcPr>
          <w:p>
            <w:r>
              <w:rPr>
                <w:color w:val="44556B"/>
                <w:sz w:val="19"/>
              </w:rPr>
              <w:t>Auth Phase 2.4–2.5 — share model + QA</w:t>
            </w:r>
          </w:p>
        </w:tc>
        <w:tc>
          <w:tcPr>
            <w:tcW w:type="dxa" w:w="2880"/>
            <w:shd w:val="clear" w:color="auto" w:fill="F5F8FB"/>
          </w:tcPr>
          <w:p>
            <w:r>
              <w:rPr>
                <w:color w:val="44556B"/>
                <w:sz w:val="19"/>
              </w:rPr>
              <w:t>After 2.3</w:t>
            </w:r>
          </w:p>
        </w:tc>
      </w:tr>
      <w:tr>
        <w:tc>
          <w:tcPr>
            <w:tcW w:type="dxa" w:w="1152"/>
            <w:shd w:val="clear" w:color="auto" w:fill="FFFFFF"/>
          </w:tcPr>
          <w:p>
            <w:r>
              <w:rPr>
                <w:color w:val="44556B"/>
                <w:sz w:val="19"/>
              </w:rPr>
              <w:t>7–8</w:t>
            </w:r>
          </w:p>
        </w:tc>
        <w:tc>
          <w:tcPr>
            <w:tcW w:type="dxa" w:w="5472"/>
            <w:shd w:val="clear" w:color="auto" w:fill="FFFFFF"/>
          </w:tcPr>
          <w:p>
            <w:r>
              <w:rPr>
                <w:color w:val="44556B"/>
                <w:sz w:val="19"/>
              </w:rPr>
              <w:t>App Store Connect + Google Play setup, submissions</w:t>
            </w:r>
          </w:p>
        </w:tc>
        <w:tc>
          <w:tcPr>
            <w:tcW w:type="dxa" w:w="2880"/>
            <w:shd w:val="clear" w:color="auto" w:fill="FFFFFF"/>
          </w:tcPr>
          <w:p>
            <w:r>
              <w:rPr>
                <w:color w:val="44556B"/>
                <w:sz w:val="19"/>
              </w:rPr>
              <w:t>After auth + i18n complete</w:t>
            </w:r>
          </w:p>
        </w:tc>
      </w:tr>
      <w:tr>
        <w:tc>
          <w:tcPr>
            <w:tcW w:type="dxa" w:w="1152"/>
            <w:shd w:val="clear" w:color="auto" w:fill="F5F8FB"/>
          </w:tcPr>
          <w:p>
            <w:r>
              <w:rPr>
                <w:color w:val="44556B"/>
                <w:sz w:val="19"/>
              </w:rPr>
              <w:t>8+</w:t>
            </w:r>
          </w:p>
        </w:tc>
        <w:tc>
          <w:tcPr>
            <w:tcW w:type="dxa" w:w="5472"/>
            <w:shd w:val="clear" w:color="auto" w:fill="F5F8FB"/>
          </w:tcPr>
          <w:p>
            <w:r>
              <w:rPr>
                <w:color w:val="44556B"/>
                <w:sz w:val="19"/>
              </w:rPr>
              <w:t>Apple review clock (1–2 weeks)</w:t>
            </w:r>
          </w:p>
        </w:tc>
        <w:tc>
          <w:tcPr>
            <w:tcW w:type="dxa" w:w="2880"/>
            <w:shd w:val="clear" w:color="auto" w:fill="F5F8FB"/>
          </w:tcPr>
          <w:p>
            <w:r>
              <w:rPr>
                <w:color w:val="44556B"/>
                <w:sz w:val="19"/>
              </w:rPr>
              <w:t>After submission</w:t>
            </w:r>
          </w:p>
        </w:tc>
      </w:tr>
      <w:tr>
        <w:tc>
          <w:tcPr>
            <w:tcW w:type="dxa" w:w="1152"/>
            <w:shd w:val="clear" w:color="auto" w:fill="FFFFFF"/>
          </w:tcPr>
          <w:p>
            <w:r>
              <w:rPr>
                <w:color w:val="44556B"/>
                <w:sz w:val="19"/>
              </w:rPr>
              <w:t>Later</w:t>
            </w:r>
          </w:p>
        </w:tc>
        <w:tc>
          <w:tcPr>
            <w:tcW w:type="dxa" w:w="5472"/>
            <w:shd w:val="clear" w:color="auto" w:fill="FFFFFF"/>
          </w:tcPr>
          <w:p>
            <w:r>
              <w:rPr>
                <w:color w:val="44556B"/>
                <w:sz w:val="19"/>
              </w:rPr>
              <w:t>Web billing (if needed)</w:t>
            </w:r>
          </w:p>
        </w:tc>
        <w:tc>
          <w:tcPr>
            <w:tcW w:type="dxa" w:w="2880"/>
            <w:shd w:val="clear" w:color="auto" w:fill="FFFFFF"/>
          </w:tcPr>
          <w:p>
            <w:r>
              <w:rPr>
                <w:color w:val="44556B"/>
                <w:sz w:val="19"/>
              </w:rPr>
              <w:t>Auth must be complete</w:t>
            </w:r>
          </w:p>
        </w:tc>
      </w:tr>
    </w:tbl>
    <w:p/>
    <w:p>
      <w:pPr>
        <w:spacing w:before="80" w:after="80"/>
        <w:ind w:left="288"/>
      </w:pPr>
      <w:r>
        <w:rPr>
          <w:b/>
          <w:color w:val="1A355E"/>
          <w:sz w:val="21"/>
        </w:rPr>
        <w:t xml:space="preserve">Total elapsed time to first public release:  </w:t>
      </w:r>
      <w:r>
        <w:rPr>
          <w:i/>
          <w:color w:val="44556B"/>
          <w:sz w:val="21"/>
        </w:rPr>
        <w:t>8–10 weeks (with i18n and auth Phase 2.1 running in parallel from week 1).</w:t>
      </w:r>
    </w:p>
    <w:p>
      <w:r>
        <w:br w:type="page"/>
      </w:r>
    </w:p>
    <w:p>
      <w:pPr>
        <w:pStyle w:val="Heading1"/>
        <w:jc w:val="left"/>
      </w:pPr>
      <w:r>
        <w:rPr>
          <w:b/>
          <w:color w:val="1A355E"/>
          <w:sz w:val="36"/>
        </w:rPr>
        <w:t>Appendix A — Implementation Prompts for Future Sessions</w:t>
      </w:r>
    </w:p>
    <w:p>
      <w:pPr>
        <w:spacing w:after="80"/>
      </w:pPr>
      <w:r>
        <w:rPr>
          <w:b w:val="0"/>
          <w:i w:val="0"/>
          <w:color w:val="44556B"/>
          <w:sz w:val="21"/>
        </w:rPr>
        <w:t>Each prompt below is designed to be pasted directly into a new Claude Code session. They are self-contained — each includes the necessary context so the agent can begin work without reading back through previous sessions. The branch and file paths match the current repository state on main.</w:t>
      </w:r>
    </w:p>
    <w:p/>
    <w:p>
      <w:pPr>
        <w:spacing w:before="120" w:after="120"/>
        <w:pBdr>
          <w:bottom w:val="single" w:sz="4" w:space="1" w:color="B0C4D8"/>
        </w:pBdr>
      </w:pPr>
    </w:p>
    <w:p>
      <w:pPr>
        <w:pStyle w:val="Heading2"/>
        <w:jc w:val="left"/>
      </w:pPr>
      <w:r>
        <w:rPr>
          <w:b/>
          <w:color w:val="0B6E8A"/>
          <w:sz w:val="28"/>
        </w:rPr>
        <w:t>A1 — Map Tile Provider Switch (MapTiler + Esri)</w:t>
      </w:r>
    </w:p>
    <w:p>
      <w:pPr>
        <w:spacing w:after="80"/>
      </w:pPr>
      <w:r>
        <w:rPr>
          <w:b w:val="0"/>
          <w:i/>
          <w:color w:val="44556B"/>
          <w:sz w:val="21"/>
        </w:rPr>
        <w:t>Effort: 2 days | Dependency: None | Do this first before any App Store submission.</w:t>
      </w:r>
    </w:p>
    <w:p/>
    <w:p>
      <w:pPr>
        <w:spacing w:after="80"/>
      </w:pPr>
      <w:r>
        <w:rPr>
          <w:b/>
          <w:i w:val="0"/>
          <w:color w:val="44556B"/>
          <w:sz w:val="21"/>
        </w:rPr>
        <w:t>Paste this prompt into a new session:</w:t>
      </w:r>
    </w:p>
    <w:p>
      <w:pPr>
        <w:spacing w:after="40"/>
        <w:ind w:left="432"/>
      </w:pPr>
      <w:r>
        <w:rPr>
          <w:rFonts w:ascii="Courier New" w:hAnsi="Courier New"/>
          <w:color w:val="2D2D2D"/>
          <w:sz w:val="18"/>
        </w:rPr>
        <w:t>We are working on the Flutter sailing logbook app at /home/user/Logbook (Flutter,</w:t>
      </w:r>
    </w:p>
    <w:p>
      <w:pPr>
        <w:spacing w:after="40"/>
        <w:ind w:left="432"/>
      </w:pPr>
      <w:r>
        <w:rPr>
          <w:rFonts w:ascii="Courier New" w:hAnsi="Courier New"/>
          <w:color w:val="2D2D2D"/>
          <w:sz w:val="18"/>
        </w:rPr>
        <w:t>Hive, Firebase, flutter_map). The app currently uses OSM demo tiles</w:t>
      </w:r>
    </w:p>
    <w:p>
      <w:pPr>
        <w:spacing w:after="40"/>
        <w:ind w:left="432"/>
      </w:pPr>
      <w:r>
        <w:rPr>
          <w:rFonts w:ascii="Courier New" w:hAnsi="Courier New"/>
          <w:color w:val="2D2D2D"/>
          <w:sz w:val="18"/>
        </w:rPr>
        <w:t>(tile.openstreetmap.org) and Esri satellite tiles (server.arcgisonline.com)</w:t>
      </w:r>
    </w:p>
    <w:p>
      <w:pPr>
        <w:spacing w:after="40"/>
        <w:ind w:left="432"/>
      </w:pPr>
      <w:r>
        <w:rPr>
          <w:rFonts w:ascii="Courier New" w:hAnsi="Courier New"/>
          <w:color w:val="2D2D2D"/>
          <w:sz w:val="18"/>
        </w:rPr>
        <w:t>with no API keys. Both violate their terms for published apps.</w:t>
      </w:r>
    </w:p>
    <w:p>
      <w:pPr>
        <w:spacing w:after="40"/>
        <w:ind w:left="432"/>
      </w:pPr>
      <w:r>
        <w:rPr>
          <w:rFonts w:ascii="Courier New" w:hAnsi="Courier New"/>
          <w:color w:val="2D2D2D"/>
          <w:sz w:val="18"/>
        </w:rPr>
      </w:r>
    </w:p>
    <w:p>
      <w:pPr>
        <w:spacing w:after="40"/>
        <w:ind w:left="432"/>
      </w:pPr>
      <w:r>
        <w:rPr>
          <w:rFonts w:ascii="Courier New" w:hAnsi="Courier New"/>
          <w:color w:val="2D2D2D"/>
          <w:sz w:val="18"/>
        </w:rPr>
        <w:t>Task: Switch to MapTiler (nautical chart style) + Esri (with API key).</w:t>
      </w:r>
    </w:p>
    <w:p>
      <w:pPr>
        <w:spacing w:after="40"/>
        <w:ind w:left="432"/>
      </w:pPr>
      <w:r>
        <w:rPr>
          <w:rFonts w:ascii="Courier New" w:hAnsi="Courier New"/>
          <w:color w:val="2D2D2D"/>
          <w:sz w:val="18"/>
        </w:rPr>
      </w:r>
    </w:p>
    <w:p>
      <w:pPr>
        <w:spacing w:after="40"/>
        <w:ind w:left="432"/>
      </w:pPr>
      <w:r>
        <w:rPr>
          <w:rFonts w:ascii="Courier New" w:hAnsi="Courier New"/>
          <w:color w:val="2D2D2D"/>
          <w:sz w:val="18"/>
        </w:rPr>
        <w:t>1. Create lib/core/constants/map_config.dart with:</w:t>
      </w:r>
    </w:p>
    <w:p>
      <w:pPr>
        <w:spacing w:after="40"/>
        <w:ind w:left="432"/>
      </w:pPr>
      <w:r>
        <w:rPr>
          <w:rFonts w:ascii="Courier New" w:hAnsi="Courier New"/>
          <w:color w:val="2D2D2D"/>
          <w:sz w:val="18"/>
        </w:rPr>
        <w:t xml:space="preserve">   - kMapTilerApiKey (placeholder string)</w:t>
      </w:r>
    </w:p>
    <w:p>
      <w:pPr>
        <w:spacing w:after="40"/>
        <w:ind w:left="432"/>
      </w:pPr>
      <w:r>
        <w:rPr>
          <w:rFonts w:ascii="Courier New" w:hAnsi="Courier New"/>
          <w:color w:val="2D2D2D"/>
          <w:sz w:val="18"/>
        </w:rPr>
        <w:t xml:space="preserve">   - kBaseTileUrl using MapTiler nautical style:</w:t>
      </w:r>
    </w:p>
    <w:p>
      <w:pPr>
        <w:spacing w:after="40"/>
        <w:ind w:left="432"/>
      </w:pPr>
      <w:r>
        <w:rPr>
          <w:rFonts w:ascii="Courier New" w:hAnsi="Courier New"/>
          <w:color w:val="2D2D2D"/>
          <w:sz w:val="18"/>
        </w:rPr>
        <w:t xml:space="preserve">     https://api.maptiler.com/maps/nautical/{z}/{x}/{y}.png?key={key}</w:t>
      </w:r>
    </w:p>
    <w:p>
      <w:pPr>
        <w:spacing w:after="40"/>
        <w:ind w:left="432"/>
      </w:pPr>
      <w:r>
        <w:rPr>
          <w:rFonts w:ascii="Courier New" w:hAnsi="Courier New"/>
          <w:color w:val="2D2D2D"/>
          <w:sz w:val="18"/>
        </w:rPr>
        <w:t xml:space="preserve">   - kSatelliteUrl using Esri World Imagery with API key param</w:t>
      </w:r>
    </w:p>
    <w:p>
      <w:pPr>
        <w:spacing w:after="40"/>
        <w:ind w:left="432"/>
      </w:pPr>
      <w:r>
        <w:rPr>
          <w:rFonts w:ascii="Courier New" w:hAnsi="Courier New"/>
          <w:color w:val="2D2D2D"/>
          <w:sz w:val="18"/>
        </w:rPr>
      </w:r>
    </w:p>
    <w:p>
      <w:pPr>
        <w:spacing w:after="40"/>
        <w:ind w:left="432"/>
      </w:pPr>
      <w:r>
        <w:rPr>
          <w:rFonts w:ascii="Courier New" w:hAnsi="Courier New"/>
          <w:color w:val="2D2D2D"/>
          <w:sz w:val="18"/>
        </w:rPr>
        <w:t>2. Replace the hardcoded URL strings in all 5 places:</w:t>
      </w:r>
    </w:p>
    <w:p>
      <w:pPr>
        <w:spacing w:after="40"/>
        <w:ind w:left="432"/>
      </w:pPr>
      <w:r>
        <w:rPr>
          <w:rFonts w:ascii="Courier New" w:hAnsi="Courier New"/>
          <w:color w:val="2D2D2D"/>
          <w:sz w:val="18"/>
        </w:rPr>
        <w:t xml:space="preserve">   - lib/features/tracks/presentation/tracks_screen.dart (×2)</w:t>
      </w:r>
    </w:p>
    <w:p>
      <w:pPr>
        <w:spacing w:after="40"/>
        <w:ind w:left="432"/>
      </w:pPr>
      <w:r>
        <w:rPr>
          <w:rFonts w:ascii="Courier New" w:hAnsi="Courier New"/>
          <w:color w:val="2D2D2D"/>
          <w:sz w:val="18"/>
        </w:rPr>
        <w:t xml:space="preserve">   - lib/features/home/presentation/day_detail_screen.dart (×2)</w:t>
      </w:r>
    </w:p>
    <w:p>
      <w:pPr>
        <w:spacing w:after="40"/>
        <w:ind w:left="432"/>
      </w:pPr>
      <w:r>
        <w:rPr>
          <w:rFonts w:ascii="Courier New" w:hAnsi="Courier New"/>
          <w:color w:val="2D2D2D"/>
          <w:sz w:val="18"/>
        </w:rPr>
        <w:t xml:space="preserve">   - lib/features/home/utils/pdf_exporter.dart (×1 static URL)</w:t>
      </w:r>
    </w:p>
    <w:p>
      <w:pPr>
        <w:spacing w:after="40"/>
        <w:ind w:left="432"/>
      </w:pPr>
      <w:r>
        <w:rPr>
          <w:rFonts w:ascii="Courier New" w:hAnsi="Courier New"/>
          <w:color w:val="2D2D2D"/>
          <w:sz w:val="18"/>
        </w:rPr>
      </w:r>
    </w:p>
    <w:p>
      <w:pPr>
        <w:spacing w:after="40"/>
        <w:ind w:left="432"/>
      </w:pPr>
      <w:r>
        <w:rPr>
          <w:rFonts w:ascii="Courier New" w:hAnsi="Courier New"/>
          <w:color w:val="2D2D2D"/>
          <w:sz w:val="18"/>
        </w:rPr>
        <w:t>3. Update RichAttributionWidget in both map widgets to credit MapTiler.</w:t>
      </w:r>
    </w:p>
    <w:p>
      <w:pPr>
        <w:spacing w:after="40"/>
        <w:ind w:left="432"/>
      </w:pPr>
      <w:r>
        <w:rPr>
          <w:rFonts w:ascii="Courier New" w:hAnsi="Courier New"/>
          <w:color w:val="2D2D2D"/>
          <w:sz w:val="18"/>
        </w:rPr>
      </w:r>
    </w:p>
    <w:p>
      <w:pPr>
        <w:spacing w:after="40"/>
        <w:ind w:left="432"/>
      </w:pPr>
      <w:r>
        <w:rPr>
          <w:rFonts w:ascii="Courier New" w:hAnsi="Courier New"/>
          <w:color w:val="2D2D2D"/>
          <w:sz w:val="18"/>
        </w:rPr>
        <w:t>Do not change any other code. Commit and push to main.</w:t>
      </w:r>
    </w:p>
    <w:p/>
    <w:p>
      <w:pPr>
        <w:spacing w:before="120" w:after="120"/>
        <w:pBdr>
          <w:bottom w:val="single" w:sz="4" w:space="1" w:color="B0C4D8"/>
        </w:pBdr>
      </w:pPr>
    </w:p>
    <w:p>
      <w:pPr>
        <w:pStyle w:val="Heading2"/>
        <w:jc w:val="left"/>
      </w:pPr>
      <w:r>
        <w:rPr>
          <w:b/>
          <w:color w:val="0B6E8A"/>
          <w:sz w:val="28"/>
        </w:rPr>
        <w:t>A2 — Android Firebase Registration</w:t>
      </w:r>
    </w:p>
    <w:p>
      <w:pPr>
        <w:spacing w:after="80"/>
      </w:pPr>
      <w:r>
        <w:rPr>
          <w:b w:val="0"/>
          <w:i/>
          <w:color w:val="44556B"/>
          <w:sz w:val="21"/>
        </w:rPr>
        <w:t>Effort: 1 day | Dependency: None | Required before any Android testing.</w:t>
      </w:r>
    </w:p>
    <w:p/>
    <w:p>
      <w:pPr>
        <w:spacing w:after="80"/>
      </w:pPr>
      <w:r>
        <w:rPr>
          <w:b/>
          <w:i w:val="0"/>
          <w:color w:val="44556B"/>
          <w:sz w:val="21"/>
        </w:rPr>
        <w:t>Paste this prompt into a new session:</w:t>
      </w:r>
    </w:p>
    <w:p>
      <w:pPr>
        <w:spacing w:after="40"/>
        <w:ind w:left="432"/>
      </w:pPr>
      <w:r>
        <w:rPr>
          <w:rFonts w:ascii="Courier New" w:hAnsi="Courier New"/>
          <w:color w:val="2D2D2D"/>
          <w:sz w:val="18"/>
        </w:rPr>
        <w:t>We are working on the Flutter sailing logbook app at /home/user/Logbook.</w:t>
      </w:r>
    </w:p>
    <w:p>
      <w:pPr>
        <w:spacing w:after="40"/>
        <w:ind w:left="432"/>
      </w:pPr>
      <w:r>
        <w:rPr>
          <w:rFonts w:ascii="Courier New" w:hAnsi="Courier New"/>
          <w:color w:val="2D2D2D"/>
          <w:sz w:val="18"/>
        </w:rPr>
        <w:t>Firebase is configured for iOS and macOS but Android has a placeholder</w:t>
      </w:r>
    </w:p>
    <w:p>
      <w:pPr>
        <w:spacing w:after="40"/>
        <w:ind w:left="432"/>
      </w:pPr>
      <w:r>
        <w:rPr>
          <w:rFonts w:ascii="Courier New" w:hAnsi="Courier New"/>
          <w:color w:val="2D2D2D"/>
          <w:sz w:val="18"/>
        </w:rPr>
        <w:t>appId in lib/firebase_options.dart: "REPLACE_WITH_ANDROID_APP_ID".</w:t>
      </w:r>
    </w:p>
    <w:p>
      <w:pPr>
        <w:spacing w:after="40"/>
        <w:ind w:left="432"/>
      </w:pPr>
      <w:r>
        <w:rPr>
          <w:rFonts w:ascii="Courier New" w:hAnsi="Courier New"/>
          <w:color w:val="2D2D2D"/>
          <w:sz w:val="18"/>
        </w:rPr>
      </w:r>
    </w:p>
    <w:p>
      <w:pPr>
        <w:spacing w:after="40"/>
        <w:ind w:left="432"/>
      </w:pPr>
      <w:r>
        <w:rPr>
          <w:rFonts w:ascii="Courier New" w:hAnsi="Courier New"/>
          <w:color w:val="2D2D2D"/>
          <w:sz w:val="18"/>
        </w:rPr>
        <w:t>Task: Help me complete Android Firebase registration.</w:t>
      </w:r>
    </w:p>
    <w:p>
      <w:pPr>
        <w:spacing w:after="40"/>
        <w:ind w:left="432"/>
      </w:pPr>
      <w:r>
        <w:rPr>
          <w:rFonts w:ascii="Courier New" w:hAnsi="Courier New"/>
          <w:color w:val="2D2D2D"/>
          <w:sz w:val="18"/>
        </w:rPr>
      </w:r>
    </w:p>
    <w:p>
      <w:pPr>
        <w:spacing w:after="40"/>
        <w:ind w:left="432"/>
      </w:pPr>
      <w:r>
        <w:rPr>
          <w:rFonts w:ascii="Courier New" w:hAnsi="Courier New"/>
          <w:color w:val="2D2D2D"/>
          <w:sz w:val="18"/>
        </w:rPr>
        <w:t>1. Show me the exact flutterfire CLI command to run locally to register</w:t>
      </w:r>
    </w:p>
    <w:p>
      <w:pPr>
        <w:spacing w:after="40"/>
        <w:ind w:left="432"/>
      </w:pPr>
      <w:r>
        <w:rPr>
          <w:rFonts w:ascii="Courier New" w:hAnsi="Courier New"/>
          <w:color w:val="2D2D2D"/>
          <w:sz w:val="18"/>
        </w:rPr>
        <w:t xml:space="preserve">   the Android app (bundle ID: com.ziegler.logbook or confirm from</w:t>
      </w:r>
    </w:p>
    <w:p>
      <w:pPr>
        <w:spacing w:after="40"/>
        <w:ind w:left="432"/>
      </w:pPr>
      <w:r>
        <w:rPr>
          <w:rFonts w:ascii="Courier New" w:hAnsi="Courier New"/>
          <w:color w:val="2D2D2D"/>
          <w:sz w:val="18"/>
        </w:rPr>
        <w:t xml:space="preserve">   android/app/build.gradle).</w:t>
      </w:r>
    </w:p>
    <w:p>
      <w:pPr>
        <w:spacing w:after="40"/>
        <w:ind w:left="432"/>
      </w:pPr>
      <w:r>
        <w:rPr>
          <w:rFonts w:ascii="Courier New" w:hAnsi="Courier New"/>
          <w:color w:val="2D2D2D"/>
          <w:sz w:val="18"/>
        </w:rPr>
        <w:t>2. Once I have run flutterfire and have google-services.json:</w:t>
      </w:r>
    </w:p>
    <w:p>
      <w:pPr>
        <w:spacing w:after="40"/>
        <w:ind w:left="432"/>
      </w:pPr>
      <w:r>
        <w:rPr>
          <w:rFonts w:ascii="Courier New" w:hAnsi="Courier New"/>
          <w:color w:val="2D2D2D"/>
          <w:sz w:val="18"/>
        </w:rPr>
        <w:t xml:space="preserve">   - Confirm where to place google-services.json</w:t>
      </w:r>
    </w:p>
    <w:p>
      <w:pPr>
        <w:spacing w:after="40"/>
        <w:ind w:left="432"/>
      </w:pPr>
      <w:r>
        <w:rPr>
          <w:rFonts w:ascii="Courier New" w:hAnsi="Courier New"/>
          <w:color w:val="2D2D2D"/>
          <w:sz w:val="18"/>
        </w:rPr>
        <w:t xml:space="preserve">   - Update firebase_options.dart with the real Android appId</w:t>
      </w:r>
    </w:p>
    <w:p>
      <w:pPr>
        <w:spacing w:after="40"/>
        <w:ind w:left="432"/>
      </w:pPr>
      <w:r>
        <w:rPr>
          <w:rFonts w:ascii="Courier New" w:hAnsi="Courier New"/>
          <w:color w:val="2D2D2D"/>
          <w:sz w:val="18"/>
        </w:rPr>
        <w:t xml:space="preserve">   - Verify android/app/build.gradle has the correct applicationId and</w:t>
      </w:r>
    </w:p>
    <w:p>
      <w:pPr>
        <w:spacing w:after="40"/>
        <w:ind w:left="432"/>
      </w:pPr>
      <w:r>
        <w:rPr>
          <w:rFonts w:ascii="Courier New" w:hAnsi="Courier New"/>
          <w:color w:val="2D2D2D"/>
          <w:sz w:val="18"/>
        </w:rPr>
        <w:t xml:space="preserve">     the google-services plugin applied</w:t>
      </w:r>
    </w:p>
    <w:p>
      <w:pPr>
        <w:spacing w:after="40"/>
        <w:ind w:left="432"/>
      </w:pPr>
      <w:r>
        <w:rPr>
          <w:rFonts w:ascii="Courier New" w:hAnsi="Courier New"/>
          <w:color w:val="2D2D2D"/>
          <w:sz w:val="18"/>
        </w:rPr>
        <w:t>3. Verify the android/ directory has the necessary plugin classpath in</w:t>
      </w:r>
    </w:p>
    <w:p>
      <w:pPr>
        <w:spacing w:after="40"/>
        <w:ind w:left="432"/>
      </w:pPr>
      <w:r>
        <w:rPr>
          <w:rFonts w:ascii="Courier New" w:hAnsi="Courier New"/>
          <w:color w:val="2D2D2D"/>
          <w:sz w:val="18"/>
        </w:rPr>
        <w:t xml:space="preserve">   android/build.gradle or settings.gradle.kts</w:t>
      </w:r>
    </w:p>
    <w:p>
      <w:pPr>
        <w:spacing w:after="40"/>
        <w:ind w:left="432"/>
      </w:pPr>
      <w:r>
        <w:rPr>
          <w:rFonts w:ascii="Courier New" w:hAnsi="Courier New"/>
          <w:color w:val="2D2D2D"/>
          <w:sz w:val="18"/>
        </w:rPr>
      </w:r>
    </w:p>
    <w:p>
      <w:pPr>
        <w:spacing w:after="40"/>
        <w:ind w:left="432"/>
      </w:pPr>
      <w:r>
        <w:rPr>
          <w:rFonts w:ascii="Courier New" w:hAnsi="Courier New"/>
          <w:color w:val="2D2D2D"/>
          <w:sz w:val="18"/>
        </w:rPr>
        <w:t>Commit and push changes to main once verified.</w:t>
      </w:r>
    </w:p>
    <w:p/>
    <w:p>
      <w:pPr>
        <w:spacing w:before="120" w:after="120"/>
        <w:pBdr>
          <w:bottom w:val="single" w:sz="4" w:space="1" w:color="B0C4D8"/>
        </w:pBdr>
      </w:pPr>
    </w:p>
    <w:p>
      <w:pPr>
        <w:pStyle w:val="Heading2"/>
        <w:jc w:val="left"/>
      </w:pPr>
      <w:r>
        <w:rPr>
          <w:b/>
          <w:color w:val="0B6E8A"/>
          <w:sz w:val="28"/>
        </w:rPr>
        <w:t>A3 — Multilingual (German / English)</w:t>
      </w:r>
    </w:p>
    <w:p>
      <w:pPr>
        <w:spacing w:after="80"/>
      </w:pPr>
      <w:r>
        <w:rPr>
          <w:b w:val="0"/>
          <w:i/>
          <w:color w:val="44556B"/>
          <w:sz w:val="21"/>
        </w:rPr>
        <w:t>Effort: 11 days | Dependency: None | Emergency Manifest stays English.</w:t>
      </w:r>
    </w:p>
    <w:p/>
    <w:p>
      <w:pPr>
        <w:spacing w:after="80"/>
      </w:pPr>
      <w:r>
        <w:rPr>
          <w:b/>
          <w:i w:val="0"/>
          <w:color w:val="44556B"/>
          <w:sz w:val="21"/>
        </w:rPr>
        <w:t>Paste this prompt into a new session:</w:t>
      </w:r>
    </w:p>
    <w:p>
      <w:pPr>
        <w:spacing w:after="40"/>
        <w:ind w:left="432"/>
      </w:pPr>
      <w:r>
        <w:rPr>
          <w:rFonts w:ascii="Courier New" w:hAnsi="Courier New"/>
          <w:color w:val="2D2D2D"/>
          <w:sz w:val="18"/>
        </w:rPr>
        <w:t>We are working on the Flutter sailing logbook app at /home/user/Logbook.</w:t>
      </w:r>
    </w:p>
    <w:p>
      <w:pPr>
        <w:spacing w:after="40"/>
        <w:ind w:left="432"/>
      </w:pPr>
      <w:r>
        <w:rPr>
          <w:rFonts w:ascii="Courier New" w:hAnsi="Courier New"/>
          <w:color w:val="2D2D2D"/>
          <w:sz w:val="18"/>
        </w:rPr>
        <w:t>The app is currently hardcoded to German (de_CH). We want to support</w:t>
      </w:r>
    </w:p>
    <w:p>
      <w:pPr>
        <w:spacing w:after="40"/>
        <w:ind w:left="432"/>
      </w:pPr>
      <w:r>
        <w:rPr>
          <w:rFonts w:ascii="Courier New" w:hAnsi="Courier New"/>
          <w:color w:val="2D2D2D"/>
          <w:sz w:val="18"/>
        </w:rPr>
        <w:t>German and English, with the Emergency Manifest screen permanently</w:t>
      </w:r>
    </w:p>
    <w:p>
      <w:pPr>
        <w:spacing w:after="40"/>
        <w:ind w:left="432"/>
      </w:pPr>
      <w:r>
        <w:rPr>
          <w:rFonts w:ascii="Courier New" w:hAnsi="Courier New"/>
          <w:color w:val="2D2D2D"/>
          <w:sz w:val="18"/>
        </w:rPr>
        <w:t>in English (do not extract strings from emergency_manifest_screen.dart).</w:t>
      </w:r>
    </w:p>
    <w:p>
      <w:pPr>
        <w:spacing w:after="40"/>
        <w:ind w:left="432"/>
      </w:pPr>
      <w:r>
        <w:rPr>
          <w:rFonts w:ascii="Courier New" w:hAnsi="Courier New"/>
          <w:color w:val="2D2D2D"/>
          <w:sz w:val="18"/>
        </w:rPr>
      </w:r>
    </w:p>
    <w:p>
      <w:pPr>
        <w:spacing w:after="40"/>
        <w:ind w:left="432"/>
      </w:pPr>
      <w:r>
        <w:rPr>
          <w:rFonts w:ascii="Courier New" w:hAnsi="Courier New"/>
          <w:color w:val="2D2D2D"/>
          <w:sz w:val="18"/>
        </w:rPr>
        <w:t>flutter_localizations and intl are already in pubspec.yaml.</w:t>
      </w:r>
    </w:p>
    <w:p>
      <w:pPr>
        <w:spacing w:after="40"/>
        <w:ind w:left="432"/>
      </w:pPr>
      <w:r>
        <w:rPr>
          <w:rFonts w:ascii="Courier New" w:hAnsi="Courier New"/>
          <w:color w:val="2D2D2D"/>
          <w:sz w:val="18"/>
        </w:rPr>
      </w:r>
    </w:p>
    <w:p>
      <w:pPr>
        <w:spacing w:after="40"/>
        <w:ind w:left="432"/>
      </w:pPr>
      <w:r>
        <w:rPr>
          <w:rFonts w:ascii="Courier New" w:hAnsi="Courier New"/>
          <w:color w:val="2D2D2D"/>
          <w:sz w:val="18"/>
        </w:rPr>
        <w:t>CRITICAL — fix the Besatzung sentinel first:</w:t>
      </w:r>
    </w:p>
    <w:p>
      <w:pPr>
        <w:spacing w:after="40"/>
        <w:ind w:left="432"/>
      </w:pPr>
      <w:r>
        <w:rPr>
          <w:rFonts w:ascii="Courier New" w:hAnsi="Courier New"/>
          <w:color w:val="2D2D2D"/>
          <w:sz w:val="18"/>
        </w:rPr>
        <w:t>The string "Besatzung: " in home_repository.dart is used both as display</w:t>
      </w:r>
    </w:p>
    <w:p>
      <w:pPr>
        <w:spacing w:after="40"/>
        <w:ind w:left="432"/>
      </w:pPr>
      <w:r>
        <w:rPr>
          <w:rFonts w:ascii="Courier New" w:hAnsi="Courier New"/>
          <w:color w:val="2D2D2D"/>
          <w:sz w:val="18"/>
        </w:rPr>
        <w:t>text and as a detection sentinel (startsWith). Before extracting strings,</w:t>
      </w:r>
    </w:p>
    <w:p>
      <w:pPr>
        <w:spacing w:after="40"/>
        <w:ind w:left="432"/>
      </w:pPr>
      <w:r>
        <w:rPr>
          <w:rFonts w:ascii="Courier New" w:hAnsi="Courier New"/>
          <w:color w:val="2D2D2D"/>
          <w:sz w:val="18"/>
        </w:rPr>
        <w:t>change the stored prefix to a non-localised ASCII key "crew:" and create</w:t>
      </w:r>
    </w:p>
    <w:p>
      <w:pPr>
        <w:spacing w:after="40"/>
        <w:ind w:left="432"/>
      </w:pPr>
      <w:r>
        <w:rPr>
          <w:rFonts w:ascii="Courier New" w:hAnsi="Courier New"/>
          <w:color w:val="2D2D2D"/>
          <w:sz w:val="18"/>
        </w:rPr>
        <w:t>a separate display string for the ARB file. Update the detection logic in</w:t>
      </w:r>
    </w:p>
    <w:p>
      <w:pPr>
        <w:spacing w:after="40"/>
        <w:ind w:left="432"/>
      </w:pPr>
      <w:r>
        <w:rPr>
          <w:rFonts w:ascii="Courier New" w:hAnsi="Courier New"/>
          <w:color w:val="2D2D2D"/>
          <w:sz w:val="18"/>
        </w:rPr>
        <w:t>day_detail_screen.dart and home_repository.dart accordingly.</w:t>
      </w:r>
    </w:p>
    <w:p>
      <w:pPr>
        <w:spacing w:after="40"/>
        <w:ind w:left="432"/>
      </w:pPr>
      <w:r>
        <w:rPr>
          <w:rFonts w:ascii="Courier New" w:hAnsi="Courier New"/>
          <w:color w:val="2D2D2D"/>
          <w:sz w:val="18"/>
        </w:rPr>
      </w:r>
    </w:p>
    <w:p>
      <w:pPr>
        <w:spacing w:after="40"/>
        <w:ind w:left="432"/>
      </w:pPr>
      <w:r>
        <w:rPr>
          <w:rFonts w:ascii="Courier New" w:hAnsi="Courier New"/>
          <w:color w:val="2D2D2D"/>
          <w:sz w:val="18"/>
        </w:rPr>
        <w:t>Then:</w:t>
      </w:r>
    </w:p>
    <w:p>
      <w:pPr>
        <w:spacing w:after="40"/>
        <w:ind w:left="432"/>
      </w:pPr>
      <w:r>
        <w:rPr>
          <w:rFonts w:ascii="Courier New" w:hAnsi="Courier New"/>
          <w:color w:val="2D2D2D"/>
          <w:sz w:val="18"/>
        </w:rPr>
        <w:t>1. Add l10n.yaml (arb-dir: lib/l10n, template-arb-file: app_de.arb)</w:t>
      </w:r>
    </w:p>
    <w:p>
      <w:pPr>
        <w:spacing w:after="40"/>
        <w:ind w:left="432"/>
      </w:pPr>
      <w:r>
        <w:rPr>
          <w:rFonts w:ascii="Courier New" w:hAnsi="Courier New"/>
          <w:color w:val="2D2D2D"/>
          <w:sz w:val="18"/>
        </w:rPr>
        <w:t>2. Create lib/l10n/app_de.arb with all extracted German strings</w:t>
      </w:r>
    </w:p>
    <w:p>
      <w:pPr>
        <w:spacing w:after="40"/>
        <w:ind w:left="432"/>
      </w:pPr>
      <w:r>
        <w:rPr>
          <w:rFonts w:ascii="Courier New" w:hAnsi="Courier New"/>
          <w:color w:val="2D2D2D"/>
          <w:sz w:val="18"/>
        </w:rPr>
        <w:t>3. Create lib/l10n/app_en.arb with English translations</w:t>
      </w:r>
    </w:p>
    <w:p>
      <w:pPr>
        <w:spacing w:after="40"/>
        <w:ind w:left="432"/>
      </w:pPr>
      <w:r>
        <w:rPr>
          <w:rFonts w:ascii="Courier New" w:hAnsi="Courier New"/>
          <w:color w:val="2D2D2D"/>
          <w:sz w:val="18"/>
        </w:rPr>
        <w:t>4. Wire AppLocalizations.delegate in lib/app.dart</w:t>
      </w:r>
    </w:p>
    <w:p>
      <w:pPr>
        <w:spacing w:after="40"/>
        <w:ind w:left="432"/>
      </w:pPr>
      <w:r>
        <w:rPr>
          <w:rFonts w:ascii="Courier New" w:hAnsi="Courier New"/>
          <w:color w:val="2D2D2D"/>
          <w:sz w:val="18"/>
        </w:rPr>
        <w:t>5. Add language selector in Settings screen, persist choice in ThemeProvider</w:t>
      </w:r>
    </w:p>
    <w:p>
      <w:pPr>
        <w:spacing w:after="40"/>
        <w:ind w:left="432"/>
      </w:pPr>
      <w:r>
        <w:rPr>
          <w:rFonts w:ascii="Courier New" w:hAnsi="Courier New"/>
          <w:color w:val="2D2D2D"/>
          <w:sz w:val="18"/>
        </w:rPr>
        <w:t>6. Verify DateFormat calls use the active locale</w:t>
      </w:r>
    </w:p>
    <w:p>
      <w:pPr>
        <w:spacing w:after="40"/>
        <w:ind w:left="432"/>
      </w:pPr>
      <w:r>
        <w:rPr>
          <w:rFonts w:ascii="Courier New" w:hAnsi="Courier New"/>
          <w:color w:val="2D2D2D"/>
          <w:sz w:val="18"/>
        </w:rPr>
      </w:r>
    </w:p>
    <w:p>
      <w:pPr>
        <w:spacing w:after="40"/>
        <w:ind w:left="432"/>
      </w:pPr>
      <w:r>
        <w:rPr>
          <w:rFonts w:ascii="Courier New" w:hAnsi="Courier New"/>
          <w:color w:val="2D2D2D"/>
          <w:sz w:val="18"/>
        </w:rPr>
        <w:t>Skip all files in lib/features/emergency/.</w:t>
      </w:r>
    </w:p>
    <w:p>
      <w:pPr>
        <w:spacing w:after="40"/>
        <w:ind w:left="432"/>
      </w:pPr>
      <w:r>
        <w:rPr>
          <w:rFonts w:ascii="Courier New" w:hAnsi="Courier New"/>
          <w:color w:val="2D2D2D"/>
          <w:sz w:val="18"/>
        </w:rPr>
        <w:t>Commit and push to main after each phase.</w:t>
      </w:r>
    </w:p>
    <w:p/>
    <w:p>
      <w:pPr>
        <w:spacing w:before="120" w:after="120"/>
        <w:pBdr>
          <w:bottom w:val="single" w:sz="4" w:space="1" w:color="B0C4D8"/>
        </w:pBdr>
      </w:pPr>
    </w:p>
    <w:p>
      <w:pPr>
        <w:pStyle w:val="Heading2"/>
        <w:jc w:val="left"/>
      </w:pPr>
      <w:r>
        <w:rPr>
          <w:b/>
          <w:color w:val="0B6E8A"/>
          <w:sz w:val="28"/>
        </w:rPr>
        <w:t>A4 — Authentication (Email, Apple, Google)</w:t>
      </w:r>
    </w:p>
    <w:p>
      <w:pPr>
        <w:spacing w:after="80"/>
      </w:pPr>
      <w:r>
        <w:rPr>
          <w:b w:val="0"/>
          <w:i/>
          <w:color w:val="44556B"/>
          <w:sz w:val="21"/>
        </w:rPr>
        <w:t>Effort: 20 days | Dependency: Android Firebase registered (A2) | New Firestore structure.</w:t>
      </w:r>
    </w:p>
    <w:p/>
    <w:p>
      <w:pPr>
        <w:spacing w:after="80"/>
      </w:pPr>
      <w:r>
        <w:rPr>
          <w:b/>
          <w:i w:val="0"/>
          <w:color w:val="44556B"/>
          <w:sz w:val="21"/>
        </w:rPr>
        <w:t>Paste this prompt into a new session:</w:t>
      </w:r>
    </w:p>
    <w:p>
      <w:pPr>
        <w:spacing w:after="40"/>
        <w:ind w:left="432"/>
      </w:pPr>
      <w:r>
        <w:rPr>
          <w:rFonts w:ascii="Courier New" w:hAnsi="Courier New"/>
          <w:color w:val="2D2D2D"/>
          <w:sz w:val="18"/>
        </w:rPr>
        <w:t>We are working on the Flutter sailing logbook app at /home/user/Logbook.</w:t>
      </w:r>
    </w:p>
    <w:p>
      <w:pPr>
        <w:spacing w:after="40"/>
        <w:ind w:left="432"/>
      </w:pPr>
      <w:r>
        <w:rPr>
          <w:rFonts w:ascii="Courier New" w:hAnsi="Courier New"/>
          <w:color w:val="2D2D2D"/>
          <w:sz w:val="18"/>
        </w:rPr>
        <w:t>firebase_auth is in pubspec.yaml but never wired up. We want to add:</w:t>
      </w:r>
    </w:p>
    <w:p>
      <w:pPr>
        <w:spacing w:after="40"/>
        <w:ind w:left="432"/>
      </w:pPr>
      <w:r>
        <w:rPr>
          <w:rFonts w:ascii="Courier New" w:hAnsi="Courier New"/>
          <w:color w:val="2D2D2D"/>
          <w:sz w:val="18"/>
        </w:rPr>
        <w:t xml:space="preserve">  - Email/Password login</w:t>
      </w:r>
    </w:p>
    <w:p>
      <w:pPr>
        <w:spacing w:after="40"/>
        <w:ind w:left="432"/>
      </w:pPr>
      <w:r>
        <w:rPr>
          <w:rFonts w:ascii="Courier New" w:hAnsi="Courier New"/>
          <w:color w:val="2D2D2D"/>
          <w:sz w:val="18"/>
        </w:rPr>
        <w:t xml:space="preserve">  - Apple Sign-In (iOS + macOS)</w:t>
      </w:r>
    </w:p>
    <w:p>
      <w:pPr>
        <w:spacing w:after="40"/>
        <w:ind w:left="432"/>
      </w:pPr>
      <w:r>
        <w:rPr>
          <w:rFonts w:ascii="Courier New" w:hAnsi="Courier New"/>
          <w:color w:val="2D2D2D"/>
          <w:sz w:val="18"/>
        </w:rPr>
        <w:t xml:space="preserve">  - Google Sign-In (iOS + Android)</w:t>
      </w:r>
    </w:p>
    <w:p>
      <w:pPr>
        <w:spacing w:after="40"/>
        <w:ind w:left="432"/>
      </w:pPr>
      <w:r>
        <w:rPr>
          <w:rFonts w:ascii="Courier New" w:hAnsi="Courier New"/>
          <w:color w:val="2D2D2D"/>
          <w:sz w:val="18"/>
        </w:rPr>
      </w:r>
    </w:p>
    <w:p>
      <w:pPr>
        <w:spacing w:after="40"/>
        <w:ind w:left="432"/>
      </w:pPr>
      <w:r>
        <w:rPr>
          <w:rFonts w:ascii="Courier New" w:hAnsi="Courier New"/>
          <w:color w:val="2D2D2D"/>
          <w:sz w:val="18"/>
        </w:rPr>
        <w:t>Current Firestore path: logbooks/{installationId}/...</w:t>
      </w:r>
    </w:p>
    <w:p>
      <w:pPr>
        <w:spacing w:after="40"/>
        <w:ind w:left="432"/>
      </w:pPr>
      <w:r>
        <w:rPr>
          <w:rFonts w:ascii="Courier New" w:hAnsi="Courier New"/>
          <w:color w:val="2D2D2D"/>
          <w:sz w:val="18"/>
        </w:rPr>
        <w:t>Target Firestore path:  boats/{boatId}/...  +  users/{uid}/profile</w:t>
      </w:r>
    </w:p>
    <w:p>
      <w:pPr>
        <w:spacing w:after="40"/>
        <w:ind w:left="432"/>
      </w:pPr>
      <w:r>
        <w:rPr>
          <w:rFonts w:ascii="Courier New" w:hAnsi="Courier New"/>
          <w:color w:val="2D2D2D"/>
          <w:sz w:val="18"/>
        </w:rPr>
      </w:r>
    </w:p>
    <w:p>
      <w:pPr>
        <w:spacing w:after="40"/>
        <w:ind w:left="432"/>
      </w:pPr>
      <w:r>
        <w:rPr>
          <w:rFonts w:ascii="Courier New" w:hAnsi="Courier New"/>
          <w:color w:val="2D2D2D"/>
          <w:sz w:val="18"/>
        </w:rPr>
        <w:t>There are NO existing users to migrate. Clean cutover.</w:t>
      </w:r>
    </w:p>
    <w:p>
      <w:pPr>
        <w:spacing w:after="40"/>
        <w:ind w:left="432"/>
      </w:pPr>
      <w:r>
        <w:rPr>
          <w:rFonts w:ascii="Courier New" w:hAnsi="Courier New"/>
          <w:color w:val="2D2D2D"/>
          <w:sz w:val="18"/>
        </w:rPr>
      </w:r>
    </w:p>
    <w:p>
      <w:pPr>
        <w:spacing w:after="40"/>
        <w:ind w:left="432"/>
      </w:pPr>
      <w:r>
        <w:rPr>
          <w:rFonts w:ascii="Courier New" w:hAnsi="Courier New"/>
          <w:color w:val="2D2D2D"/>
          <w:sz w:val="18"/>
        </w:rPr>
        <w:t>Phase 1 — Platform setup (tell me what to do in Firebase Console and Xcode):</w:t>
      </w:r>
    </w:p>
    <w:p>
      <w:pPr>
        <w:spacing w:after="40"/>
        <w:ind w:left="432"/>
      </w:pPr>
      <w:r>
        <w:rPr>
          <w:rFonts w:ascii="Courier New" w:hAnsi="Courier New"/>
          <w:color w:val="2D2D2D"/>
          <w:sz w:val="18"/>
        </w:rPr>
        <w:t xml:space="preserve">  - Enable Email/Password, Apple, Google in Firebase Auth Console</w:t>
      </w:r>
    </w:p>
    <w:p>
      <w:pPr>
        <w:spacing w:after="40"/>
        <w:ind w:left="432"/>
      </w:pPr>
      <w:r>
        <w:rPr>
          <w:rFonts w:ascii="Courier New" w:hAnsi="Courier New"/>
          <w:color w:val="2D2D2D"/>
          <w:sz w:val="18"/>
        </w:rPr>
        <w:t xml:space="preserve">  - sign_in_with_apple capability for iOS and macOS targets</w:t>
      </w:r>
    </w:p>
    <w:p>
      <w:pPr>
        <w:spacing w:after="40"/>
        <w:ind w:left="432"/>
      </w:pPr>
      <w:r>
        <w:rPr>
          <w:rFonts w:ascii="Courier New" w:hAnsi="Courier New"/>
          <w:color w:val="2D2D2D"/>
          <w:sz w:val="18"/>
        </w:rPr>
        <w:t xml:space="preserve">  - Google reversed-client-id URL scheme in Info.plist</w:t>
      </w:r>
    </w:p>
    <w:p>
      <w:pPr>
        <w:spacing w:after="40"/>
        <w:ind w:left="432"/>
      </w:pPr>
      <w:r>
        <w:rPr>
          <w:rFonts w:ascii="Courier New" w:hAnsi="Courier New"/>
          <w:color w:val="2D2D2D"/>
          <w:sz w:val="18"/>
        </w:rPr>
        <w:t xml:space="preserve">  - SHA-1 fingerprint for Android in Firebase Console</w:t>
      </w:r>
    </w:p>
    <w:p>
      <w:pPr>
        <w:spacing w:after="40"/>
        <w:ind w:left="432"/>
      </w:pPr>
      <w:r>
        <w:rPr>
          <w:rFonts w:ascii="Courier New" w:hAnsi="Courier New"/>
          <w:color w:val="2D2D2D"/>
          <w:sz w:val="18"/>
        </w:rPr>
        <w:t xml:space="preserve">  - Add packages: sign_in_with_apple, google_sign_in to pubspec.yaml</w:t>
      </w:r>
    </w:p>
    <w:p>
      <w:pPr>
        <w:spacing w:after="40"/>
        <w:ind w:left="432"/>
      </w:pPr>
      <w:r>
        <w:rPr>
          <w:rFonts w:ascii="Courier New" w:hAnsi="Courier New"/>
          <w:color w:val="2D2D2D"/>
          <w:sz w:val="18"/>
        </w:rPr>
      </w:r>
    </w:p>
    <w:p>
      <w:pPr>
        <w:spacing w:after="40"/>
        <w:ind w:left="432"/>
      </w:pPr>
      <w:r>
        <w:rPr>
          <w:rFonts w:ascii="Courier New" w:hAnsi="Courier New"/>
          <w:color w:val="2D2D2D"/>
          <w:sz w:val="18"/>
        </w:rPr>
        <w:t>Phase 2 — Auth UI:</w:t>
      </w:r>
    </w:p>
    <w:p>
      <w:pPr>
        <w:spacing w:after="40"/>
        <w:ind w:left="432"/>
      </w:pPr>
      <w:r>
        <w:rPr>
          <w:rFonts w:ascii="Courier New" w:hAnsi="Courier New"/>
          <w:color w:val="2D2D2D"/>
          <w:sz w:val="18"/>
        </w:rPr>
        <w:t xml:space="preserve">  - Login screen: email+password fields, Apple button, Google button</w:t>
      </w:r>
    </w:p>
    <w:p>
      <w:pPr>
        <w:spacing w:after="40"/>
        <w:ind w:left="432"/>
      </w:pPr>
      <w:r>
        <w:rPr>
          <w:rFonts w:ascii="Courier New" w:hAnsi="Courier New"/>
          <w:color w:val="2D2D2D"/>
          <w:sz w:val="18"/>
        </w:rPr>
        <w:t xml:space="preserve">  - Register screen, forgot-password screen</w:t>
      </w:r>
    </w:p>
    <w:p>
      <w:pPr>
        <w:spacing w:after="40"/>
        <w:ind w:left="432"/>
      </w:pPr>
      <w:r>
        <w:rPr>
          <w:rFonts w:ascii="Courier New" w:hAnsi="Courier New"/>
          <w:color w:val="2D2D2D"/>
          <w:sz w:val="18"/>
        </w:rPr>
        <w:t xml:space="preserve">  - Auth guard in GoRouter (router.dart) — redirect unauthenticated to /login</w:t>
      </w:r>
    </w:p>
    <w:p>
      <w:pPr>
        <w:spacing w:after="40"/>
        <w:ind w:left="432"/>
      </w:pPr>
      <w:r>
        <w:rPr>
          <w:rFonts w:ascii="Courier New" w:hAnsi="Courier New"/>
          <w:color w:val="2D2D2D"/>
          <w:sz w:val="18"/>
        </w:rPr>
        <w:t xml:space="preserve">  - Account section in settings_screen.dart: email, sign out, delete account</w:t>
      </w:r>
    </w:p>
    <w:p>
      <w:pPr>
        <w:spacing w:after="40"/>
        <w:ind w:left="432"/>
      </w:pPr>
      <w:r>
        <w:rPr>
          <w:rFonts w:ascii="Courier New" w:hAnsi="Courier New"/>
          <w:color w:val="2D2D2D"/>
          <w:sz w:val="18"/>
        </w:rPr>
      </w:r>
    </w:p>
    <w:p>
      <w:pPr>
        <w:spacing w:after="40"/>
        <w:ind w:left="432"/>
      </w:pPr>
      <w:r>
        <w:rPr>
          <w:rFonts w:ascii="Courier New" w:hAnsi="Courier New"/>
          <w:color w:val="2D2D2D"/>
          <w:sz w:val="18"/>
        </w:rPr>
        <w:t>Phase 3 — Data model:</w:t>
      </w:r>
    </w:p>
    <w:p>
      <w:pPr>
        <w:spacing w:after="40"/>
        <w:ind w:left="432"/>
      </w:pPr>
      <w:r>
        <w:rPr>
          <w:rFonts w:ascii="Courier New" w:hAnsi="Courier New"/>
          <w:color w:val="2D2D2D"/>
          <w:sz w:val="18"/>
        </w:rPr>
        <w:t xml:space="preserve">  - Update lib/core/services/firestore_service.dart to use boatId</w:t>
      </w:r>
    </w:p>
    <w:p>
      <w:pPr>
        <w:spacing w:after="40"/>
        <w:ind w:left="432"/>
      </w:pPr>
      <w:r>
        <w:rPr>
          <w:rFonts w:ascii="Courier New" w:hAnsi="Courier New"/>
          <w:color w:val="2D2D2D"/>
          <w:sz w:val="18"/>
        </w:rPr>
        <w:t xml:space="preserve">    (from users/{uid}/profile.boatId) instead of installationId</w:t>
      </w:r>
    </w:p>
    <w:p>
      <w:pPr>
        <w:spacing w:after="40"/>
        <w:ind w:left="432"/>
      </w:pPr>
      <w:r>
        <w:rPr>
          <w:rFonts w:ascii="Courier New" w:hAnsi="Courier New"/>
          <w:color w:val="2D2D2D"/>
          <w:sz w:val="18"/>
        </w:rPr>
        <w:t xml:space="preserve">  - On first authenticated launch: create users/{uid} and boats/{boatId}</w:t>
      </w:r>
    </w:p>
    <w:p>
      <w:pPr>
        <w:spacing w:after="40"/>
        <w:ind w:left="432"/>
      </w:pPr>
      <w:r>
        <w:rPr>
          <w:rFonts w:ascii="Courier New" w:hAnsi="Courier New"/>
          <w:color w:val="2D2D2D"/>
          <w:sz w:val="18"/>
        </w:rPr>
        <w:t xml:space="preserve">  - Write Firestore Security Rules: only members of boats/{boatId} can r/w</w:t>
      </w:r>
    </w:p>
    <w:p>
      <w:pPr>
        <w:spacing w:after="40"/>
        <w:ind w:left="432"/>
      </w:pPr>
      <w:r>
        <w:rPr>
          <w:rFonts w:ascii="Courier New" w:hAnsi="Courier New"/>
          <w:color w:val="2D2D2D"/>
          <w:sz w:val="18"/>
        </w:rPr>
      </w:r>
    </w:p>
    <w:p>
      <w:pPr>
        <w:spacing w:after="40"/>
        <w:ind w:left="432"/>
      </w:pPr>
      <w:r>
        <w:rPr>
          <w:rFonts w:ascii="Courier New" w:hAnsi="Courier New"/>
          <w:color w:val="2D2D2D"/>
          <w:sz w:val="18"/>
        </w:rPr>
        <w:t>Phase 4 — Multi-device share:</w:t>
      </w:r>
    </w:p>
    <w:p>
      <w:pPr>
        <w:spacing w:after="40"/>
        <w:ind w:left="432"/>
      </w:pPr>
      <w:r>
        <w:rPr>
          <w:rFonts w:ascii="Courier New" w:hAnsi="Courier New"/>
          <w:color w:val="2D2D2D"/>
          <w:sz w:val="18"/>
        </w:rPr>
        <w:t xml:space="preserve">  - "Connect to existing logbook" flow: user enters boatId</w:t>
      </w:r>
    </w:p>
    <w:p>
      <w:pPr>
        <w:spacing w:after="40"/>
        <w:ind w:left="432"/>
      </w:pPr>
      <w:r>
        <w:rPr>
          <w:rFonts w:ascii="Courier New" w:hAnsi="Courier New"/>
          <w:color w:val="2D2D2D"/>
          <w:sz w:val="18"/>
        </w:rPr>
        <w:t xml:space="preserve">  - Cloud Function or client-side: add uid to boats/{boatId}/members</w:t>
      </w:r>
    </w:p>
    <w:p>
      <w:pPr>
        <w:spacing w:after="40"/>
        <w:ind w:left="432"/>
      </w:pPr>
      <w:r>
        <w:rPr>
          <w:rFonts w:ascii="Courier New" w:hAnsi="Courier New"/>
          <w:color w:val="2D2D2D"/>
          <w:sz w:val="18"/>
        </w:rPr>
      </w:r>
    </w:p>
    <w:p>
      <w:pPr>
        <w:spacing w:after="40"/>
        <w:ind w:left="432"/>
      </w:pPr>
      <w:r>
        <w:rPr>
          <w:rFonts w:ascii="Courier New" w:hAnsi="Courier New"/>
          <w:color w:val="2D2D2D"/>
          <w:sz w:val="18"/>
        </w:rPr>
        <w:t>Commit and push each phase to main separately.</w:t>
      </w:r>
    </w:p>
    <w:p/>
    <w:p>
      <w:pPr>
        <w:spacing w:before="120" w:after="120"/>
        <w:pBdr>
          <w:bottom w:val="single" w:sz="4" w:space="1" w:color="B0C4D8"/>
        </w:pBdr>
      </w:pPr>
    </w:p>
    <w:p>
      <w:pPr>
        <w:pStyle w:val="Heading2"/>
        <w:jc w:val="left"/>
      </w:pPr>
      <w:r>
        <w:rPr>
          <w:b/>
          <w:color w:val="0B6E8A"/>
          <w:sz w:val="28"/>
        </w:rPr>
        <w:t>A5 — Web Subscription + Token Billing (optional, implement later)</w:t>
      </w:r>
    </w:p>
    <w:p>
      <w:pPr>
        <w:spacing w:after="80"/>
      </w:pPr>
      <w:r>
        <w:rPr>
          <w:b w:val="0"/>
          <w:i/>
          <w:color w:val="44556B"/>
          <w:sz w:val="21"/>
        </w:rPr>
        <w:t>Effort: 2 weeks | Dependency: Auth (A4) must be complete | Only implement if Firebase costs become meaningful.</w:t>
      </w:r>
    </w:p>
    <w:p/>
    <w:p>
      <w:pPr>
        <w:spacing w:after="80"/>
      </w:pPr>
      <w:r>
        <w:rPr>
          <w:b/>
          <w:i w:val="0"/>
          <w:color w:val="44556B"/>
          <w:sz w:val="21"/>
        </w:rPr>
        <w:t>Paste this prompt into a new session:</w:t>
      </w:r>
    </w:p>
    <w:p>
      <w:pPr>
        <w:spacing w:after="40"/>
        <w:ind w:left="432"/>
      </w:pPr>
      <w:r>
        <w:rPr>
          <w:rFonts w:ascii="Courier New" w:hAnsi="Courier New"/>
          <w:color w:val="2D2D2D"/>
          <w:sz w:val="18"/>
        </w:rPr>
        <w:t>We are working on the Flutter sailing logbook app at /home/user/Logbook.</w:t>
      </w:r>
    </w:p>
    <w:p>
      <w:pPr>
        <w:spacing w:after="40"/>
        <w:ind w:left="432"/>
      </w:pPr>
      <w:r>
        <w:rPr>
          <w:rFonts w:ascii="Courier New" w:hAnsi="Courier New"/>
          <w:color w:val="2D2D2D"/>
          <w:sz w:val="18"/>
        </w:rPr>
        <w:t>Auth is complete (Firebase Auth, users/{uid} in Firestore).</w:t>
      </w:r>
    </w:p>
    <w:p>
      <w:pPr>
        <w:spacing w:after="40"/>
        <w:ind w:left="432"/>
      </w:pPr>
      <w:r>
        <w:rPr>
          <w:rFonts w:ascii="Courier New" w:hAnsi="Courier New"/>
          <w:color w:val="2D2D2D"/>
          <w:sz w:val="18"/>
        </w:rPr>
        <w:t>We want to add optional paid cloud sync using a web-based subscription</w:t>
      </w:r>
    </w:p>
    <w:p>
      <w:pPr>
        <w:spacing w:after="40"/>
        <w:ind w:left="432"/>
      </w:pPr>
      <w:r>
        <w:rPr>
          <w:rFonts w:ascii="Courier New" w:hAnsi="Courier New"/>
          <w:color w:val="2D2D2D"/>
          <w:sz w:val="18"/>
        </w:rPr>
        <w:t>model to avoid App Store IAP (no 30% platform cut, no IAP review).</w:t>
      </w:r>
    </w:p>
    <w:p>
      <w:pPr>
        <w:spacing w:after="40"/>
        <w:ind w:left="432"/>
      </w:pPr>
      <w:r>
        <w:rPr>
          <w:rFonts w:ascii="Courier New" w:hAnsi="Courier New"/>
          <w:color w:val="2D2D2D"/>
          <w:sz w:val="18"/>
        </w:rPr>
      </w:r>
    </w:p>
    <w:p>
      <w:pPr>
        <w:spacing w:after="40"/>
        <w:ind w:left="432"/>
      </w:pPr>
      <w:r>
        <w:rPr>
          <w:rFonts w:ascii="Courier New" w:hAnsi="Courier New"/>
          <w:color w:val="2D2D2D"/>
          <w:sz w:val="18"/>
        </w:rPr>
        <w:t>Model:</w:t>
      </w:r>
    </w:p>
    <w:p>
      <w:pPr>
        <w:spacing w:after="40"/>
        <w:ind w:left="432"/>
      </w:pPr>
      <w:r>
        <w:rPr>
          <w:rFonts w:ascii="Courier New" w:hAnsi="Courier New"/>
          <w:color w:val="2D2D2D"/>
          <w:sz w:val="18"/>
        </w:rPr>
        <w:t xml:space="preserve">  1. User pays on website (Stripe) → webhook → Cloud Function generates UUID</w:t>
      </w:r>
    </w:p>
    <w:p>
      <w:pPr>
        <w:spacing w:after="40"/>
        <w:ind w:left="432"/>
      </w:pPr>
      <w:r>
        <w:rPr>
          <w:rFonts w:ascii="Courier New" w:hAnsi="Courier New"/>
          <w:color w:val="2D2D2D"/>
          <w:sz w:val="18"/>
        </w:rPr>
        <w:t xml:space="preserve">     token → emails it to user</w:t>
      </w:r>
    </w:p>
    <w:p>
      <w:pPr>
        <w:spacing w:after="40"/>
        <w:ind w:left="432"/>
      </w:pPr>
      <w:r>
        <w:rPr>
          <w:rFonts w:ascii="Courier New" w:hAnsi="Courier New"/>
          <w:color w:val="2D2D2D"/>
          <w:sz w:val="18"/>
        </w:rPr>
        <w:t xml:space="preserve">  2. User enters token in app Settings ("Sync-Code aktivieren")</w:t>
      </w:r>
    </w:p>
    <w:p>
      <w:pPr>
        <w:spacing w:after="40"/>
        <w:ind w:left="432"/>
      </w:pPr>
      <w:r>
        <w:rPr>
          <w:rFonts w:ascii="Courier New" w:hAnsi="Courier New"/>
          <w:color w:val="2D2D2D"/>
          <w:sz w:val="18"/>
        </w:rPr>
        <w:t xml:space="preserve">  3. App sends token to validation Cloud Function → sets</w:t>
      </w:r>
    </w:p>
    <w:p>
      <w:pPr>
        <w:spacing w:after="40"/>
        <w:ind w:left="432"/>
      </w:pPr>
      <w:r>
        <w:rPr>
          <w:rFonts w:ascii="Courier New" w:hAnsi="Courier New"/>
          <w:color w:val="2D2D2D"/>
          <w:sz w:val="18"/>
        </w:rPr>
        <w:t xml:space="preserve">     users/{uid}/subscription: {status: "active", expiresAt}</w:t>
      </w:r>
    </w:p>
    <w:p>
      <w:pPr>
        <w:spacing w:after="40"/>
        <w:ind w:left="432"/>
      </w:pPr>
      <w:r>
        <w:rPr>
          <w:rFonts w:ascii="Courier New" w:hAnsi="Courier New"/>
          <w:color w:val="2D2D2D"/>
          <w:sz w:val="18"/>
        </w:rPr>
        <w:t xml:space="preserve">  4. Firestore Security Rules gate write access on subscription.status</w:t>
      </w:r>
    </w:p>
    <w:p>
      <w:pPr>
        <w:spacing w:after="40"/>
        <w:ind w:left="432"/>
      </w:pPr>
      <w:r>
        <w:rPr>
          <w:rFonts w:ascii="Courier New" w:hAnsi="Courier New"/>
          <w:color w:val="2D2D2D"/>
          <w:sz w:val="18"/>
        </w:rPr>
      </w:r>
    </w:p>
    <w:p>
      <w:pPr>
        <w:spacing w:after="40"/>
        <w:ind w:left="432"/>
      </w:pPr>
      <w:r>
        <w:rPr>
          <w:rFonts w:ascii="Courier New" w:hAnsi="Courier New"/>
          <w:color w:val="2D2D2D"/>
          <w:sz w:val="18"/>
        </w:rPr>
        <w:t>Tasks:</w:t>
      </w:r>
    </w:p>
    <w:p>
      <w:pPr>
        <w:spacing w:after="40"/>
        <w:ind w:left="432"/>
      </w:pPr>
      <w:r>
        <w:rPr>
          <w:rFonts w:ascii="Courier New" w:hAnsi="Courier New"/>
          <w:color w:val="2D2D2D"/>
          <w:sz w:val="18"/>
        </w:rPr>
        <w:t xml:space="preserve">  - Write Firebase Cloud Functions: generateToken (Stripe webhook),</w:t>
      </w:r>
    </w:p>
    <w:p>
      <w:pPr>
        <w:spacing w:after="40"/>
        <w:ind w:left="432"/>
      </w:pPr>
      <w:r>
        <w:rPr>
          <w:rFonts w:ascii="Courier New" w:hAnsi="Courier New"/>
          <w:color w:val="2D2D2D"/>
          <w:sz w:val="18"/>
        </w:rPr>
        <w:t xml:space="preserve">    validateToken (called from app)</w:t>
      </w:r>
    </w:p>
    <w:p>
      <w:pPr>
        <w:spacing w:after="40"/>
        <w:ind w:left="432"/>
      </w:pPr>
      <w:r>
        <w:rPr>
          <w:rFonts w:ascii="Courier New" w:hAnsi="Courier New"/>
          <w:color w:val="2D2D2D"/>
          <w:sz w:val="18"/>
        </w:rPr>
        <w:t xml:space="preserve">  - Add token entry field + "Activate" button to settings_screen.dart</w:t>
      </w:r>
    </w:p>
    <w:p>
      <w:pPr>
        <w:spacing w:after="40"/>
        <w:ind w:left="432"/>
      </w:pPr>
      <w:r>
        <w:rPr>
          <w:rFonts w:ascii="Courier New" w:hAnsi="Courier New"/>
          <w:color w:val="2D2D2D"/>
          <w:sz w:val="18"/>
        </w:rPr>
        <w:t xml:space="preserve">  - Add subscription status display in settings_screen.dart</w:t>
      </w:r>
    </w:p>
    <w:p>
      <w:pPr>
        <w:spacing w:after="40"/>
        <w:ind w:left="432"/>
      </w:pPr>
      <w:r>
        <w:rPr>
          <w:rFonts w:ascii="Courier New" w:hAnsi="Courier New"/>
          <w:color w:val="2D2D2D"/>
          <w:sz w:val="18"/>
        </w:rPr>
        <w:t xml:space="preserve">  - Add sync gate in home_repository.dart: check subscription before</w:t>
      </w:r>
    </w:p>
    <w:p>
      <w:pPr>
        <w:spacing w:after="40"/>
        <w:ind w:left="432"/>
      </w:pPr>
      <w:r>
        <w:rPr>
          <w:rFonts w:ascii="Courier New" w:hAnsi="Courier New"/>
          <w:color w:val="2D2D2D"/>
          <w:sz w:val="18"/>
        </w:rPr>
        <w:t xml:space="preserve">    any Firestore write; fall back to local-only if not subscribed</w:t>
      </w:r>
    </w:p>
    <w:p>
      <w:pPr>
        <w:spacing w:after="40"/>
        <w:ind w:left="432"/>
      </w:pPr>
      <w:r>
        <w:rPr>
          <w:rFonts w:ascii="Courier New" w:hAnsi="Courier New"/>
          <w:color w:val="2D2D2D"/>
          <w:sz w:val="18"/>
        </w:rPr>
        <w:t xml:space="preserve">  - Add persistent banner in home_screen.dart when sync is inactive</w:t>
      </w:r>
    </w:p>
    <w:p>
      <w:pPr>
        <w:spacing w:after="40"/>
        <w:ind w:left="432"/>
      </w:pPr>
      <w:r>
        <w:rPr>
          <w:rFonts w:ascii="Courier New" w:hAnsi="Courier New"/>
          <w:color w:val="2D2D2D"/>
          <w:sz w:val="18"/>
        </w:rPr>
        <w:t xml:space="preserve">  - Update Firestore Security Rules to check subscription.status</w:t>
      </w:r>
    </w:p>
    <w:p>
      <w:pPr>
        <w:spacing w:after="40"/>
        <w:ind w:left="432"/>
      </w:pPr>
      <w:r>
        <w:rPr>
          <w:rFonts w:ascii="Courier New" w:hAnsi="Courier New"/>
          <w:color w:val="2D2D2D"/>
          <w:sz w:val="18"/>
        </w:rPr>
      </w:r>
    </w:p>
    <w:p>
      <w:pPr>
        <w:spacing w:after="40"/>
        <w:ind w:left="432"/>
      </w:pPr>
      <w:r>
        <w:rPr>
          <w:rFonts w:ascii="Courier New" w:hAnsi="Courier New"/>
          <w:color w:val="2D2D2D"/>
          <w:sz w:val="18"/>
        </w:rPr>
        <w:t>Commit and push each component to main separately.</w:t>
      </w:r>
    </w:p>
    <w:p>
      <w:r>
        <w:br w:type="page"/>
      </w:r>
    </w:p>
    <w:p>
      <w:pPr>
        <w:pStyle w:val="Heading1"/>
        <w:jc w:val="left"/>
      </w:pPr>
      <w:r>
        <w:rPr>
          <w:b/>
          <w:color w:val="1A355E"/>
          <w:sz w:val="36"/>
        </w:rPr>
        <w:t>Appendix B — Firebase Cost Reference</w:t>
      </w:r>
    </w:p>
    <w:p>
      <w:pPr>
        <w:pStyle w:val="Heading2"/>
        <w:jc w:val="left"/>
      </w:pPr>
      <w:r>
        <w:rPr>
          <w:b/>
          <w:color w:val="0B6E8A"/>
          <w:sz w:val="28"/>
        </w:rPr>
        <w:t>Spark plan (free) limits</w:t>
      </w:r>
    </w:p>
    <w:tbl>
      <w:tblPr>
        <w:tblStyle w:val="TableGrid"/>
        <w:tblW w:type="auto" w:w="0"/>
        <w:jc w:val="left"/>
        <w:tblLook w:firstColumn="1" w:firstRow="1" w:lastColumn="0" w:lastRow="0" w:noHBand="0" w:noVBand="1" w:val="04A0"/>
      </w:tblPr>
      <w:tblGrid>
        <w:gridCol w:w="3041"/>
        <w:gridCol w:w="3041"/>
        <w:gridCol w:w="3041"/>
      </w:tblGrid>
      <w:tr>
        <w:tc>
          <w:tcPr>
            <w:tcW w:type="dxa" w:w="2448"/>
            <w:shd w:val="clear" w:color="auto" w:fill="1A355E"/>
          </w:tcPr>
          <w:p>
            <w:r>
              <w:rPr>
                <w:b/>
                <w:color w:val="FFFFFF"/>
                <w:sz w:val="19"/>
              </w:rPr>
              <w:t>Service</w:t>
            </w:r>
          </w:p>
        </w:tc>
        <w:tc>
          <w:tcPr>
            <w:tcW w:type="dxa" w:w="2304"/>
            <w:shd w:val="clear" w:color="auto" w:fill="1A355E"/>
          </w:tcPr>
          <w:p>
            <w:r>
              <w:rPr>
                <w:b/>
                <w:color w:val="FFFFFF"/>
                <w:sz w:val="19"/>
              </w:rPr>
              <w:t>Free limit</w:t>
            </w:r>
          </w:p>
        </w:tc>
        <w:tc>
          <w:tcPr>
            <w:tcW w:type="dxa" w:w="4752"/>
            <w:shd w:val="clear" w:color="auto" w:fill="1A355E"/>
          </w:tcPr>
          <w:p>
            <w:r>
              <w:rPr>
                <w:b/>
                <w:color w:val="FFFFFF"/>
                <w:sz w:val="19"/>
              </w:rPr>
              <w:t>What exceeds it</w:t>
            </w:r>
          </w:p>
        </w:tc>
      </w:tr>
      <w:tr>
        <w:tc>
          <w:tcPr>
            <w:tcW w:type="dxa" w:w="2448"/>
            <w:shd w:val="clear" w:color="auto" w:fill="F5F8FB"/>
          </w:tcPr>
          <w:p>
            <w:r>
              <w:rPr>
                <w:color w:val="44556B"/>
                <w:sz w:val="19"/>
              </w:rPr>
              <w:t>Firestore reads</w:t>
            </w:r>
          </w:p>
        </w:tc>
        <w:tc>
          <w:tcPr>
            <w:tcW w:type="dxa" w:w="2304"/>
            <w:shd w:val="clear" w:color="auto" w:fill="F5F8FB"/>
          </w:tcPr>
          <w:p>
            <w:r>
              <w:rPr>
                <w:color w:val="44556B"/>
                <w:sz w:val="19"/>
              </w:rPr>
              <w:t>50,000 / day</w:t>
            </w:r>
          </w:p>
        </w:tc>
        <w:tc>
          <w:tcPr>
            <w:tcW w:type="dxa" w:w="4752"/>
            <w:shd w:val="clear" w:color="auto" w:fill="F5F8FB"/>
          </w:tcPr>
          <w:p>
            <w:r>
              <w:rPr>
                <w:color w:val="44556B"/>
                <w:sz w:val="19"/>
              </w:rPr>
              <w:t>Active users doing many reads on app open</w:t>
            </w:r>
          </w:p>
        </w:tc>
      </w:tr>
      <w:tr>
        <w:tc>
          <w:tcPr>
            <w:tcW w:type="dxa" w:w="2448"/>
            <w:shd w:val="clear" w:color="auto" w:fill="FFFFFF"/>
          </w:tcPr>
          <w:p>
            <w:r>
              <w:rPr>
                <w:color w:val="44556B"/>
                <w:sz w:val="19"/>
              </w:rPr>
              <w:t>Firestore writes</w:t>
            </w:r>
          </w:p>
        </w:tc>
        <w:tc>
          <w:tcPr>
            <w:tcW w:type="dxa" w:w="2304"/>
            <w:shd w:val="clear" w:color="auto" w:fill="FFFFFF"/>
          </w:tcPr>
          <w:p>
            <w:r>
              <w:rPr>
                <w:color w:val="44556B"/>
                <w:sz w:val="19"/>
              </w:rPr>
              <w:t>20,000 / day</w:t>
            </w:r>
          </w:p>
        </w:tc>
        <w:tc>
          <w:tcPr>
            <w:tcW w:type="dxa" w:w="4752"/>
            <w:shd w:val="clear" w:color="auto" w:fill="FFFFFF"/>
          </w:tcPr>
          <w:p>
            <w:r>
              <w:rPr>
                <w:color w:val="44556B"/>
                <w:sz w:val="19"/>
              </w:rPr>
              <w:t>Heavy logging days with many timeline entries</w:t>
            </w:r>
          </w:p>
        </w:tc>
      </w:tr>
      <w:tr>
        <w:tc>
          <w:tcPr>
            <w:tcW w:type="dxa" w:w="2448"/>
            <w:shd w:val="clear" w:color="auto" w:fill="F5F8FB"/>
          </w:tcPr>
          <w:p>
            <w:r>
              <w:rPr>
                <w:color w:val="44556B"/>
                <w:sz w:val="19"/>
              </w:rPr>
              <w:t>Firestore storage</w:t>
            </w:r>
          </w:p>
        </w:tc>
        <w:tc>
          <w:tcPr>
            <w:tcW w:type="dxa" w:w="2304"/>
            <w:shd w:val="clear" w:color="auto" w:fill="F5F8FB"/>
          </w:tcPr>
          <w:p>
            <w:r>
              <w:rPr>
                <w:color w:val="44556B"/>
                <w:sz w:val="19"/>
              </w:rPr>
              <w:t>1 GiB total</w:t>
            </w:r>
          </w:p>
        </w:tc>
        <w:tc>
          <w:tcPr>
            <w:tcW w:type="dxa" w:w="4752"/>
            <w:shd w:val="clear" w:color="auto" w:fill="F5F8FB"/>
          </w:tcPr>
          <w:p>
            <w:r>
              <w:rPr>
                <w:color w:val="44556B"/>
                <w:sz w:val="19"/>
              </w:rPr>
              <w:t>Approximately 1,300 users with a full year of entries</w:t>
            </w:r>
          </w:p>
        </w:tc>
      </w:tr>
      <w:tr>
        <w:tc>
          <w:tcPr>
            <w:tcW w:type="dxa" w:w="2448"/>
            <w:shd w:val="clear" w:color="auto" w:fill="FFFFFF"/>
          </w:tcPr>
          <w:p>
            <w:r>
              <w:rPr>
                <w:color w:val="44556B"/>
                <w:sz w:val="19"/>
              </w:rPr>
              <w:t>Firebase Storage</w:t>
            </w:r>
          </w:p>
        </w:tc>
        <w:tc>
          <w:tcPr>
            <w:tcW w:type="dxa" w:w="2304"/>
            <w:shd w:val="clear" w:color="auto" w:fill="FFFFFF"/>
          </w:tcPr>
          <w:p>
            <w:r>
              <w:rPr>
                <w:color w:val="44556B"/>
                <w:sz w:val="19"/>
              </w:rPr>
              <w:t>5 GiB total</w:t>
            </w:r>
          </w:p>
        </w:tc>
        <w:tc>
          <w:tcPr>
            <w:tcW w:type="dxa" w:w="4752"/>
            <w:shd w:val="clear" w:color="auto" w:fill="FFFFFF"/>
          </w:tcPr>
          <w:p>
            <w:r>
              <w:rPr>
                <w:color w:val="44556B"/>
                <w:sz w:val="19"/>
              </w:rPr>
              <w:t>Approximately 500 users with 10 MB of GPX tracks each</w:t>
            </w:r>
          </w:p>
        </w:tc>
      </w:tr>
      <w:tr>
        <w:tc>
          <w:tcPr>
            <w:tcW w:type="dxa" w:w="2448"/>
            <w:shd w:val="clear" w:color="auto" w:fill="F5F8FB"/>
          </w:tcPr>
          <w:p>
            <w:r>
              <w:rPr>
                <w:color w:val="44556B"/>
                <w:sz w:val="19"/>
              </w:rPr>
              <w:t>Firebase Auth (email)</w:t>
            </w:r>
          </w:p>
        </w:tc>
        <w:tc>
          <w:tcPr>
            <w:tcW w:type="dxa" w:w="2304"/>
            <w:shd w:val="clear" w:color="auto" w:fill="F5F8FB"/>
          </w:tcPr>
          <w:p>
            <w:r>
              <w:rPr>
                <w:color w:val="44556B"/>
                <w:sz w:val="19"/>
              </w:rPr>
              <w:t>10,000 MAU / month</w:t>
            </w:r>
          </w:p>
        </w:tc>
        <w:tc>
          <w:tcPr>
            <w:tcW w:type="dxa" w:w="4752"/>
            <w:shd w:val="clear" w:color="auto" w:fill="F5F8FB"/>
          </w:tcPr>
          <w:p>
            <w:r>
              <w:rPr>
                <w:color w:val="44556B"/>
                <w:sz w:val="19"/>
              </w:rPr>
              <w:t>Not a concern at early scale</w:t>
            </w:r>
          </w:p>
        </w:tc>
      </w:tr>
      <w:tr>
        <w:tc>
          <w:tcPr>
            <w:tcW w:type="dxa" w:w="2448"/>
            <w:shd w:val="clear" w:color="auto" w:fill="FFFFFF"/>
          </w:tcPr>
          <w:p>
            <w:r>
              <w:rPr>
                <w:color w:val="44556B"/>
                <w:sz w:val="19"/>
              </w:rPr>
              <w:t>Auth (Google / Apple)</w:t>
            </w:r>
          </w:p>
        </w:tc>
        <w:tc>
          <w:tcPr>
            <w:tcW w:type="dxa" w:w="2304"/>
            <w:shd w:val="clear" w:color="auto" w:fill="FFFFFF"/>
          </w:tcPr>
          <w:p>
            <w:r>
              <w:rPr>
                <w:color w:val="44556B"/>
                <w:sz w:val="19"/>
              </w:rPr>
              <w:t>Unlimited on Identity Platform</w:t>
            </w:r>
          </w:p>
        </w:tc>
        <w:tc>
          <w:tcPr>
            <w:tcW w:type="dxa" w:w="4752"/>
            <w:shd w:val="clear" w:color="auto" w:fill="FFFFFF"/>
          </w:tcPr>
          <w:p>
            <w:r>
              <w:rPr>
                <w:color w:val="44556B"/>
                <w:sz w:val="19"/>
              </w:rPr>
              <w:t>Always free</w:t>
            </w:r>
          </w:p>
        </w:tc>
      </w:tr>
      <w:tr>
        <w:tc>
          <w:tcPr>
            <w:tcW w:type="dxa" w:w="2448"/>
            <w:shd w:val="clear" w:color="auto" w:fill="F5F8FB"/>
          </w:tcPr>
          <w:p>
            <w:r>
              <w:rPr>
                <w:color w:val="44556B"/>
                <w:sz w:val="19"/>
              </w:rPr>
              <w:t>Cloud Functions invocations</w:t>
            </w:r>
          </w:p>
        </w:tc>
        <w:tc>
          <w:tcPr>
            <w:tcW w:type="dxa" w:w="2304"/>
            <w:shd w:val="clear" w:color="auto" w:fill="F5F8FB"/>
          </w:tcPr>
          <w:p>
            <w:r>
              <w:rPr>
                <w:color w:val="44556B"/>
                <w:sz w:val="19"/>
              </w:rPr>
              <w:t>125,000 / month</w:t>
            </w:r>
          </w:p>
        </w:tc>
        <w:tc>
          <w:tcPr>
            <w:tcW w:type="dxa" w:w="4752"/>
            <w:shd w:val="clear" w:color="auto" w:fill="F5F8FB"/>
          </w:tcPr>
          <w:p>
            <w:r>
              <w:rPr>
                <w:color w:val="44556B"/>
                <w:sz w:val="19"/>
              </w:rPr>
              <w:t>Only relevant if billing webhooks are added</w:t>
            </w:r>
          </w:p>
        </w:tc>
      </w:tr>
    </w:tbl>
    <w:p/>
    <w:p>
      <w:pPr>
        <w:pStyle w:val="Heading2"/>
        <w:jc w:val="left"/>
      </w:pPr>
      <w:r>
        <w:rPr>
          <w:b/>
          <w:color w:val="0B6E8A"/>
          <w:sz w:val="28"/>
        </w:rPr>
        <w:t>Blaze pricing (after free tier)</w:t>
      </w:r>
    </w:p>
    <w:tbl>
      <w:tblPr>
        <w:tblStyle w:val="TableGrid"/>
        <w:tblW w:type="auto" w:w="0"/>
        <w:jc w:val="left"/>
        <w:tblLook w:firstColumn="1" w:firstRow="1" w:lastColumn="0" w:lastRow="0" w:noHBand="0" w:noVBand="1" w:val="04A0"/>
      </w:tblPr>
      <w:tblGrid>
        <w:gridCol w:w="4561"/>
        <w:gridCol w:w="4561"/>
      </w:tblGrid>
      <w:tr>
        <w:tc>
          <w:tcPr>
            <w:tcW w:type="dxa" w:w="3600"/>
            <w:shd w:val="clear" w:color="auto" w:fill="1A355E"/>
          </w:tcPr>
          <w:p>
            <w:r>
              <w:rPr>
                <w:b/>
                <w:color w:val="FFFFFF"/>
                <w:sz w:val="19"/>
              </w:rPr>
              <w:t>Service</w:t>
            </w:r>
          </w:p>
        </w:tc>
        <w:tc>
          <w:tcPr>
            <w:tcW w:type="dxa" w:w="5904"/>
            <w:shd w:val="clear" w:color="auto" w:fill="1A355E"/>
          </w:tcPr>
          <w:p>
            <w:r>
              <w:rPr>
                <w:b/>
                <w:color w:val="FFFFFF"/>
                <w:sz w:val="19"/>
              </w:rPr>
              <w:t>Price</w:t>
            </w:r>
          </w:p>
        </w:tc>
      </w:tr>
      <w:tr>
        <w:tc>
          <w:tcPr>
            <w:tcW w:type="dxa" w:w="3600"/>
            <w:shd w:val="clear" w:color="auto" w:fill="F5F8FB"/>
          </w:tcPr>
          <w:p>
            <w:r>
              <w:rPr>
                <w:color w:val="44556B"/>
                <w:sz w:val="19"/>
              </w:rPr>
              <w:t>Firestore reads</w:t>
            </w:r>
          </w:p>
        </w:tc>
        <w:tc>
          <w:tcPr>
            <w:tcW w:type="dxa" w:w="5904"/>
            <w:shd w:val="clear" w:color="auto" w:fill="F5F8FB"/>
          </w:tcPr>
          <w:p>
            <w:r>
              <w:rPr>
                <w:color w:val="44556B"/>
                <w:sz w:val="19"/>
              </w:rPr>
              <w:t>$0.06 per 100,000</w:t>
            </w:r>
          </w:p>
        </w:tc>
      </w:tr>
      <w:tr>
        <w:tc>
          <w:tcPr>
            <w:tcW w:type="dxa" w:w="3600"/>
            <w:shd w:val="clear" w:color="auto" w:fill="FFFFFF"/>
          </w:tcPr>
          <w:p>
            <w:r>
              <w:rPr>
                <w:color w:val="44556B"/>
                <w:sz w:val="19"/>
              </w:rPr>
              <w:t>Firestore writes</w:t>
            </w:r>
          </w:p>
        </w:tc>
        <w:tc>
          <w:tcPr>
            <w:tcW w:type="dxa" w:w="5904"/>
            <w:shd w:val="clear" w:color="auto" w:fill="FFFFFF"/>
          </w:tcPr>
          <w:p>
            <w:r>
              <w:rPr>
                <w:color w:val="44556B"/>
                <w:sz w:val="19"/>
              </w:rPr>
              <w:t>$0.18 per 100,000</w:t>
            </w:r>
          </w:p>
        </w:tc>
      </w:tr>
      <w:tr>
        <w:tc>
          <w:tcPr>
            <w:tcW w:type="dxa" w:w="3600"/>
            <w:shd w:val="clear" w:color="auto" w:fill="F5F8FB"/>
          </w:tcPr>
          <w:p>
            <w:r>
              <w:rPr>
                <w:color w:val="44556B"/>
                <w:sz w:val="19"/>
              </w:rPr>
              <w:t>Firestore storage</w:t>
            </w:r>
          </w:p>
        </w:tc>
        <w:tc>
          <w:tcPr>
            <w:tcW w:type="dxa" w:w="5904"/>
            <w:shd w:val="clear" w:color="auto" w:fill="F5F8FB"/>
          </w:tcPr>
          <w:p>
            <w:r>
              <w:rPr>
                <w:color w:val="44556B"/>
                <w:sz w:val="19"/>
              </w:rPr>
              <w:t>$0.18 per GiB/month</w:t>
            </w:r>
          </w:p>
        </w:tc>
      </w:tr>
      <w:tr>
        <w:tc>
          <w:tcPr>
            <w:tcW w:type="dxa" w:w="3600"/>
            <w:shd w:val="clear" w:color="auto" w:fill="FFFFFF"/>
          </w:tcPr>
          <w:p>
            <w:r>
              <w:rPr>
                <w:color w:val="44556B"/>
                <w:sz w:val="19"/>
              </w:rPr>
              <w:t>Firebase Storage</w:t>
            </w:r>
          </w:p>
        </w:tc>
        <w:tc>
          <w:tcPr>
            <w:tcW w:type="dxa" w:w="5904"/>
            <w:shd w:val="clear" w:color="auto" w:fill="FFFFFF"/>
          </w:tcPr>
          <w:p>
            <w:r>
              <w:rPr>
                <w:color w:val="44556B"/>
                <w:sz w:val="19"/>
              </w:rPr>
              <w:t>$0.026 per GiB/month</w:t>
            </w:r>
          </w:p>
        </w:tc>
      </w:tr>
      <w:tr>
        <w:tc>
          <w:tcPr>
            <w:tcW w:type="dxa" w:w="3600"/>
            <w:shd w:val="clear" w:color="auto" w:fill="F5F8FB"/>
          </w:tcPr>
          <w:p>
            <w:r>
              <w:rPr>
                <w:color w:val="44556B"/>
                <w:sz w:val="19"/>
              </w:rPr>
              <w:t>Cloud Functions</w:t>
            </w:r>
          </w:p>
        </w:tc>
        <w:tc>
          <w:tcPr>
            <w:tcW w:type="dxa" w:w="5904"/>
            <w:shd w:val="clear" w:color="auto" w:fill="F5F8FB"/>
          </w:tcPr>
          <w:p>
            <w:r>
              <w:rPr>
                <w:color w:val="44556B"/>
                <w:sz w:val="19"/>
              </w:rPr>
              <w:t>$0.40 per million invocations + compute time</w:t>
            </w:r>
          </w:p>
        </w:tc>
      </w:tr>
    </w:tbl>
    <w:p/>
    <w:p>
      <w:pPr>
        <w:spacing w:before="80" w:after="80"/>
        <w:ind w:left="288"/>
      </w:pPr>
      <w:r>
        <w:rPr>
          <w:b/>
          <w:color w:val="D47A00"/>
          <w:sz w:val="21"/>
        </w:rPr>
        <w:t xml:space="preserve">Budget protection:  </w:t>
      </w:r>
      <w:r>
        <w:rPr>
          <w:i/>
          <w:color w:val="44556B"/>
          <w:sz w:val="21"/>
        </w:rPr>
        <w:t>In Firebase Console → Project Settings → Usage and billing → Set a budget alert at €20/month and a spending limit at €50/month. The limit prevents runaway costs but will cause Firestore writes to fail once hit — users will see sync errors rather than unexpected charges.</w:t>
      </w:r>
    </w:p>
    <w:p>
      <w:r>
        <w:br w:type="page"/>
      </w:r>
    </w:p>
    <w:p>
      <w:pPr>
        <w:pStyle w:val="Heading1"/>
        <w:jc w:val="left"/>
      </w:pPr>
      <w:r>
        <w:rPr>
          <w:b/>
          <w:color w:val="1A355E"/>
          <w:sz w:val="36"/>
        </w:rPr>
        <w:t>Appendix C — Key Architectural Decisions Log</w:t>
      </w:r>
    </w:p>
    <w:p>
      <w:pPr>
        <w:spacing w:after="80"/>
      </w:pPr>
      <w:r>
        <w:rPr>
          <w:b w:val="0"/>
          <w:i w:val="0"/>
          <w:color w:val="44556B"/>
          <w:sz w:val="21"/>
        </w:rPr>
        <w:t>This log records decisions made during planning so they do not need to be re-litigated in future sessions.</w:t>
      </w:r>
    </w:p>
    <w:p/>
    <w:tbl>
      <w:tblPr>
        <w:tblStyle w:val="TableGrid"/>
        <w:tblW w:type="auto" w:w="0"/>
        <w:jc w:val="left"/>
        <w:tblLook w:firstColumn="1" w:firstRow="1" w:lastColumn="0" w:lastRow="0" w:noHBand="0" w:noVBand="1" w:val="04A0"/>
      </w:tblPr>
      <w:tblGrid>
        <w:gridCol w:w="3041"/>
        <w:gridCol w:w="3041"/>
        <w:gridCol w:w="3041"/>
      </w:tblGrid>
      <w:tr>
        <w:tc>
          <w:tcPr>
            <w:tcW w:type="dxa" w:w="2304"/>
            <w:shd w:val="clear" w:color="auto" w:fill="1A355E"/>
          </w:tcPr>
          <w:p>
            <w:r>
              <w:rPr>
                <w:b/>
                <w:color w:val="FFFFFF"/>
                <w:sz w:val="19"/>
              </w:rPr>
              <w:t>Decision</w:t>
            </w:r>
          </w:p>
        </w:tc>
        <w:tc>
          <w:tcPr>
            <w:tcW w:type="dxa" w:w="2160"/>
            <w:shd w:val="clear" w:color="auto" w:fill="1A355E"/>
          </w:tcPr>
          <w:p>
            <w:r>
              <w:rPr>
                <w:b/>
                <w:color w:val="FFFFFF"/>
                <w:sz w:val="19"/>
              </w:rPr>
              <w:t>Choice made</w:t>
            </w:r>
          </w:p>
        </w:tc>
        <w:tc>
          <w:tcPr>
            <w:tcW w:type="dxa" w:w="5040"/>
            <w:shd w:val="clear" w:color="auto" w:fill="1A355E"/>
          </w:tcPr>
          <w:p>
            <w:r>
              <w:rPr>
                <w:b/>
                <w:color w:val="FFFFFF"/>
                <w:sz w:val="19"/>
              </w:rPr>
              <w:t>Reasoning</w:t>
            </w:r>
          </w:p>
        </w:tc>
      </w:tr>
      <w:tr>
        <w:tc>
          <w:tcPr>
            <w:tcW w:type="dxa" w:w="2304"/>
            <w:shd w:val="clear" w:color="auto" w:fill="F5F8FB"/>
          </w:tcPr>
          <w:p>
            <w:r>
              <w:rPr>
                <w:color w:val="44556B"/>
                <w:sz w:val="19"/>
              </w:rPr>
              <w:t>Emergency Manifest language</w:t>
            </w:r>
          </w:p>
        </w:tc>
        <w:tc>
          <w:tcPr>
            <w:tcW w:type="dxa" w:w="2160"/>
            <w:shd w:val="clear" w:color="auto" w:fill="F5F8FB"/>
          </w:tcPr>
          <w:p>
            <w:r>
              <w:rPr>
                <w:color w:val="44556B"/>
                <w:sz w:val="19"/>
              </w:rPr>
              <w:t>Always English</w:t>
            </w:r>
          </w:p>
        </w:tc>
        <w:tc>
          <w:tcPr>
            <w:tcW w:type="dxa" w:w="5040"/>
            <w:shd w:val="clear" w:color="auto" w:fill="F5F8FB"/>
          </w:tcPr>
          <w:p>
            <w:r>
              <w:rPr>
                <w:color w:val="44556B"/>
                <w:sz w:val="19"/>
              </w:rPr>
              <w:t>Already written in English; maritime safety document used internationally; do not localise</w:t>
            </w:r>
          </w:p>
        </w:tc>
      </w:tr>
      <w:tr>
        <w:tc>
          <w:tcPr>
            <w:tcW w:type="dxa" w:w="2304"/>
            <w:shd w:val="clear" w:color="auto" w:fill="FFFFFF"/>
          </w:tcPr>
          <w:p>
            <w:r>
              <w:rPr>
                <w:color w:val="44556B"/>
                <w:sz w:val="19"/>
              </w:rPr>
              <w:t>Auth providers</w:t>
            </w:r>
          </w:p>
        </w:tc>
        <w:tc>
          <w:tcPr>
            <w:tcW w:type="dxa" w:w="2160"/>
            <w:shd w:val="clear" w:color="auto" w:fill="FFFFFF"/>
          </w:tcPr>
          <w:p>
            <w:r>
              <w:rPr>
                <w:color w:val="44556B"/>
                <w:sz w:val="19"/>
              </w:rPr>
              <w:t>Email/Password + Apple + Google</w:t>
            </w:r>
          </w:p>
        </w:tc>
        <w:tc>
          <w:tcPr>
            <w:tcW w:type="dxa" w:w="5040"/>
            <w:shd w:val="clear" w:color="auto" w:fill="FFFFFF"/>
          </w:tcPr>
          <w:p>
            <w:r>
              <w:rPr>
                <w:color w:val="44556B"/>
                <w:sz w:val="19"/>
              </w:rPr>
              <w:t>Apple Sign-In mandatory when offering any social login on iOS (App Store rule). Google Sign-In covers Android. Email/Password as universal fallback.</w:t>
            </w:r>
          </w:p>
        </w:tc>
      </w:tr>
      <w:tr>
        <w:tc>
          <w:tcPr>
            <w:tcW w:type="dxa" w:w="2304"/>
            <w:shd w:val="clear" w:color="auto" w:fill="F5F8FB"/>
          </w:tcPr>
          <w:p>
            <w:r>
              <w:rPr>
                <w:color w:val="44556B"/>
                <w:sz w:val="19"/>
              </w:rPr>
              <w:t>Billing model (current)</w:t>
            </w:r>
          </w:p>
        </w:tc>
        <w:tc>
          <w:tcPr>
            <w:tcW w:type="dxa" w:w="2160"/>
            <w:shd w:val="clear" w:color="auto" w:fill="F5F8FB"/>
          </w:tcPr>
          <w:p>
            <w:r>
              <w:rPr>
                <w:color w:val="44556B"/>
                <w:sz w:val="19"/>
              </w:rPr>
              <w:t>No billing — absorb Firebase costs</w:t>
            </w:r>
          </w:p>
        </w:tc>
        <w:tc>
          <w:tcPr>
            <w:tcW w:type="dxa" w:w="5040"/>
            <w:shd w:val="clear" w:color="auto" w:fill="F5F8FB"/>
          </w:tcPr>
          <w:p>
            <w:r>
              <w:rPr>
                <w:color w:val="44556B"/>
                <w:sz w:val="19"/>
              </w:rPr>
              <w:t>Firebase cost is &lt; €5/month at 1,000 users. Billing complexity is not justified at current scale. Revisit if cost exceeds €20/month.</w:t>
            </w:r>
          </w:p>
        </w:tc>
      </w:tr>
      <w:tr>
        <w:tc>
          <w:tcPr>
            <w:tcW w:type="dxa" w:w="2304"/>
            <w:shd w:val="clear" w:color="auto" w:fill="FFFFFF"/>
          </w:tcPr>
          <w:p>
            <w:r>
              <w:rPr>
                <w:color w:val="44556B"/>
                <w:sz w:val="19"/>
              </w:rPr>
              <w:t>Billing model (if needed)</w:t>
            </w:r>
          </w:p>
        </w:tc>
        <w:tc>
          <w:tcPr>
            <w:tcW w:type="dxa" w:w="2160"/>
            <w:shd w:val="clear" w:color="auto" w:fill="FFFFFF"/>
          </w:tcPr>
          <w:p>
            <w:r>
              <w:rPr>
                <w:color w:val="44556B"/>
                <w:sz w:val="19"/>
              </w:rPr>
              <w:t>Web subscription + token (not App Store IAP)</w:t>
            </w:r>
          </w:p>
        </w:tc>
        <w:tc>
          <w:tcPr>
            <w:tcW w:type="dxa" w:w="5040"/>
            <w:shd w:val="clear" w:color="auto" w:fill="FFFFFF"/>
          </w:tcPr>
          <w:p>
            <w:r>
              <w:rPr>
                <w:color w:val="44556B"/>
                <w:sz w:val="19"/>
              </w:rPr>
              <w:t>Avoids 30% platform cut, no App Store billing review, acceptable under App Store guidelines when sync is framed as an external service.</w:t>
            </w:r>
          </w:p>
        </w:tc>
      </w:tr>
      <w:tr>
        <w:tc>
          <w:tcPr>
            <w:tcW w:type="dxa" w:w="2304"/>
            <w:shd w:val="clear" w:color="auto" w:fill="F5F8FB"/>
          </w:tcPr>
          <w:p>
            <w:r>
              <w:rPr>
                <w:color w:val="44556B"/>
                <w:sz w:val="19"/>
              </w:rPr>
              <w:t>Map tile provider</w:t>
            </w:r>
          </w:p>
        </w:tc>
        <w:tc>
          <w:tcPr>
            <w:tcW w:type="dxa" w:w="2160"/>
            <w:shd w:val="clear" w:color="auto" w:fill="F5F8FB"/>
          </w:tcPr>
          <w:p>
            <w:r>
              <w:rPr>
                <w:color w:val="44556B"/>
                <w:sz w:val="19"/>
              </w:rPr>
              <w:t>MapTiler (nautical style) + Esri (satellite)</w:t>
            </w:r>
          </w:p>
        </w:tc>
        <w:tc>
          <w:tcPr>
            <w:tcW w:type="dxa" w:w="5040"/>
            <w:shd w:val="clear" w:color="auto" w:fill="F5F8FB"/>
          </w:tcPr>
          <w:p>
            <w:r>
              <w:rPr>
                <w:color w:val="44556B"/>
                <w:sz w:val="19"/>
              </w:rPr>
              <w:t>OSM demo tile server is policy-prohibited for published apps. MapTiler free tier covers early scale; nautical chart style is relevant for sailors.</w:t>
            </w:r>
          </w:p>
        </w:tc>
      </w:tr>
      <w:tr>
        <w:tc>
          <w:tcPr>
            <w:tcW w:type="dxa" w:w="2304"/>
            <w:shd w:val="clear" w:color="auto" w:fill="FFFFFF"/>
          </w:tcPr>
          <w:p>
            <w:r>
              <w:rPr>
                <w:color w:val="44556B"/>
                <w:sz w:val="19"/>
              </w:rPr>
              <w:t>State management</w:t>
            </w:r>
          </w:p>
        </w:tc>
        <w:tc>
          <w:tcPr>
            <w:tcW w:type="dxa" w:w="2160"/>
            <w:shd w:val="clear" w:color="auto" w:fill="FFFFFF"/>
          </w:tcPr>
          <w:p>
            <w:r>
              <w:rPr>
                <w:color w:val="44556B"/>
                <w:sz w:val="19"/>
              </w:rPr>
              <w:t>Keep provider package — no migration</w:t>
            </w:r>
          </w:p>
        </w:tc>
        <w:tc>
          <w:tcPr>
            <w:tcW w:type="dxa" w:w="5040"/>
            <w:shd w:val="clear" w:color="auto" w:fill="FFFFFF"/>
          </w:tcPr>
          <w:p>
            <w:r>
              <w:rPr>
                <w:color w:val="44556B"/>
                <w:sz w:val="19"/>
              </w:rPr>
              <w:t>Existing ChangeNotifier providers are correct for the app's complexity level. Auth and subscription each add one new provider to MultiProvider.</w:t>
            </w:r>
          </w:p>
        </w:tc>
      </w:tr>
      <w:tr>
        <w:tc>
          <w:tcPr>
            <w:tcW w:type="dxa" w:w="2304"/>
            <w:shd w:val="clear" w:color="auto" w:fill="F5F8FB"/>
          </w:tcPr>
          <w:p>
            <w:r>
              <w:rPr>
                <w:color w:val="44556B"/>
                <w:sz w:val="19"/>
              </w:rPr>
              <w:t>Data model</w:t>
            </w:r>
          </w:p>
        </w:tc>
        <w:tc>
          <w:tcPr>
            <w:tcW w:type="dxa" w:w="2160"/>
            <w:shd w:val="clear" w:color="auto" w:fill="F5F8FB"/>
          </w:tcPr>
          <w:p>
            <w:r>
              <w:rPr>
                <w:color w:val="44556B"/>
                <w:sz w:val="19"/>
              </w:rPr>
              <w:t>logbooks/{id} → boats/{boatId} + users/{uid}</w:t>
            </w:r>
          </w:p>
        </w:tc>
        <w:tc>
          <w:tcPr>
            <w:tcW w:type="dxa" w:w="5040"/>
            <w:shd w:val="clear" w:color="auto" w:fill="F5F8FB"/>
          </w:tcPr>
          <w:p>
            <w:r>
              <w:rPr>
                <w:color w:val="44556B"/>
                <w:sz w:val="19"/>
              </w:rPr>
              <w:t>Enables Firestore Security Rules based on auth. No migration needed (no existing users).</w:t>
            </w:r>
          </w:p>
        </w:tc>
      </w:tr>
      <w:tr>
        <w:tc>
          <w:tcPr>
            <w:tcW w:type="dxa" w:w="2304"/>
            <w:shd w:val="clear" w:color="auto" w:fill="FFFFFF"/>
          </w:tcPr>
          <w:p>
            <w:r>
              <w:rPr>
                <w:color w:val="44556B"/>
                <w:sz w:val="19"/>
              </w:rPr>
              <w:t>Multi-device share</w:t>
            </w:r>
          </w:p>
        </w:tc>
        <w:tc>
          <w:tcPr>
            <w:tcW w:type="dxa" w:w="2160"/>
            <w:shd w:val="clear" w:color="auto" w:fill="FFFFFF"/>
          </w:tcPr>
          <w:p>
            <w:r>
              <w:rPr>
                <w:color w:val="44556B"/>
                <w:sz w:val="19"/>
              </w:rPr>
              <w:t>Keep code-based sharing via boatId</w:t>
            </w:r>
          </w:p>
        </w:tc>
        <w:tc>
          <w:tcPr>
            <w:tcW w:type="dxa" w:w="5040"/>
            <w:shd w:val="clear" w:color="auto" w:fill="FFFFFF"/>
          </w:tcPr>
          <w:p>
            <w:r>
              <w:rPr>
                <w:color w:val="44556B"/>
                <w:sz w:val="19"/>
              </w:rPr>
              <w:t>Preserves the elegant "share a boat" UX. Second device enters boatId after login; uid is added to boats/{boatId}/members.</w:t>
            </w:r>
          </w:p>
        </w:tc>
      </w:tr>
      <w:tr>
        <w:tc>
          <w:tcPr>
            <w:tcW w:type="dxa" w:w="2304"/>
            <w:shd w:val="clear" w:color="auto" w:fill="F5F8FB"/>
          </w:tcPr>
          <w:p>
            <w:r>
              <w:rPr>
                <w:color w:val="44556B"/>
                <w:sz w:val="19"/>
              </w:rPr>
              <w:t>Android state</w:t>
            </w:r>
          </w:p>
        </w:tc>
        <w:tc>
          <w:tcPr>
            <w:tcW w:type="dxa" w:w="2160"/>
            <w:shd w:val="clear" w:color="auto" w:fill="F5F8FB"/>
          </w:tcPr>
          <w:p>
            <w:r>
              <w:rPr>
                <w:color w:val="44556B"/>
                <w:sz w:val="19"/>
              </w:rPr>
              <w:t>Firebase not yet configured (placeholder)</w:t>
            </w:r>
          </w:p>
        </w:tc>
        <w:tc>
          <w:tcPr>
            <w:tcW w:type="dxa" w:w="5040"/>
            <w:shd w:val="clear" w:color="auto" w:fill="F5F8FB"/>
          </w:tcPr>
          <w:p>
            <w:r>
              <w:rPr>
                <w:color w:val="44556B"/>
                <w:sz w:val="19"/>
              </w:rPr>
              <w:t>Must run flutterfire configure --platforms=android and add google-services.json before Android testing. This is Phase 2.1 of the auth track.</w:t>
            </w:r>
          </w:p>
        </w:tc>
      </w:tr>
      <w:tr>
        <w:tc>
          <w:tcPr>
            <w:tcW w:type="dxa" w:w="2304"/>
            <w:shd w:val="clear" w:color="auto" w:fill="FFFFFF"/>
          </w:tcPr>
          <w:p>
            <w:r>
              <w:rPr>
                <w:color w:val="44556B"/>
                <w:sz w:val="19"/>
              </w:rPr>
              <w:t>Grace period for old users</w:t>
            </w:r>
          </w:p>
        </w:tc>
        <w:tc>
          <w:tcPr>
            <w:tcW w:type="dxa" w:w="2160"/>
            <w:shd w:val="clear" w:color="auto" w:fill="FFFFFF"/>
          </w:tcPr>
          <w:p>
            <w:r>
              <w:rPr>
                <w:color w:val="44556B"/>
                <w:sz w:val="19"/>
              </w:rPr>
              <w:t>None</w:t>
            </w:r>
          </w:p>
        </w:tc>
        <w:tc>
          <w:tcPr>
            <w:tcW w:type="dxa" w:w="5040"/>
            <w:shd w:val="clear" w:color="auto" w:fill="FFFFFF"/>
          </w:tcPr>
          <w:p>
            <w:r>
              <w:rPr>
                <w:color w:val="44556B"/>
                <w:sz w:val="19"/>
              </w:rPr>
              <w:t>Developer is the only current user. Clean cutover to new data model.</w:t>
            </w:r>
          </w:p>
        </w:tc>
      </w:tr>
      <w:tr>
        <w:tc>
          <w:tcPr>
            <w:tcW w:type="dxa" w:w="2304"/>
            <w:shd w:val="clear" w:color="auto" w:fill="F5F8FB"/>
          </w:tcPr>
          <w:p>
            <w:r>
              <w:rPr>
                <w:color w:val="44556B"/>
                <w:sz w:val="19"/>
              </w:rPr>
              <w:t>i18n sentinel fix</w:t>
            </w:r>
          </w:p>
        </w:tc>
        <w:tc>
          <w:tcPr>
            <w:tcW w:type="dxa" w:w="2160"/>
            <w:shd w:val="clear" w:color="auto" w:fill="F5F8FB"/>
          </w:tcPr>
          <w:p>
            <w:r>
              <w:rPr>
                <w:color w:val="44556B"/>
                <w:sz w:val="19"/>
              </w:rPr>
              <w:t>"crew:" prefix in logic, localised display string in ARB</w:t>
            </w:r>
          </w:p>
        </w:tc>
        <w:tc>
          <w:tcPr>
            <w:tcW w:type="dxa" w:w="5040"/>
            <w:shd w:val="clear" w:color="auto" w:fill="F5F8FB"/>
          </w:tcPr>
          <w:p>
            <w:r>
              <w:rPr>
                <w:color w:val="44556B"/>
                <w:sz w:val="19"/>
              </w:rPr>
              <w:t>"Besatzung: " is used as both display text and detection marker. Splitting these prevents localisation from breaking crew-change detection.</w:t>
            </w:r>
          </w:p>
        </w:tc>
      </w:tr>
    </w:tbl>
    <w:p/>
    <w:p/>
    <w:p>
      <w:pPr>
        <w:spacing w:after="80"/>
      </w:pPr>
      <w:r>
        <w:rPr>
          <w:b w:val="0"/>
          <w:i/>
          <w:color w:val="99AABB"/>
          <w:sz w:val="18"/>
        </w:rPr>
        <w:t>Document generated: 01 July 2026, 21:43  ·  App repository: cpahab/Logbook  ·  Current branch: main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556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