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0"/>
        <w:rPr/>
      </w:pPr>
      <w:r>
        <w:rPr/>
      </w:r>
    </w:p>
    <w:p>
      <w:pPr>
        <w:pStyle w:val="Normal"/>
        <w:spacing w:before="0" w:after="100"/>
        <w:jc w:val="center"/>
        <w:rPr/>
      </w:pPr>
      <w:r>
        <w:rPr>
          <w:rFonts w:eastAsia="Arial" w:cs="Arial"/>
          <w:b/>
          <w:bCs/>
          <w:color w:val="2D2D2D"/>
          <w:sz w:val="56"/>
          <w:szCs w:val="56"/>
        </w:rPr>
        <w:t>DosarFonduri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color w:val="C9A84C"/>
          <w:sz w:val="30"/>
          <w:szCs w:val="30"/>
        </w:rPr>
        <w:t>Framework universal dosar de finanțare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pBdr>
          <w:bottom w:val="single" w:sz="2" w:space="1" w:color="C9A84C"/>
        </w:pBdr>
        <w:jc w:val="center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777777"/>
          <w:sz w:val="22"/>
          <w:szCs w:val="22"/>
        </w:rPr>
        <w:t>Flux complet: Q0 → Q11 | 4 Gates | Bucle | Semnale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999999"/>
          <w:sz w:val="22"/>
          <w:szCs w:val="22"/>
        </w:rPr>
        <w:t>Aplicabil pe orice program de finanțare nerambursabilă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999999"/>
          <w:sz w:val="22"/>
          <w:szCs w:val="22"/>
        </w:rPr>
        <w:t>Martie 2026</w:t>
      </w:r>
    </w:p>
    <w:p>
      <w:pPr>
        <w:pStyle w:val="Normal"/>
        <w:spacing w:before="0" w:after="400"/>
        <w:rPr/>
      </w:pPr>
      <w:r>
        <w:rPr/>
      </w:r>
    </w:p>
    <w:p>
      <w:pPr>
        <w:pStyle w:val="Normal"/>
        <w:spacing w:before="0" w:after="120"/>
        <w:jc w:val="center"/>
        <w:rPr>
          <w:rFonts w:ascii="Arial" w:hAnsi="Arial" w:eastAsia="Arial" w:cs="Arial"/>
          <w:b/>
          <w:bCs/>
          <w:color w:val="2D2D2D"/>
          <w:sz w:val="20"/>
          <w:szCs w:val="20"/>
        </w:rPr>
        <w:sectPr>
          <w:type w:val="nextPage"/>
          <w:pgSz w:w="11906" w:h="16838"/>
          <w:pgMar w:left="1440" w:right="1440" w:gutter="0" w:header="0" w:top="2880" w:footer="0" w:bottom="1440"/>
          <w:pgNumType w:fmt="decimal"/>
          <w:formProt w:val="false"/>
          <w:textDirection w:val="lrTb"/>
          <w:docGrid w:type="default" w:linePitch="360" w:charSpace="0"/>
        </w:sectPr>
      </w:pPr>
      <w:r>
        <w:rPr/>
      </w:r>
    </w:p>
    <w:p>
      <w:pPr>
        <w:pStyle w:val="Heading1"/>
        <w:rPr/>
      </w:pPr>
      <w:r>
        <w:rPr/>
        <w:t>Introducere</w:t>
      </w:r>
    </w:p>
    <w:p>
      <w:pPr>
        <w:pStyle w:val="Normal"/>
        <w:spacing w:before="0" w:after="4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200" w:type="dxa"/>
          <w:start w:w="300" w:type="dxa"/>
          <w:bottom w:w="200" w:type="dxa"/>
          <w:end w:w="3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DDDDDD"/>
              <w:start w:val="single" w:sz="12" w:space="0" w:color="C9A84C"/>
              <w:bottom w:val="single" w:sz="2" w:space="0" w:color="DDDDDD"/>
              <w:end w:val="single" w:sz="2" w:space="0" w:color="DDDDDD"/>
            </w:tcBorders>
            <w:shd w:fill="FDFCF5" w:val="clear"/>
          </w:tcPr>
          <w:p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i/>
                <w:iCs/>
                <w:color w:val="2D2D2D"/>
                <w:sz w:val="24"/>
                <w:szCs w:val="24"/>
              </w:rPr>
              <w:t>Un dosar cu toate bifele corecte dar fără un “de ce” convingator e un dosar slab.</w:t>
            </w:r>
          </w:p>
          <w:p>
            <w:pPr>
              <w:pStyle w:val="Normal"/>
              <w:spacing w:before="0" w:after="120"/>
              <w:rPr/>
            </w:pPr>
            <w:r>
              <w:rPr>
                <w:rFonts w:eastAsia="Arial" w:cs="Arial"/>
                <w:i/>
                <w:iCs/>
                <w:color w:val="2D2D2D"/>
                <w:sz w:val="24"/>
                <w:szCs w:val="24"/>
              </w:rPr>
              <w:t>Un dosar cu un “de ce” puternic care se reflectă în fiecare secțiune e un dosar câștigător.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C9A84C"/>
                <w:sz w:val="24"/>
                <w:szCs w:val="24"/>
              </w:rPr>
              <w:t>La punctaje egale, departajarea se face pe valoarea proiectului — iar valoarea vine din “de ce”.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2D2D2D"/>
          <w:sz w:val="22"/>
          <w:szCs w:val="22"/>
        </w:rPr>
        <w:t>Acest document descrie fluxul complet al platformei DosarFonduri v2, de la prima întrebare (“ce problemă vrea clientul să rezolve?”) până la monitorizarea post-implementare. Fluxul este structurat în 12 întrebări (Q0–Q11), separate de 4 Gates de decizie.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2D2D2D"/>
          <w:sz w:val="22"/>
          <w:szCs w:val="22"/>
        </w:rPr>
        <w:t>Framework-ul este universal — aplicabil pe orice program de finanțare nerambursabilă, indiferent de autoritatea de management, sectorul economic sau tipul investiției. Limbajul și logica sunt generice; regulile specifice vin din biblioteca de ghiduri a fiecărui program.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2D2D2D"/>
          <w:sz w:val="22"/>
          <w:szCs w:val="22"/>
        </w:rPr>
        <w:t>Documentul include următoarele semnale vizuale, adăugate la fiecare etapă unde sunt relevante: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rFonts w:eastAsia="Arial" w:cs="Arial"/>
          <w:color w:val="2D2D2D"/>
          <w:sz w:val="22"/>
          <w:szCs w:val="22"/>
        </w:rPr>
        <w:t>RISC — riscuri de evaluare sau procedurale ce trebuie gestionate proactiv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2D2D2D"/>
          <w:sz w:val="22"/>
          <w:szCs w:val="22"/>
        </w:rPr>
        <w:t>BUCLĂ — mecanisme de întoarcere la o etapă anterioară când datele noi schimbă premisele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2D2D2D"/>
          <w:sz w:val="22"/>
          <w:szCs w:val="22"/>
        </w:rPr>
        <w:t>BAZĂ DE CUNOȘTINȚE — momente în care Solomon trebuie să consulte experiența acumulată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2D2D2D"/>
          <w:sz w:val="22"/>
          <w:szCs w:val="22"/>
        </w:rPr>
        <w:t>DISCUȚIE CLIENT — puncte unde consultantul trebuie să comunice explicit cu beneficiarul</w:t>
      </w:r>
    </w:p>
    <w:p>
      <w:pPr>
        <w:pStyle w:val="Normal"/>
        <w:spacing w:before="0" w:after="100"/>
        <w:rPr/>
      </w:pPr>
      <w:r>
        <w:rPr/>
      </w:r>
    </w:p>
    <w:p>
      <w:pPr>
        <w:pStyle w:val="Heading1"/>
        <w:rPr/>
      </w:pPr>
      <w:r>
        <w:rPr/>
        <w:t>Q0 — De ce?</w:t>
      </w:r>
    </w:p>
    <w:p>
      <w:pPr>
        <w:pStyle w:val="Heading2"/>
        <w:rPr/>
      </w:pPr>
      <w:r>
        <w:rPr/>
        <w:t>Ce problemă vrea clientul să rezolve?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2D2D2D"/>
          <w:sz w:val="22"/>
          <w:szCs w:val="22"/>
        </w:rPr>
        <w:t>Nu “ce vrea să cumpere” — ci ce problemă are. Răspunsul devine firul narativ al întregului dosar.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2D2D2D"/>
          <w:sz w:val="22"/>
          <w:szCs w:val="22"/>
        </w:rPr>
        <w:t>Componente macro implicate: Firma, Firul narativ</w:t>
      </w:r>
    </w:p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/>
        <w:t>Răspunsuri posibile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2D2D2D"/>
          <w:sz w:val="22"/>
          <w:szCs w:val="22"/>
        </w:rPr>
        <w:t>Clientul descrie problema în cuvintele lui → Solomon structurează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2D2D2D"/>
          <w:sz w:val="22"/>
          <w:szCs w:val="22"/>
        </w:rPr>
        <w:t>Solomon extrage: problema, impactul, soluția dorită, contextul local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2D2D2D"/>
          <w:sz w:val="22"/>
          <w:szCs w:val="22"/>
        </w:rPr>
        <w:t>Acest răspuns va colora fiecare întrebare care urmează</w:t>
      </w:r>
    </w:p>
    <w:p>
      <w:pPr>
        <w:pStyle w:val="Normal"/>
        <w:spacing w:before="0" w:after="60"/>
        <w:rPr/>
      </w:pPr>
      <w:r>
        <w:rPr/>
      </w:r>
    </w:p>
    <w:p>
      <w:pPr>
        <w:pStyle w:val="Heading3"/>
        <w:rPr/>
      </w:pPr>
      <w:r>
        <w:rPr/>
        <w:t>Firul narativ — Ce se captează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59"/>
        <w:gridCol w:w="5867"/>
      </w:tblGrid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2D2D2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2D2D2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Descriere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Problema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„</w:t>
            </w:r>
            <w:r>
              <w:rPr>
                <w:rFonts w:eastAsia="Arial" w:cs="Arial"/>
                <w:color w:val="555555"/>
                <w:sz w:val="20"/>
                <w:szCs w:val="20"/>
              </w:rPr>
              <w:t>nu facem față cu volumul de lucru”, „pierdem clienți”, „nu avem capacitate”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Impactul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pierderi financiare, productivitate scăzută, dependență de terți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Soluția dorită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„</w:t>
            </w:r>
            <w:r>
              <w:rPr>
                <w:rFonts w:eastAsia="Arial" w:cs="Arial"/>
                <w:color w:val="555555"/>
                <w:sz w:val="20"/>
                <w:szCs w:val="20"/>
              </w:rPr>
              <w:t>vreau echipament nou” devine „vreau să îmi cresc capacitatea de producție/servicii”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Contextul local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zona, infrastructura, specificul pieței locale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Ambiția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unde vrea clientul să ajungă în 3–5 ani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3"/>
        <w:rPr/>
      </w:pPr>
      <w:r>
        <w:rPr/>
        <w:t>Firul narativ — Cum se propagă în dosar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59"/>
        <w:gridCol w:w="5867"/>
      </w:tblGrid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2D2D2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Etapă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2D2D2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Propagare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Q3 — Potrivire program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problema se potrivește cu obiectivul programului, nu echipamentul cu lista de cheltuieli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Q5 — Punctaj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optimizarea nu e doar mecanică, ci strategică: investiția aliniată la obiectivele strategice ale programului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Q7 — Colectare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Solomon nu întreabă „descrie investiția” ci „cum arată o zi de lucru acum vs. după”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Q9 — Generare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memoriul se scrie cu fir narativ: problemă → soluție → impact → aliniere strategică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Q11 — Post-depunere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la informații suplimentare, Solomon revine la „de ce” pentru a argumenta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DDDDDD"/>
              <w:start w:val="single" w:sz="12" w:space="0" w:color="6A1B9A"/>
              <w:bottom w:val="single" w:sz="2" w:space="0" w:color="DDDDDD"/>
              <w:end w:val="single" w:sz="2" w:space="0" w:color="DDDDDD"/>
            </w:tcBorders>
            <w:shd w:fill="FAFAFA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6A1B9A"/>
                <w:sz w:val="18"/>
                <w:szCs w:val="18"/>
              </w:rPr>
              <w:t xml:space="preserve">💬 </w:t>
            </w:r>
            <w:r>
              <w:rPr>
                <w:rFonts w:eastAsia="Arial" w:cs="Arial"/>
                <w:b/>
                <w:bCs/>
                <w:color w:val="6A1B9A"/>
                <w:sz w:val="18"/>
                <w:szCs w:val="18"/>
              </w:rPr>
              <w:t>DISCUȚIE CLIENT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Acesta este momentul în care consultantul trebuie să aibă o conversație reală cu beneficiarul. Nu un formular — o discuție. Solomon furnizează consultantului un ghid de conversație structurat: întrebări deschise despre problemele zilnice, aspirații pe 3–5 ani, încercări anterioare de rezolvare.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DDDDDD"/>
              <w:start w:val="single" w:sz="12" w:space="0" w:color="1565C0"/>
              <w:bottom w:val="single" w:sz="2" w:space="0" w:color="DDDDDD"/>
              <w:end w:val="single" w:sz="2" w:space="0" w:color="DDDDDD"/>
            </w:tcBorders>
            <w:shd w:fill="FAFAFA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1565C0"/>
                <w:sz w:val="18"/>
                <w:szCs w:val="18"/>
              </w:rPr>
              <w:t xml:space="preserve">📖 </w:t>
            </w:r>
            <w:r>
              <w:rPr>
                <w:rFonts w:eastAsia="Arial" w:cs="Arial"/>
                <w:b/>
                <w:bCs/>
                <w:color w:val="1565C0"/>
                <w:sz w:val="18"/>
                <w:szCs w:val="18"/>
              </w:rPr>
              <w:t>BAZĂ DE CUNOȘTINȚE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Solomon ar trebui să consulte baza de cunoștințe încă de aici: ce tipuri de probleme apar frecvent în sectorul și zona geografică a clientului? Ce programe au funcționat în trecut pentru probleme similare? Această informație orientează conversația din Q0 către programul cel mai potrivit.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Q1 — Identificare</w:t>
      </w:r>
    </w:p>
    <w:p>
      <w:pPr>
        <w:pStyle w:val="Heading2"/>
        <w:rPr/>
      </w:pPr>
      <w:r>
        <w:rPr/>
        <w:t>Cine e solicitantul?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2D2D2D"/>
          <w:sz w:val="22"/>
          <w:szCs w:val="22"/>
        </w:rPr>
        <w:t>Un CUI deschide toate ușile. Platforma trage automat tot ce are nevoie.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2D2D2D"/>
          <w:sz w:val="22"/>
          <w:szCs w:val="22"/>
        </w:rPr>
        <w:t>Componente macro implicate: Firma</w:t>
      </w:r>
    </w:p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/>
        <w:t>Răspunsuri posibile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2D2D2D"/>
          <w:sz w:val="22"/>
          <w:szCs w:val="22"/>
        </w:rPr>
        <w:t>CUI valid → platforma trage automat identitate + financiar + relații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2D2D2D"/>
          <w:sz w:val="22"/>
          <w:szCs w:val="22"/>
        </w:rPr>
        <w:t>Fără firmă → Solomon discută despre înființare, formă juridică optimă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i w:val="false"/>
          <w:iCs w:val="false"/>
          <w:color w:val="C9A84C"/>
          <w:sz w:val="22"/>
          <w:szCs w:val="22"/>
        </w:rPr>
        <w:t xml:space="preserve">Firul Q0: </w:t>
      </w:r>
      <w:r>
        <w:rPr>
          <w:rFonts w:eastAsia="Arial" w:cs="Arial"/>
          <w:b w:val="false"/>
          <w:bCs w:val="false"/>
          <w:i w:val="false"/>
          <w:iCs w:val="false"/>
          <w:color w:val="2D2D2D"/>
          <w:sz w:val="22"/>
          <w:szCs w:val="22"/>
        </w:rPr>
        <w:t>Solomon corelează datele firmei cu problema din Q0: „firma cu zero active proprii confirmă problema de dependență de terți”.</w:t>
      </w:r>
    </w:p>
    <w:p>
      <w:pPr>
        <w:pStyle w:val="Normal"/>
        <w:spacing w:before="0" w:after="60"/>
        <w:rPr/>
      </w:pPr>
      <w:r>
        <w:rPr/>
      </w:r>
    </w:p>
    <w:p>
      <w:pPr>
        <w:pStyle w:val="Heading3"/>
        <w:rPr/>
      </w:pPr>
      <w:r>
        <w:rPr/>
        <w:t>Mapări Macro → Micro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59"/>
        <w:gridCol w:w="5867"/>
      </w:tblGrid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2D2D2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Componenta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2D2D2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Detalii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CUI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ListaFirme API → denumire, cod CAEN, județ, adresă, TVA, status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Formă juridică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SRL, PFA, ÎI, ÎF, SA, cooperativă, GP/OP, ONG, UAT etc.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Asociați / Fondatori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nume, procent participare, naționalitate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Administratori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nume, funcție, status activ/inactiv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Bilanț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ultimii 3 ani: CA, profit brut/net, active, datorii, angajați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Rezultat exploatare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pozitiv/negativ per an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Firme legate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search per asociat/admin → alte firme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Graf relații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aceeași persoană, același județ, domeniu comun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Rudenie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input manual de la consultant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DDDDDD"/>
              <w:start w:val="single" w:sz="12" w:space="0" w:color="C62828"/>
              <w:bottom w:val="single" w:sz="2" w:space="0" w:color="DDDDDD"/>
              <w:end w:val="single" w:sz="2" w:space="0" w:color="DDDDDD"/>
            </w:tcBorders>
            <w:shd w:fill="FAFAFA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C62828"/>
                <w:sz w:val="18"/>
                <w:szCs w:val="18"/>
              </w:rPr>
              <w:t xml:space="preserve">⚠ </w:t>
            </w:r>
            <w:r>
              <w:rPr>
                <w:rFonts w:eastAsia="Arial" w:cs="Arial"/>
                <w:b/>
                <w:bCs/>
                <w:color w:val="C62828"/>
                <w:sz w:val="18"/>
                <w:szCs w:val="18"/>
              </w:rPr>
              <w:t>RISC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Dacă firma e nou-înființată, poate să nu existe istoric financiar suficient pentru viabilitate economică. Dacă are asociați multipli, verificarea grafului de relații devine critică încă din această fază — nu la Q3.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Q2 — Eligibilitate</w:t>
      </w:r>
    </w:p>
    <w:p>
      <w:pPr>
        <w:pStyle w:val="Heading2"/>
        <w:rPr/>
      </w:pPr>
      <w:r>
        <w:rPr/>
        <w:t>Poate firma să aplice pe programul selectat?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2D2D2D"/>
          <w:sz w:val="22"/>
          <w:szCs w:val="22"/>
        </w:rPr>
        <w:t>Verificare automată contra regulilor de eligibilitate din biblioteca ghidului.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2D2D2D"/>
          <w:sz w:val="22"/>
          <w:szCs w:val="22"/>
        </w:rPr>
        <w:t>Componente macro implicate: Firma, Documente</w:t>
      </w:r>
    </w:p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/>
        <w:t>Răspunsuri posibile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2D2D2D"/>
          <w:sz w:val="22"/>
          <w:szCs w:val="22"/>
        </w:rPr>
        <w:t>Trece toate filtrele → continuă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2D2D2D"/>
          <w:sz w:val="22"/>
          <w:szCs w:val="22"/>
        </w:rPr>
        <w:t>Firmă inactivă / insolvență / debitor → STOP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2D2D2D"/>
          <w:sz w:val="22"/>
          <w:szCs w:val="22"/>
        </w:rPr>
        <w:t>Cod CAEN lipsă dar adăugabil → Solomon ghidează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i w:val="false"/>
          <w:iCs w:val="false"/>
          <w:color w:val="C9A84C"/>
          <w:sz w:val="22"/>
          <w:szCs w:val="22"/>
        </w:rPr>
        <w:t xml:space="preserve">Firul Q0: </w:t>
      </w:r>
      <w:r>
        <w:rPr>
          <w:rFonts w:eastAsia="Arial" w:cs="Arial"/>
          <w:b w:val="false"/>
          <w:bCs w:val="false"/>
          <w:i w:val="false"/>
          <w:iCs w:val="false"/>
          <w:color w:val="2D2D2D"/>
          <w:sz w:val="22"/>
          <w:szCs w:val="22"/>
        </w:rPr>
        <w:t>Dacă firma nu trece, Solomon nu zice doar „NO-GO”. Zice: „problema ta e reală, dar instrumentul ăsta nu e potrivit. Hai să căutăm altul.”</w:t>
      </w:r>
    </w:p>
    <w:p>
      <w:pPr>
        <w:pStyle w:val="Heading3"/>
        <w:rPr/>
      </w:pPr>
      <w:r>
        <w:rPr/>
        <w:t>Mapări Macro → Micro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59"/>
        <w:gridCol w:w="5867"/>
      </w:tblGrid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2D2D2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Verificare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2D2D2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Detalii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Status firmă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activă? (din ListaFirme, automat)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Cod CAEN relevant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principal sau secundar autorizat, conform ghidului?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Debitor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în baza internă a autorității de management?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Proiecte în derulare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nefinalizate pe aceeași axă/măsură?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Insolvență / lichidare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blocker absolut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Lista beneficiari eligibili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formă juridică acceptată în ghid?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Coduri CAEN acceptate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codul firmei în lista din ghid?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Dimensiune minimă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CA, angajați, indicatori specifici ≥ prag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Viabilitate economică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rezultat exploatare pozitiv sau alt criteriu din ghid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Restricții specifice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vârstă, localizare, alte condiții de prag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DDDDDD"/>
              <w:start w:val="single" w:sz="12" w:space="0" w:color="1565C0"/>
              <w:bottom w:val="single" w:sz="2" w:space="0" w:color="DDDDDD"/>
              <w:end w:val="single" w:sz="2" w:space="0" w:color="DDDDDD"/>
            </w:tcBorders>
            <w:shd w:fill="FAFAFA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1565C0"/>
                <w:sz w:val="18"/>
                <w:szCs w:val="18"/>
              </w:rPr>
              <w:t xml:space="preserve">📖 </w:t>
            </w:r>
            <w:r>
              <w:rPr>
                <w:rFonts w:eastAsia="Arial" w:cs="Arial"/>
                <w:b/>
                <w:bCs/>
                <w:color w:val="1565C0"/>
                <w:sz w:val="18"/>
                <w:szCs w:val="18"/>
              </w:rPr>
              <w:t>BAZĂ DE CUNOȘTINȚE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Solomon ar trebui să consulte baza de cunoștințe pentru cazuri limită frecvente: coduri CAEN care au fost acceptate/respinse în sesiuni anterioare, interpretări ale evaluatorilor privind viabilitatea economică la firme cu un singur an de activitate, excepții cunoscute.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DDDDDD"/>
              <w:start w:val="single" w:sz="12" w:space="0" w:color="6A1B9A"/>
              <w:bottom w:val="single" w:sz="2" w:space="0" w:color="DDDDDD"/>
              <w:end w:val="single" w:sz="2" w:space="0" w:color="DDDDDD"/>
            </w:tcBorders>
            <w:shd w:fill="FAFAFA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6A1B9A"/>
                <w:sz w:val="18"/>
                <w:szCs w:val="18"/>
              </w:rPr>
              <w:t xml:space="preserve">💬 </w:t>
            </w:r>
            <w:r>
              <w:rPr>
                <w:rFonts w:eastAsia="Arial" w:cs="Arial"/>
                <w:b/>
                <w:bCs/>
                <w:color w:val="6A1B9A"/>
                <w:sz w:val="18"/>
                <w:szCs w:val="18"/>
              </w:rPr>
              <w:t>DISCUȚIE CLIENT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Dacă firma nu trece eligibilitatea, consultantul trebuie să comunice clar: care e problema, ce se poate remedia (și în cât timp), și ce alternative există. Solomon generează un rezumat în limbaj simplu pentru beneficiar.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DDDDDD"/>
              <w:start w:val="single" w:sz="12" w:space="0" w:color="C62828"/>
              <w:bottom w:val="single" w:sz="2" w:space="0" w:color="DDDDDD"/>
              <w:end w:val="single" w:sz="2" w:space="0" w:color="DDDDDD"/>
            </w:tcBorders>
            <w:shd w:fill="FAFAFA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C62828"/>
                <w:sz w:val="18"/>
                <w:szCs w:val="18"/>
              </w:rPr>
              <w:t xml:space="preserve">⚠ </w:t>
            </w:r>
            <w:r>
              <w:rPr>
                <w:rFonts w:eastAsia="Arial" w:cs="Arial"/>
                <w:b/>
                <w:bCs/>
                <w:color w:val="C62828"/>
                <w:sz w:val="18"/>
                <w:szCs w:val="18"/>
              </w:rPr>
              <w:t>RISC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Firmele cu rezultat de exploatare negativ pe ultimul an — chiar dacă pe ceilalți doi ani sunt pozitive — sunt frecvent contestate de evaluatori. Solomon ar trebui să semnaleze acest risc și să pregătească argumentația.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Q3 — Firme legate</w:t>
      </w:r>
    </w:p>
    <w:p>
      <w:pPr>
        <w:pStyle w:val="Heading2"/>
        <w:rPr/>
      </w:pPr>
      <w:r>
        <w:rPr/>
        <w:t>Există firme legate problematice?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2D2D2D"/>
          <w:sz w:val="22"/>
          <w:szCs w:val="22"/>
        </w:rPr>
        <w:t>Aceeași persoană, familie, sau istoric de finanțare care creează risc.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2D2D2D"/>
          <w:sz w:val="22"/>
          <w:szCs w:val="22"/>
        </w:rPr>
        <w:t>Componente macro implicate: Firma, Documente</w:t>
      </w:r>
    </w:p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/>
        <w:t>Răspunsuri posibile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2D2D2D"/>
          <w:sz w:val="22"/>
          <w:szCs w:val="22"/>
        </w:rPr>
        <w:t>Fără legături → continuă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2D2D2D"/>
          <w:sz w:val="22"/>
          <w:szCs w:val="22"/>
        </w:rPr>
        <w:t>Legături detectate fără contract activ → atenție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2D2D2D"/>
          <w:sz w:val="22"/>
          <w:szCs w:val="22"/>
        </w:rPr>
        <w:t>Aceeași persoană + contract activ pe aceeași tipologie → risc major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i w:val="false"/>
          <w:iCs w:val="false"/>
          <w:color w:val="C9A84C"/>
          <w:sz w:val="22"/>
          <w:szCs w:val="22"/>
        </w:rPr>
        <w:t xml:space="preserve">Firul Q0: </w:t>
      </w:r>
      <w:r>
        <w:rPr>
          <w:rFonts w:eastAsia="Arial" w:cs="Arial"/>
          <w:b w:val="false"/>
          <w:bCs w:val="false"/>
          <w:i w:val="false"/>
          <w:iCs w:val="false"/>
          <w:color w:val="2D2D2D"/>
          <w:sz w:val="22"/>
          <w:szCs w:val="22"/>
        </w:rPr>
        <w:t>Firmele legate nu sunt doar un risc juridic. Solomon verifică: „problema clientului e reală sau e o duplicare artificială a aceleiași activități pe două CUI-uri?”</w:t>
      </w:r>
    </w:p>
    <w:p>
      <w:pPr>
        <w:pStyle w:val="Normal"/>
        <w:spacing w:before="0" w:after="60"/>
        <w:rPr/>
      </w:pPr>
      <w:r>
        <w:rPr/>
      </w:r>
    </w:p>
    <w:p>
      <w:pPr>
        <w:pStyle w:val="Heading3"/>
        <w:rPr/>
      </w:pPr>
      <w:r>
        <w:rPr/>
        <w:t>Mapări Macro → Micro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59"/>
        <w:gridCol w:w="5867"/>
      </w:tblGrid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2D2D2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Verificare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2D2D2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Detalii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Persoane comune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același asociat/admin în mai multe firme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Familie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soț/soție, părinți, frați (input manual)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Resurse comune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&gt;50% active/spații preluate de la aceeași sursă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Același județ + domeniu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flag suplimentar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Definiția condițiilor artificiale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ce verifică evaluatorul conform ghidului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Sancțiuni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respingere / debit total / debit parțial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Demarcare programe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verificare dublă finanțare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DDDDDD"/>
              <w:start w:val="single" w:sz="12" w:space="0" w:color="C62828"/>
              <w:bottom w:val="single" w:sz="2" w:space="0" w:color="DDDDDD"/>
              <w:end w:val="single" w:sz="2" w:space="0" w:color="DDDDDD"/>
            </w:tcBorders>
            <w:shd w:fill="FAFAFA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C62828"/>
                <w:sz w:val="18"/>
                <w:szCs w:val="18"/>
              </w:rPr>
              <w:t xml:space="preserve">⚠ </w:t>
            </w:r>
            <w:r>
              <w:rPr>
                <w:rFonts w:eastAsia="Arial" w:cs="Arial"/>
                <w:b/>
                <w:bCs/>
                <w:color w:val="C62828"/>
                <w:sz w:val="18"/>
                <w:szCs w:val="18"/>
              </w:rPr>
              <w:t>RISC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Condițiile artificiale sunt printre cele mai frecvente motive de respingere în evaluare și de debit în monitorizare. Chiar și legături care par inofensive (soț/soție cu firme pe același domeniu) pot fi interpretate ca artificiale. Solomon ar trebui să genereze un „raport de risc firme legate” cu nivel de severitate.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DDDDDD"/>
              <w:start w:val="single" w:sz="12" w:space="0" w:color="1565C0"/>
              <w:bottom w:val="single" w:sz="2" w:space="0" w:color="DDDDDD"/>
              <w:end w:val="single" w:sz="2" w:space="0" w:color="DDDDDD"/>
            </w:tcBorders>
            <w:shd w:fill="FAFAFA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1565C0"/>
                <w:sz w:val="18"/>
                <w:szCs w:val="18"/>
              </w:rPr>
              <w:t xml:space="preserve">📖 </w:t>
            </w:r>
            <w:r>
              <w:rPr>
                <w:rFonts w:eastAsia="Arial" w:cs="Arial"/>
                <w:b/>
                <w:bCs/>
                <w:color w:val="1565C0"/>
                <w:sz w:val="18"/>
                <w:szCs w:val="18"/>
              </w:rPr>
              <w:t>BAZĂ DE CUNOȘTINȚE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Experiența acumulată privind cum au fost evaluate cazurile de firme legate în sesiuni anterioare: ce configurații au trecut, ce a fost respins, ce argumente au funcționat.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300" w:type="dxa"/>
          <w:bottom w:w="160" w:type="dxa"/>
          <w:end w:w="3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C9A84C"/>
              <w:start w:val="single" w:sz="6" w:space="0" w:color="C9A84C"/>
              <w:bottom w:val="single" w:sz="6" w:space="0" w:color="C9A84C"/>
              <w:end w:val="single" w:sz="6" w:space="0" w:color="C9A84C"/>
            </w:tcBorders>
            <w:shd w:fill="2D2D2D" w:val="clear"/>
          </w:tcPr>
          <w:p>
            <w:pPr>
              <w:pStyle w:val="Normal"/>
              <w:pageBreakBefore/>
              <w:spacing w:before="0" w:after="80"/>
              <w:jc w:val="center"/>
              <w:rPr/>
            </w:pPr>
            <w:r>
              <w:rPr>
                <w:rFonts w:eastAsia="Arial" w:cs="Arial"/>
                <w:b/>
                <w:bCs/>
                <w:color w:val="C9A84C"/>
                <w:sz w:val="28"/>
                <w:szCs w:val="28"/>
              </w:rPr>
              <w:t>GATE 1</w:t>
            </w:r>
          </w:p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Poate firma să aplice?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i/>
                <w:iCs/>
                <w:color w:val="CCCCCC"/>
                <w:sz w:val="20"/>
                <w:szCs w:val="20"/>
              </w:rPr>
              <w:t>Verificare automată din API + biblioteca de reguli. Dacă firma nu trece filtrele de bază, tot restul e irelevant.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DDDDDD"/>
              <w:start w:val="single" w:sz="12" w:space="0" w:color="6A1B9A"/>
              <w:bottom w:val="single" w:sz="2" w:space="0" w:color="DDDDDD"/>
              <w:end w:val="single" w:sz="2" w:space="0" w:color="DDDDDD"/>
            </w:tcBorders>
            <w:shd w:fill="FAFAFA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6A1B9A"/>
                <w:sz w:val="18"/>
                <w:szCs w:val="18"/>
              </w:rPr>
              <w:t xml:space="preserve">💬 </w:t>
            </w:r>
            <w:r>
              <w:rPr>
                <w:rFonts w:eastAsia="Arial" w:cs="Arial"/>
                <w:b/>
                <w:bCs/>
                <w:color w:val="6A1B9A"/>
                <w:sz w:val="18"/>
                <w:szCs w:val="18"/>
              </w:rPr>
              <w:t>DISCUȚIE CLIENT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Deliverable pentru client la Gate 1: rezumat în limbaj simplu cu verdictul de eligibilitate, problemele identificate (dacă există), și recomandarea de a continua sau de a explora alternative. Consultantul nu ar trebui să treacă de Gate 1 fără confirmarea explicită a clientului.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DDDDDD"/>
              <w:start w:val="single" w:sz="12" w:space="0" w:color="E65100"/>
              <w:bottom w:val="single" w:sz="2" w:space="0" w:color="DDDDDD"/>
              <w:end w:val="single" w:sz="2" w:space="0" w:color="DDDDDD"/>
            </w:tcBorders>
            <w:shd w:fill="FAFAFA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E65100"/>
                <w:sz w:val="18"/>
                <w:szCs w:val="18"/>
              </w:rPr>
              <w:t xml:space="preserve">↺ </w:t>
            </w:r>
            <w:r>
              <w:rPr>
                <w:rFonts w:eastAsia="Arial" w:cs="Arial"/>
                <w:b/>
                <w:bCs/>
                <w:color w:val="E65100"/>
                <w:sz w:val="18"/>
                <w:szCs w:val="18"/>
              </w:rPr>
              <w:t>BUCLĂ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Dacă la Gate 1 se identifică un program mai potrivit decât cel inițial selectat, fluxul revine la Q0 cu un alt program — dar cu aceleași date de firmă (Q1) deja populate.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rPr/>
      </w:pPr>
      <w:r>
        <w:rPr/>
        <w:t>Q4 — Dimensionare financiară</w:t>
      </w:r>
    </w:p>
    <w:p>
      <w:pPr>
        <w:pStyle w:val="Heading2"/>
        <w:rPr/>
      </w:pPr>
      <w:r>
        <w:rPr/>
        <w:t>Câți bani primește?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2D2D2D"/>
          <w:sz w:val="22"/>
          <w:szCs w:val="22"/>
        </w:rPr>
        <w:t>Intensitatea și plafonul = funcție de dimensiunea firmei + condiții suplimentare din ghid.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2D2D2D"/>
          <w:sz w:val="22"/>
          <w:szCs w:val="22"/>
        </w:rPr>
        <w:t>Componente macro implicate: Firma, Documente</w:t>
      </w:r>
    </w:p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/>
        <w:t>Răspunsuri posibile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2D2D2D"/>
          <w:sz w:val="22"/>
          <w:szCs w:val="22"/>
        </w:rPr>
        <w:t>Solomon calculează: intensitate × valoare investiție = grant maxim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2D2D2D"/>
          <w:sz w:val="22"/>
          <w:szCs w:val="22"/>
        </w:rPr>
        <w:t>Verifică majorări condiționate (vârstă, zonă, criterii specifice)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2D2D2D"/>
          <w:sz w:val="22"/>
          <w:szCs w:val="22"/>
        </w:rPr>
        <w:t>Verifică combinații grant + credit dacă aplicabil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i w:val="false"/>
          <w:iCs w:val="false"/>
          <w:color w:val="C9A84C"/>
          <w:sz w:val="22"/>
          <w:szCs w:val="22"/>
        </w:rPr>
        <w:t xml:space="preserve">Firul Q0: </w:t>
      </w:r>
      <w:r>
        <w:rPr>
          <w:rFonts w:eastAsia="Arial" w:cs="Arial"/>
          <w:b w:val="false"/>
          <w:bCs w:val="false"/>
          <w:i w:val="false"/>
          <w:iCs w:val="false"/>
          <w:color w:val="2D2D2D"/>
          <w:sz w:val="22"/>
          <w:szCs w:val="22"/>
        </w:rPr>
        <w:t>Solomon dimensionează investiția pornind de la problemă: „pentru a rezolva problema ta, ai nevoie de investiție de X EUR. Programul acoperă Y%.” Nu invers.</w:t>
      </w:r>
    </w:p>
    <w:p>
      <w:pPr>
        <w:pStyle w:val="Normal"/>
        <w:spacing w:before="0" w:after="60"/>
        <w:rPr/>
      </w:pPr>
      <w:r>
        <w:rPr/>
      </w:r>
    </w:p>
    <w:p>
      <w:pPr>
        <w:pStyle w:val="Heading3"/>
        <w:rPr/>
      </w:pPr>
      <w:r>
        <w:rPr/>
        <w:t>Mapări Macro → Micro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59"/>
        <w:gridCol w:w="5867"/>
      </w:tblGrid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2D2D2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2D2D2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Detalii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Rate de sprijin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per categorie beneficiar / dimensiune firmă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Plafoane maxime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per tip investiție / componentă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Majorări condiționate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+N% dacă condiție X (conform ghidului)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Rata combinată maximă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cap pe rata totală de sprijin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Combinare grant + credit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reguli de cumul ajutor de stat, prefinanțare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Dimensiune economică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CA, angajați, indicatori specifici programului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Vârstă reprezentant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majorare pentru tânăr (dacă aplicabil)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Localizare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zone eligibile pentru majorări (conform ghidului)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DDDDDD"/>
              <w:start w:val="single" w:sz="12" w:space="0" w:color="6A1B9A"/>
              <w:bottom w:val="single" w:sz="2" w:space="0" w:color="DDDDDD"/>
              <w:end w:val="single" w:sz="2" w:space="0" w:color="DDDDDD"/>
            </w:tcBorders>
            <w:shd w:fill="FAFAFA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6A1B9A"/>
                <w:sz w:val="18"/>
                <w:szCs w:val="18"/>
              </w:rPr>
              <w:t xml:space="preserve">💬 </w:t>
            </w:r>
            <w:r>
              <w:rPr>
                <w:rFonts w:eastAsia="Arial" w:cs="Arial"/>
                <w:b/>
                <w:bCs/>
                <w:color w:val="6A1B9A"/>
                <w:sz w:val="18"/>
                <w:szCs w:val="18"/>
              </w:rPr>
              <w:t>DISCUȚIE CLIENT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Consultantul ar trebui să prezinte clientului un calcul clar: „investiția totală e X, programul acoperă Y%, contribuția ta proprie e Z.” Clientul trebuie să înțeleagă și să accepte cofinanțarea înainte de a merge mai departe.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Q5 — Punctaj</w:t>
      </w:r>
    </w:p>
    <w:p>
      <w:pPr>
        <w:pStyle w:val="Heading2"/>
        <w:rPr/>
      </w:pPr>
      <w:r>
        <w:rPr/>
        <w:t>Câte puncte face?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2D2D2D"/>
          <w:sz w:val="22"/>
          <w:szCs w:val="22"/>
        </w:rPr>
        <w:t>Solomon calculează, compară cu pragul și optimizează strategic.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2D2D2D"/>
          <w:sz w:val="22"/>
          <w:szCs w:val="22"/>
        </w:rPr>
        <w:t>Componente macro implicate: Firma, Documente, Baze de cunoștințe</w:t>
      </w:r>
    </w:p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/>
        <w:t>Răspunsuri posibile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2D2D2D"/>
          <w:sz w:val="22"/>
          <w:szCs w:val="22"/>
        </w:rPr>
        <w:t>Peste prag → depune acum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2D2D2D"/>
          <w:sz w:val="22"/>
          <w:szCs w:val="22"/>
        </w:rPr>
        <w:t>Sub prag dar optimizabil → Solomon propune modificări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2D2D2D"/>
          <w:sz w:val="22"/>
          <w:szCs w:val="22"/>
        </w:rPr>
        <w:t>Sub prag minim → altă sesiune sau alt program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i w:val="false"/>
          <w:iCs w:val="false"/>
          <w:color w:val="C9A84C"/>
          <w:sz w:val="22"/>
          <w:szCs w:val="22"/>
        </w:rPr>
        <w:t xml:space="preserve">Firul Q0: </w:t>
      </w:r>
      <w:r>
        <w:rPr>
          <w:rFonts w:eastAsia="Arial" w:cs="Arial"/>
          <w:b w:val="false"/>
          <w:bCs w:val="false"/>
          <w:i w:val="false"/>
          <w:iCs w:val="false"/>
          <w:color w:val="2D2D2D"/>
          <w:sz w:val="22"/>
          <w:szCs w:val="22"/>
        </w:rPr>
        <w:t>Optimizarea punctajului nu e doar mecanică. Solomon întreabă: „optimizarea propusă chiar rezolvă problema clientului sau doar adaugă puncte?” Dacă da la ambele, e recomandare. Dacă nu, e un compromis de care consultantul trebuie să fie conștient.</w:t>
      </w:r>
    </w:p>
    <w:p>
      <w:pPr>
        <w:pStyle w:val="Normal"/>
        <w:spacing w:before="0" w:after="60"/>
        <w:rPr/>
      </w:pPr>
      <w:r>
        <w:rPr/>
      </w:r>
    </w:p>
    <w:p>
      <w:pPr>
        <w:pStyle w:val="Heading3"/>
        <w:rPr/>
      </w:pPr>
      <w:r>
        <w:rPr/>
        <w:t>Mapări Macro → Micro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59"/>
        <w:gridCol w:w="5867"/>
      </w:tblGrid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2D2D2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2D2D2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Detalii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Criterii de selecție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fiecare principiu cu punctaj maxim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Documente doveditoare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ce justifică fiecare criteriu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Praguri calitate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per perioadă de depunere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Prag minim absolut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sub care nu depui deloc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Criterii departajare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la punctaj egal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Dimensiune firmă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punctaj per interval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Asociere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membru formă asociativă?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Vechime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ani de activitate cu venituri relevante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Istoric finanțări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aceeași tipologie de investiție?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Calificare manager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studii, certificări, experiență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DDDDDD"/>
              <w:start w:val="single" w:sz="12" w:space="0" w:color="1565C0"/>
              <w:bottom w:val="single" w:sz="2" w:space="0" w:color="DDDDDD"/>
              <w:end w:val="single" w:sz="2" w:space="0" w:color="DDDDDD"/>
            </w:tcBorders>
            <w:shd w:fill="FAFAFA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1565C0"/>
                <w:sz w:val="18"/>
                <w:szCs w:val="18"/>
              </w:rPr>
              <w:t xml:space="preserve">📖 </w:t>
            </w:r>
            <w:r>
              <w:rPr>
                <w:rFonts w:eastAsia="Arial" w:cs="Arial"/>
                <w:b/>
                <w:bCs/>
                <w:color w:val="1565C0"/>
                <w:sz w:val="18"/>
                <w:szCs w:val="18"/>
              </w:rPr>
              <w:t>BAZĂ DE CUNOȘTINȚE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Solomon propune optimizări strategice din baza de cunoștințe: „schimbă componenta X cu Y”, timing depunere (luna cu prag accesibil), și experiența consultanților — ce funcționează vs. ce respinge.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DDDDDD"/>
              <w:start w:val="single" w:sz="12" w:space="0" w:color="C62828"/>
              <w:bottom w:val="single" w:sz="2" w:space="0" w:color="DDDDDD"/>
              <w:end w:val="single" w:sz="2" w:space="0" w:color="DDDDDD"/>
            </w:tcBorders>
            <w:shd w:fill="FAFAFA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C62828"/>
                <w:sz w:val="18"/>
                <w:szCs w:val="18"/>
              </w:rPr>
              <w:t xml:space="preserve">⚠ </w:t>
            </w:r>
            <w:r>
              <w:rPr>
                <w:rFonts w:eastAsia="Arial" w:cs="Arial"/>
                <w:b/>
                <w:bCs/>
                <w:color w:val="C62828"/>
                <w:sz w:val="18"/>
                <w:szCs w:val="18"/>
              </w:rPr>
              <w:t>RISC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Riscuri de evaluare calitative: criterii bazate pe declarații pe propria răspundere sunt frecvent contestate. Valori la limita inferioară a intervalului de încadrare pot genera cereri de justificare suplimentară din partea evaluatorului. Solomon ar trebui să facă un „stress test” al punctajului: ce puncte sunt sigure și ce puncte sunt vulnerabile?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DDDDDD"/>
              <w:start w:val="single" w:sz="12" w:space="0" w:color="E65100"/>
              <w:bottom w:val="single" w:sz="2" w:space="0" w:color="DDDDDD"/>
              <w:end w:val="single" w:sz="2" w:space="0" w:color="DDDDDD"/>
            </w:tcBorders>
            <w:shd w:fill="FAFAFA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E65100"/>
                <w:sz w:val="18"/>
                <w:szCs w:val="18"/>
              </w:rPr>
              <w:t xml:space="preserve">↺ </w:t>
            </w:r>
            <w:r>
              <w:rPr>
                <w:rFonts w:eastAsia="Arial" w:cs="Arial"/>
                <w:b/>
                <w:bCs/>
                <w:color w:val="E65100"/>
                <w:sz w:val="18"/>
                <w:szCs w:val="18"/>
              </w:rPr>
              <w:t>BUCLĂ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Dacă punctajul e sub prag și optimizarea presupune schimbarea investiției (altă componentă, alt echipament), fluxul revine la Q4 pentru recalcularea dimensiunii financiare. Dacă optimizarea presupune un alt program, revine la Q0.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Q6 — Constrângeri tehnice</w:t>
      </w:r>
    </w:p>
    <w:p>
      <w:pPr>
        <w:pStyle w:val="Heading2"/>
        <w:rPr/>
      </w:pPr>
      <w:r>
        <w:rPr/>
        <w:t>Respectă constrângerile tehnice ale programului?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2D2D2D"/>
          <w:sz w:val="22"/>
          <w:szCs w:val="22"/>
        </w:rPr>
        <w:t>Tabele de referință, plafoane, restricții. Lookup automat, zero AI.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2D2D2D"/>
          <w:sz w:val="22"/>
          <w:szCs w:val="22"/>
        </w:rPr>
        <w:t>Componente macro implicate: Firma, Documente</w:t>
      </w:r>
    </w:p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/>
        <w:t>Răspunsuri posibile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2D2D2D"/>
          <w:sz w:val="22"/>
          <w:szCs w:val="22"/>
        </w:rPr>
        <w:t>Încadrat → continuă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2D2D2D"/>
          <w:sz w:val="22"/>
          <w:szCs w:val="22"/>
        </w:rPr>
        <w:t>Depășire justificabilă → Solomon ghidează argumentarea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2D2D2D"/>
          <w:sz w:val="22"/>
          <w:szCs w:val="22"/>
        </w:rPr>
        <w:t>Depășire nejustificabilă → Solomon propune alternativă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i w:val="false"/>
          <w:iCs w:val="false"/>
          <w:color w:val="C9A84C"/>
          <w:sz w:val="22"/>
          <w:szCs w:val="22"/>
        </w:rPr>
        <w:t xml:space="preserve">Firul Q0: </w:t>
      </w:r>
      <w:r>
        <w:rPr>
          <w:rFonts w:eastAsia="Arial" w:cs="Arial"/>
          <w:b w:val="false"/>
          <w:bCs w:val="false"/>
          <w:i w:val="false"/>
          <w:iCs w:val="false"/>
          <w:color w:val="2D2D2D"/>
          <w:sz w:val="22"/>
          <w:szCs w:val="22"/>
        </w:rPr>
        <w:t>Dacă clientul vrea o investiție care depășește limita din ghid, Solomon nu zice doar „nu se poate”. Zice: „pentru problema ta, o investiție în limita programului e suficientă. Iată de ce.”</w:t>
      </w:r>
    </w:p>
    <w:p>
      <w:pPr>
        <w:pStyle w:val="Normal"/>
        <w:spacing w:before="0" w:after="60"/>
        <w:rPr/>
      </w:pPr>
      <w:r>
        <w:rPr/>
      </w:r>
    </w:p>
    <w:p>
      <w:pPr>
        <w:pStyle w:val="Heading3"/>
        <w:rPr/>
      </w:pPr>
      <w:r>
        <w:rPr/>
        <w:t>Mapări Macro → Micro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59"/>
        <w:gridCol w:w="5867"/>
      </w:tblGrid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2D2D2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2D2D2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Detalii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Tabele corelație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capacitate vs. volum activitate, parametri tehnici vs. dimensiune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Plafoane de preț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baza de date prețuri de referință (dacă există)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Lista cheltuieli eligibile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verificare item cu item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Lista cheltuieli NEeligibile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excluderi explicite din ghid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Demarcare programe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verificare dublă finanțare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Specificații investiție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parametri tehnici, capacitate, dimensiuni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Capacitate / volum activitate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pentru verificarea corelației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Inventar existent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ce are deja beneficiarul (calcul cumulat)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DDDDDD"/>
              <w:start w:val="single" w:sz="12" w:space="0" w:color="1565C0"/>
              <w:bottom w:val="single" w:sz="2" w:space="0" w:color="DDDDDD"/>
              <w:end w:val="single" w:sz="2" w:space="0" w:color="DDDDDD"/>
            </w:tcBorders>
            <w:shd w:fill="FAFAFA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1565C0"/>
                <w:sz w:val="18"/>
                <w:szCs w:val="18"/>
              </w:rPr>
              <w:t xml:space="preserve">📖 </w:t>
            </w:r>
            <w:r>
              <w:rPr>
                <w:rFonts w:eastAsia="Arial" w:cs="Arial"/>
                <w:b/>
                <w:bCs/>
                <w:color w:val="1565C0"/>
                <w:sz w:val="18"/>
                <w:szCs w:val="18"/>
              </w:rPr>
              <w:t>BAZĂ DE CUNOȘTINȚE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Solomon ar trebui să consulte baza de cunoștințe pentru a ști cum se argumentează depășirile justificabile: ce argumente au fost acceptate de evaluatori în sesiuni anterioare, ce configurații tehnice au fost respinse.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DDDDDD"/>
              <w:start w:val="single" w:sz="12" w:space="0" w:color="E65100"/>
              <w:bottom w:val="single" w:sz="2" w:space="0" w:color="DDDDDD"/>
              <w:end w:val="single" w:sz="2" w:space="0" w:color="DDDDDD"/>
            </w:tcBorders>
            <w:shd w:fill="FAFAFA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E65100"/>
                <w:sz w:val="18"/>
                <w:szCs w:val="18"/>
              </w:rPr>
              <w:t xml:space="preserve">↺ </w:t>
            </w:r>
            <w:r>
              <w:rPr>
                <w:rFonts w:eastAsia="Arial" w:cs="Arial"/>
                <w:b/>
                <w:bCs/>
                <w:color w:val="E65100"/>
                <w:sz w:val="18"/>
                <w:szCs w:val="18"/>
              </w:rPr>
              <w:t>BUCLĂ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Dacă constrângerile tehnice forțează schimbarea specificațiilor investiției, fluxul revine la Q5 (recalculare punctaj) și Q4 (recalculare dimensionare financiară).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DDDDDD"/>
              <w:start w:val="single" w:sz="12" w:space="0" w:color="6A1B9A"/>
              <w:bottom w:val="single" w:sz="2" w:space="0" w:color="DDDDDD"/>
              <w:end w:val="single" w:sz="2" w:space="0" w:color="DDDDDD"/>
            </w:tcBorders>
            <w:shd w:fill="FAFAFA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6A1B9A"/>
                <w:sz w:val="18"/>
                <w:szCs w:val="18"/>
              </w:rPr>
              <w:t xml:space="preserve">💬 </w:t>
            </w:r>
            <w:r>
              <w:rPr>
                <w:rFonts w:eastAsia="Arial" w:cs="Arial"/>
                <w:b/>
                <w:bCs/>
                <w:color w:val="6A1B9A"/>
                <w:sz w:val="18"/>
                <w:szCs w:val="18"/>
              </w:rPr>
              <w:t>DISCUȚIE CLIENT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Dacă investiția dorită de client nu se încadrează în constrângerile tehnice, consultantul trebuie să explice clar: ce e posibil, ce nu, și de ce alternativa propusă îi rezolvă totuși problema.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300" w:type="dxa"/>
          <w:bottom w:w="160" w:type="dxa"/>
          <w:end w:w="3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C9A84C"/>
              <w:start w:val="single" w:sz="6" w:space="0" w:color="C9A84C"/>
              <w:bottom w:val="single" w:sz="6" w:space="0" w:color="C9A84C"/>
              <w:end w:val="single" w:sz="6" w:space="0" w:color="C9A84C"/>
            </w:tcBorders>
            <w:shd w:fill="2D2D2D" w:val="clear"/>
          </w:tcPr>
          <w:p>
            <w:pPr>
              <w:pStyle w:val="Normal"/>
              <w:pageBreakBefore/>
              <w:spacing w:before="0" w:after="80"/>
              <w:jc w:val="center"/>
              <w:rPr/>
            </w:pPr>
            <w:r>
              <w:rPr>
                <w:rFonts w:eastAsia="Arial" w:cs="Arial"/>
                <w:b/>
                <w:bCs/>
                <w:color w:val="C9A84C"/>
                <w:sz w:val="28"/>
                <w:szCs w:val="28"/>
              </w:rPr>
              <w:t>GATE 2</w:t>
            </w:r>
          </w:p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Merită să depun?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i/>
                <w:iCs/>
                <w:color w:val="CCCCCC"/>
                <w:sz w:val="20"/>
                <w:szCs w:val="20"/>
              </w:rPr>
              <w:t>Intensitate calculată, punctaj simulat, optimizări propuse. Dacă punctajul e sub prag și nu se poate optimiza, nu se pierde timp pe colectare.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DDDDDD"/>
              <w:start w:val="single" w:sz="12" w:space="0" w:color="6A1B9A"/>
              <w:bottom w:val="single" w:sz="2" w:space="0" w:color="DDDDDD"/>
              <w:end w:val="single" w:sz="2" w:space="0" w:color="DDDDDD"/>
            </w:tcBorders>
            <w:shd w:fill="FAFAFA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6A1B9A"/>
                <w:sz w:val="18"/>
                <w:szCs w:val="18"/>
              </w:rPr>
              <w:t xml:space="preserve">💬 </w:t>
            </w:r>
            <w:r>
              <w:rPr>
                <w:rFonts w:eastAsia="Arial" w:cs="Arial"/>
                <w:b/>
                <w:bCs/>
                <w:color w:val="6A1B9A"/>
                <w:sz w:val="18"/>
                <w:szCs w:val="18"/>
              </w:rPr>
              <w:t>DISCUȚIE CLIENT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Deliverable pentru client la Gate 2: un rezumat complet cu punctajul estimat, intensitatea grantului, cofinanțarea necesară, și șansele de succes. Asta e momentul „merge / nu merge”. Clientul trebuie să ia o decizie informată înainte de a investi timp și bani în colectarea documentelor.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DDDDDD"/>
              <w:start w:val="single" w:sz="12" w:space="0" w:color="E65100"/>
              <w:bottom w:val="single" w:sz="2" w:space="0" w:color="DDDDDD"/>
              <w:end w:val="single" w:sz="2" w:space="0" w:color="DDDDDD"/>
            </w:tcBorders>
            <w:shd w:fill="FAFAFA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E65100"/>
                <w:sz w:val="18"/>
                <w:szCs w:val="18"/>
              </w:rPr>
              <w:t xml:space="preserve">↺ </w:t>
            </w:r>
            <w:r>
              <w:rPr>
                <w:rFonts w:eastAsia="Arial" w:cs="Arial"/>
                <w:b/>
                <w:bCs/>
                <w:color w:val="E65100"/>
                <w:sz w:val="18"/>
                <w:szCs w:val="18"/>
              </w:rPr>
              <w:t>BUCLĂ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Dacă la Gate 2 se decide că nu merită depunerea pe sesiunea curentă dar merită pe următoarea (cu prag mai mic), dosarul intră în mod standby — datele rămân, se reiau de la Q5 la deschiderea noii sesiuni.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rPr/>
      </w:pPr>
      <w:r>
        <w:rPr/>
        <w:t>Q7 — Colectare date</w:t>
      </w:r>
    </w:p>
    <w:p>
      <w:pPr>
        <w:pStyle w:val="Heading2"/>
        <w:rPr/>
      </w:pPr>
      <w:r>
        <w:rPr/>
        <w:t>Ce date lipsesc pentru dosar?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2D2D2D"/>
          <w:sz w:val="22"/>
          <w:szCs w:val="22"/>
        </w:rPr>
        <w:t>Solomon știe ce câmpuri trebuie completate. Cere secvențial, pe blocuri.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2D2D2D"/>
          <w:sz w:val="22"/>
          <w:szCs w:val="22"/>
        </w:rPr>
        <w:t>Componente macro implicate: Firma, Documente</w:t>
      </w:r>
    </w:p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/>
        <w:t>Răspunsuri posibile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2D2D2D"/>
          <w:sz w:val="22"/>
          <w:szCs w:val="22"/>
        </w:rPr>
        <w:t>Solomon întreabă pe blocuri tematice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2D2D2D"/>
          <w:sz w:val="22"/>
          <w:szCs w:val="22"/>
        </w:rPr>
        <w:t>La fiecare răspuns verifică instant contra regulilor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2D2D2D"/>
          <w:sz w:val="22"/>
          <w:szCs w:val="22"/>
        </w:rPr>
        <w:t>Documentele se cer DOAR când e nevoie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i w:val="false"/>
          <w:iCs w:val="false"/>
          <w:color w:val="C9A84C"/>
          <w:sz w:val="22"/>
          <w:szCs w:val="22"/>
        </w:rPr>
        <w:t xml:space="preserve">Firul Q0: </w:t>
      </w:r>
      <w:r>
        <w:rPr>
          <w:rFonts w:eastAsia="Arial" w:cs="Arial"/>
          <w:b w:val="false"/>
          <w:bCs w:val="false"/>
          <w:i w:val="false"/>
          <w:iCs w:val="false"/>
          <w:color w:val="2D2D2D"/>
          <w:sz w:val="22"/>
          <w:szCs w:val="22"/>
        </w:rPr>
        <w:t>Solomon nu întreabă „descrie investiția”. Întreabă: „spune-mi cum arată o zi de lucru acum și cum ar arăta după ce ai echipamentul/spațiul/tehnologia nouă.” Din răspunsul natural iese un memoriu viu, nu un text de umpletură.</w:t>
      </w:r>
    </w:p>
    <w:p>
      <w:pPr>
        <w:pStyle w:val="Normal"/>
        <w:spacing w:before="0" w:after="60"/>
        <w:rPr/>
      </w:pPr>
      <w:r>
        <w:rPr/>
      </w:r>
    </w:p>
    <w:p>
      <w:pPr>
        <w:pStyle w:val="Heading3"/>
        <w:rPr/>
      </w:pPr>
      <w:r>
        <w:rPr/>
        <w:t>Mapări Macro → Micro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59"/>
        <w:gridCol w:w="5867"/>
      </w:tblGrid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2D2D2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2D2D2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Detalii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Element definitions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lista completă de câmpuri per template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Câmpuri deja completate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auto-populat din Q1–Q6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Câmpuri lipsă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ce mai trebuie de la consultant/client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Sursa fiecărui câmp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ONRC / ANAF / registre sectoriale / manual / calcul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Ordinea de colectare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blocuri logice, nu totul deodată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Descriere investiție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text liber (pentru memoriu justificativ)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Specificații tehnice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model, parametri, producător, preț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Plan de afaceri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proiecții venituri/cheltuieli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Responsabil proiect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cine, studii, calificări, normă întreagă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DDDDDD"/>
              <w:start w:val="single" w:sz="12" w:space="0" w:color="E65100"/>
              <w:bottom w:val="single" w:sz="2" w:space="0" w:color="DDDDDD"/>
              <w:end w:val="single" w:sz="2" w:space="0" w:color="DDDDDD"/>
            </w:tcBorders>
            <w:shd w:fill="FAFAFA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E65100"/>
                <w:sz w:val="18"/>
                <w:szCs w:val="18"/>
              </w:rPr>
              <w:t xml:space="preserve">↺ </w:t>
            </w:r>
            <w:r>
              <w:rPr>
                <w:rFonts w:eastAsia="Arial" w:cs="Arial"/>
                <w:b/>
                <w:bCs/>
                <w:color w:val="E65100"/>
                <w:sz w:val="18"/>
                <w:szCs w:val="18"/>
              </w:rPr>
              <w:t>BUCLĂ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Datele colectate la Q7 pot schimba premisele: specificațiile tehnice noi pot modifica punctajul (revenire la Q5) sau dimensionarea financiară (revenire la Q4). Fiecare dată nouă introdusă trebuie validată instant contra regulilor din Q5–Q6, nu la final.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DDDDDD"/>
              <w:start w:val="single" w:sz="12" w:space="0" w:color="6A1B9A"/>
              <w:bottom w:val="single" w:sz="2" w:space="0" w:color="DDDDDD"/>
              <w:end w:val="single" w:sz="2" w:space="0" w:color="DDDDDD"/>
            </w:tcBorders>
            <w:shd w:fill="FAFAFA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6A1B9A"/>
                <w:sz w:val="18"/>
                <w:szCs w:val="18"/>
              </w:rPr>
              <w:t xml:space="preserve">💬 </w:t>
            </w:r>
            <w:r>
              <w:rPr>
                <w:rFonts w:eastAsia="Arial" w:cs="Arial"/>
                <w:b/>
                <w:bCs/>
                <w:color w:val="6A1B9A"/>
                <w:sz w:val="18"/>
                <w:szCs w:val="18"/>
              </w:rPr>
              <w:t>DISCUȚIE CLIENT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Solomon generează pentru consultant o listă de documente necesare de la client, formulată în limbaj simplu: nu termeni tehnici din ghid, ci instrucțiuni concrete — unde se obține fiecare document, cât durează, ce costă.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Q8 — Documente justificative</w:t>
      </w:r>
    </w:p>
    <w:p>
      <w:pPr>
        <w:pStyle w:val="Heading2"/>
        <w:rPr/>
      </w:pPr>
      <w:r>
        <w:rPr/>
        <w:t>Are documentele justificative necesare?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2D2D2D"/>
          <w:sz w:val="22"/>
          <w:szCs w:val="22"/>
        </w:rPr>
        <w:t>Fiecare document se cere când e nevoie. Solomon spune ce, de unde, cum.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2D2D2D"/>
          <w:sz w:val="22"/>
          <w:szCs w:val="22"/>
        </w:rPr>
        <w:t>Componente macro implicate: Firma, Documente</w:t>
      </w:r>
    </w:p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/>
        <w:t>Răspunsuri posibile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2D2D2D"/>
          <w:sz w:val="22"/>
          <w:szCs w:val="22"/>
        </w:rPr>
        <w:t>Complet → continuă la generare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2D2D2D"/>
          <w:sz w:val="22"/>
          <w:szCs w:val="22"/>
        </w:rPr>
        <w:t>Lipsă → Solomon indică exact ce și cum se obține</w:t>
      </w:r>
    </w:p>
    <w:p>
      <w:pPr>
        <w:pStyle w:val="Normal"/>
        <w:spacing w:before="0" w:after="60"/>
        <w:rPr/>
      </w:pPr>
      <w:r>
        <w:rPr/>
      </w:r>
    </w:p>
    <w:p>
      <w:pPr>
        <w:pStyle w:val="Heading3"/>
        <w:rPr/>
      </w:pPr>
      <w:r>
        <w:rPr/>
        <w:t>Mapări Macro → Micro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59"/>
        <w:gridCol w:w="5867"/>
      </w:tblGrid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2D2D2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2D2D2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Detalii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Documente la depunere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filtrate pe specificul proiectului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Documente la contractare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ce se cere după selecție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Documente la plată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per tranșă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Adaptare automată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nu cere ce nu e relevant pentru tipul de proiect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Validitate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documente cu termen de valabilitate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Bilanț / situații financiare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procesat automat → verificare viabilitate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Evidențe / registre sectoriale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specifice domeniului de activitate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Diplomă / certificat manager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punctaj calificare (dacă aplicabil)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Avize / autorizații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existență + valabilitate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DDDDDD"/>
              <w:start w:val="single" w:sz="12" w:space="0" w:color="C62828"/>
              <w:bottom w:val="single" w:sz="2" w:space="0" w:color="DDDDDD"/>
              <w:end w:val="single" w:sz="2" w:space="0" w:color="DDDDDD"/>
            </w:tcBorders>
            <w:shd w:fill="FAFAFA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C62828"/>
                <w:sz w:val="18"/>
                <w:szCs w:val="18"/>
              </w:rPr>
              <w:t xml:space="preserve">⚠ </w:t>
            </w:r>
            <w:r>
              <w:rPr>
                <w:rFonts w:eastAsia="Arial" w:cs="Arial"/>
                <w:b/>
                <w:bCs/>
                <w:color w:val="C62828"/>
                <w:sz w:val="18"/>
                <w:szCs w:val="18"/>
              </w:rPr>
              <w:t>RISC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Documente cu termen de valabilitate: certificat fiscal, extras CF, certificat de urbanism, avize. Solomon trebuie să calculeze dacă documentul va fi încă valid la momentul depunerii și la contractare. Un document expirat = dosar respins.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DDDDDD"/>
              <w:start w:val="single" w:sz="12" w:space="0" w:color="6A1B9A"/>
              <w:bottom w:val="single" w:sz="2" w:space="0" w:color="DDDDDD"/>
              <w:end w:val="single" w:sz="2" w:space="0" w:color="DDDDDD"/>
            </w:tcBorders>
            <w:shd w:fill="FAFAFA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6A1B9A"/>
                <w:sz w:val="18"/>
                <w:szCs w:val="18"/>
              </w:rPr>
              <w:t xml:space="preserve">💬 </w:t>
            </w:r>
            <w:r>
              <w:rPr>
                <w:rFonts w:eastAsia="Arial" w:cs="Arial"/>
                <w:b/>
                <w:bCs/>
                <w:color w:val="6A1B9A"/>
                <w:sz w:val="18"/>
                <w:szCs w:val="18"/>
              </w:rPr>
              <w:t>DISCUȚIE CLIENT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Solomon generează un checklist pentru client cu documentele care depind de el: ce trebuie obținut personal, ce trebuie comandat (proiect tehnic, studiu de fezabilitate), cu termene și costuri estimative.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Q9 — Generare și consistență</w:t>
      </w:r>
    </w:p>
    <w:p>
      <w:pPr>
        <w:pStyle w:val="Heading2"/>
        <w:rPr/>
      </w:pPr>
      <w:r>
        <w:rPr/>
        <w:t>E dosarul complet și consistent?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2D2D2D"/>
          <w:sz w:val="22"/>
          <w:szCs w:val="22"/>
        </w:rPr>
        <w:t>Neemia generează documentele. Solomon verifică consistența cross-document.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2D2D2D"/>
          <w:sz w:val="22"/>
          <w:szCs w:val="22"/>
        </w:rPr>
        <w:t>Componente macro implicate: Firma, Documente, Baze de cunoștințe</w:t>
      </w:r>
    </w:p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/>
        <w:t>Răspunsuri posibile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2D2D2D"/>
          <w:sz w:val="22"/>
          <w:szCs w:val="22"/>
        </w:rPr>
        <w:t>Complet + consistent → gata de semnare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2D2D2D"/>
          <w:sz w:val="22"/>
          <w:szCs w:val="22"/>
        </w:rPr>
        <w:t>Inconsistențe → Solomon semnalează exact unde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i w:val="false"/>
          <w:iCs w:val="false"/>
          <w:color w:val="C9A84C"/>
          <w:sz w:val="22"/>
          <w:szCs w:val="22"/>
        </w:rPr>
        <w:t xml:space="preserve">Firul Q0: </w:t>
      </w:r>
      <w:r>
        <w:rPr>
          <w:rFonts w:eastAsia="Arial" w:cs="Arial"/>
          <w:b w:val="false"/>
          <w:bCs w:val="false"/>
          <w:i w:val="false"/>
          <w:iCs w:val="false"/>
          <w:color w:val="2D2D2D"/>
          <w:sz w:val="22"/>
          <w:szCs w:val="22"/>
        </w:rPr>
        <w:t>Memoriul se scrie cu firul narativ intact: problema din Q0 → soluția propusă → impactul concret → alinierea cu obiectivele programului. Nu e text de umpletură — e argumentul care convinge evaluatorul că banii publici sunt cheltuiți cu sens.</w:t>
      </w:r>
    </w:p>
    <w:p>
      <w:pPr>
        <w:pStyle w:val="Normal"/>
        <w:spacing w:before="0" w:after="60"/>
        <w:rPr/>
      </w:pPr>
      <w:r>
        <w:rPr/>
      </w:r>
    </w:p>
    <w:p>
      <w:pPr>
        <w:pStyle w:val="Heading3"/>
        <w:rPr/>
      </w:pPr>
      <w:r>
        <w:rPr/>
        <w:t>Mapări Macro → Micro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59"/>
        <w:gridCol w:w="5867"/>
      </w:tblGrid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2D2D2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2D2D2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Detalii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Template-uri completate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cererea de finanțare, anexe economice, memoriu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Date populate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din răspunsurile colectate Q1–Q8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Prompt caching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template + date + reguli cachate între secțiuni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Cross-verificare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dimensiune, buget, punctaj consistent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Date identificare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coerente în toate documentele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Buget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suma itemelor = total cerere = plan financiar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Punctaj autoevaluare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cererea de finanțare = punctajul calculat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DDDDDD"/>
              <w:start w:val="single" w:sz="12" w:space="0" w:color="1565C0"/>
              <w:bottom w:val="single" w:sz="2" w:space="0" w:color="DDDDDD"/>
              <w:end w:val="single" w:sz="2" w:space="0" w:color="DDDDDD"/>
            </w:tcBorders>
            <w:shd w:fill="FAFAFA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1565C0"/>
                <w:sz w:val="18"/>
                <w:szCs w:val="18"/>
              </w:rPr>
              <w:t xml:space="preserve">📖 </w:t>
            </w:r>
            <w:r>
              <w:rPr>
                <w:rFonts w:eastAsia="Arial" w:cs="Arial"/>
                <w:b/>
                <w:bCs/>
                <w:color w:val="1565C0"/>
                <w:sz w:val="18"/>
                <w:szCs w:val="18"/>
              </w:rPr>
              <w:t>BAZĂ DE CUNOȘTINȚE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Doar acum se activează justificarea strategică: memoriul justificativ citeă obiective din strategii naționale/regionale, relevanța strategică („proiectul contribuie la obiectivul X din Y”), și search în baza de cunoștințe pentru textul memoriului.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DDDDDD"/>
              <w:start w:val="single" w:sz="12" w:space="0" w:color="E65100"/>
              <w:bottom w:val="single" w:sz="2" w:space="0" w:color="DDDDDD"/>
              <w:end w:val="single" w:sz="2" w:space="0" w:color="DDDDDD"/>
            </w:tcBorders>
            <w:shd w:fill="FAFAFA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E65100"/>
                <w:sz w:val="18"/>
                <w:szCs w:val="18"/>
              </w:rPr>
              <w:t xml:space="preserve">↺ </w:t>
            </w:r>
            <w:r>
              <w:rPr>
                <w:rFonts w:eastAsia="Arial" w:cs="Arial"/>
                <w:b/>
                <w:bCs/>
                <w:color w:val="E65100"/>
                <w:sz w:val="18"/>
                <w:szCs w:val="18"/>
              </w:rPr>
              <w:t>BUCLĂ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Dacă cross-verificarea descoperă inconsistențe (buget =/= plan financiar, dimensiune =/= punctaj), fluxul revine la etapa care a produs data inconsistentă: Q4 pentru buget, Q5 pentru punctaj, Q7 pentru date colectate.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DDDDDD"/>
              <w:start w:val="single" w:sz="12" w:space="0" w:color="C62828"/>
              <w:bottom w:val="single" w:sz="2" w:space="0" w:color="DDDDDD"/>
              <w:end w:val="single" w:sz="2" w:space="0" w:color="DDDDDD"/>
            </w:tcBorders>
            <w:shd w:fill="FAFAFA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C62828"/>
                <w:sz w:val="18"/>
                <w:szCs w:val="18"/>
              </w:rPr>
              <w:t xml:space="preserve">⚠ </w:t>
            </w:r>
            <w:r>
              <w:rPr>
                <w:rFonts w:eastAsia="Arial" w:cs="Arial"/>
                <w:b/>
                <w:bCs/>
                <w:color w:val="C62828"/>
                <w:sz w:val="18"/>
                <w:szCs w:val="18"/>
              </w:rPr>
              <w:t>RISC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Inconsistențele cross-document sunt motivul #1 de cereri de informații suplimentare. Solomon ar trebui să verifice explicit: cifra din cerere = cifra din memoriu = cifra din planul financiar = cifra din bugetul detaliat. Orice deviere, oricât de mică, e un risc.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300" w:type="dxa"/>
          <w:bottom w:w="160" w:type="dxa"/>
          <w:end w:w="3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C9A84C"/>
              <w:start w:val="single" w:sz="6" w:space="0" w:color="C9A84C"/>
              <w:bottom w:val="single" w:sz="6" w:space="0" w:color="C9A84C"/>
              <w:end w:val="single" w:sz="6" w:space="0" w:color="C9A84C"/>
            </w:tcBorders>
            <w:shd w:fill="2D2D2D" w:val="clear"/>
          </w:tcPr>
          <w:p>
            <w:pPr>
              <w:pStyle w:val="Normal"/>
              <w:pageBreakBefore/>
              <w:spacing w:before="0" w:after="80"/>
              <w:jc w:val="center"/>
              <w:rPr/>
            </w:pPr>
            <w:r>
              <w:rPr>
                <w:rFonts w:eastAsia="Arial" w:cs="Arial"/>
                <w:b/>
                <w:bCs/>
                <w:color w:val="C9A84C"/>
                <w:sz w:val="28"/>
                <w:szCs w:val="28"/>
              </w:rPr>
              <w:t>GATE 3</w:t>
            </w:r>
          </w:p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Am toate datele?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i/>
                <w:iCs/>
                <w:color w:val="CCCCCC"/>
                <w:sz w:val="20"/>
                <w:szCs w:val="20"/>
              </w:rPr>
              <w:t>Toate câmpurile completate, documentele prezente, constrângerile tehnice respectate. Dosarul e complet și consistent.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DDDDDD"/>
              <w:start w:val="single" w:sz="12" w:space="0" w:color="6A1B9A"/>
              <w:bottom w:val="single" w:sz="2" w:space="0" w:color="DDDDDD"/>
              <w:end w:val="single" w:sz="2" w:space="0" w:color="DDDDDD"/>
            </w:tcBorders>
            <w:shd w:fill="FAFAFA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6A1B9A"/>
                <w:sz w:val="18"/>
                <w:szCs w:val="18"/>
              </w:rPr>
              <w:t xml:space="preserve">💬 </w:t>
            </w:r>
            <w:r>
              <w:rPr>
                <w:rFonts w:eastAsia="Arial" w:cs="Arial"/>
                <w:b/>
                <w:bCs/>
                <w:color w:val="6A1B9A"/>
                <w:sz w:val="18"/>
                <w:szCs w:val="18"/>
              </w:rPr>
              <w:t>DISCUȚIE CLIENT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Deliverable pentru client la Gate 3: un rezumat final cu structura proiectului, bugetul, punctajul estimat, și lista documentelor incluse. Clientul trebuie să valideze că totul corespunde cu ce a discutat și ce a aprobat. Aceasta e ultima verificare înainte de generarea documentelor finale.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rPr/>
      </w:pPr>
      <w:r>
        <w:rPr/>
        <w:t>Q10 — Finalizare</w:t>
      </w:r>
    </w:p>
    <w:p>
      <w:pPr>
        <w:pStyle w:val="Heading2"/>
        <w:rPr/>
      </w:pPr>
      <w:r>
        <w:rPr/>
        <w:t>A semnat consultantul și a depus?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2D2D2D"/>
          <w:sz w:val="22"/>
          <w:szCs w:val="22"/>
        </w:rPr>
        <w:t>Actul final rămâne uman. Solomon ghidează, nu depune.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2D2D2D"/>
          <w:sz w:val="22"/>
          <w:szCs w:val="22"/>
        </w:rPr>
        <w:t>Componente macro implicate: Firma, Documente</w:t>
      </w:r>
    </w:p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/>
        <w:t>Răspunsuri posibile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2D2D2D"/>
          <w:sz w:val="22"/>
          <w:szCs w:val="22"/>
        </w:rPr>
        <w:t>Depus → audit trail salvat → mod post-depunere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2D2D2D"/>
          <w:sz w:val="22"/>
          <w:szCs w:val="22"/>
        </w:rPr>
        <w:t>Nu încă → Solomon amintește termen limită</w:t>
      </w:r>
    </w:p>
    <w:p>
      <w:pPr>
        <w:pStyle w:val="Normal"/>
        <w:spacing w:before="0" w:after="60"/>
        <w:rPr/>
      </w:pPr>
      <w:r>
        <w:rPr/>
      </w:r>
    </w:p>
    <w:p>
      <w:pPr>
        <w:pStyle w:val="Heading3"/>
        <w:rPr/>
      </w:pPr>
      <w:r>
        <w:rPr/>
        <w:t>Mapări Macro → Micro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59"/>
        <w:gridCol w:w="5867"/>
      </w:tblGrid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2D2D2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2D2D2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Detalii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Revizie finală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verifică aspectele non-automatizabile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Semnătură electronică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token calificat pe toate documentele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Depunere pe portal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pas cu pas ghidat de Solomon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Snapshot dosar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versiunea finală + timestamp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Procedura de upload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specifică portalului autorității de management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Validări automate portal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câmpuri obligatorii, formate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Termene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data limită, ora limită, reguli de termen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Format fișiere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PDF, rezoluție, semnătură electronică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DDDDDD"/>
              <w:start w:val="single" w:sz="12" w:space="0" w:color="C62828"/>
              <w:bottom w:val="single" w:sz="2" w:space="0" w:color="DDDDDD"/>
              <w:end w:val="single" w:sz="2" w:space="0" w:color="DDDDDD"/>
            </w:tcBorders>
            <w:shd w:fill="FAFAFA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C62828"/>
                <w:sz w:val="18"/>
                <w:szCs w:val="18"/>
              </w:rPr>
              <w:t xml:space="preserve">⚠ </w:t>
            </w:r>
            <w:r>
              <w:rPr>
                <w:rFonts w:eastAsia="Arial" w:cs="Arial"/>
                <w:b/>
                <w:bCs/>
                <w:color w:val="C62828"/>
                <w:sz w:val="18"/>
                <w:szCs w:val="18"/>
              </w:rPr>
              <w:t>RISC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Risc de termen: depunerea în ultima zi/oră cu probleme tehnice pe portalul autorității. Solomon ar trebui să recomande depunerea cu minimum 48h înainte de termen și să alerteze dacă termenul se apropie.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DDDDDD"/>
              <w:start w:val="single" w:sz="12" w:space="0" w:color="E65100"/>
              <w:bottom w:val="single" w:sz="2" w:space="0" w:color="DDDDDD"/>
              <w:end w:val="single" w:sz="2" w:space="0" w:color="DDDDDD"/>
            </w:tcBorders>
            <w:shd w:fill="FAFAFA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E65100"/>
                <w:sz w:val="18"/>
                <w:szCs w:val="18"/>
              </w:rPr>
              <w:t xml:space="preserve">↺ </w:t>
            </w:r>
            <w:r>
              <w:rPr>
                <w:rFonts w:eastAsia="Arial" w:cs="Arial"/>
                <w:b/>
                <w:bCs/>
                <w:color w:val="E65100"/>
                <w:sz w:val="18"/>
                <w:szCs w:val="18"/>
              </w:rPr>
              <w:t>BUCLĂ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Dacă la revizia finală consultantul descoperă o problemă (document expirat, dată greșită, inconsistență), fluxul revine la Q8 sau Q9 pentru corecție rapidă înainte de depunere.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tbl>
      <w:tblPr>
        <w:tblW w:w="9026" w:type="dxa"/>
        <w:jc w:val="start"/>
        <w:tblInd w:w="0" w:type="dxa"/>
        <w:tblLayout w:type="fixed"/>
        <w:tblCellMar>
          <w:top w:w="160" w:type="dxa"/>
          <w:start w:w="300" w:type="dxa"/>
          <w:bottom w:w="160" w:type="dxa"/>
          <w:end w:w="3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6" w:space="0" w:color="C9A84C"/>
              <w:start w:val="single" w:sz="6" w:space="0" w:color="C9A84C"/>
              <w:bottom w:val="single" w:sz="6" w:space="0" w:color="C9A84C"/>
              <w:end w:val="single" w:sz="6" w:space="0" w:color="C9A84C"/>
            </w:tcBorders>
            <w:shd w:fill="2D2D2D" w:val="clear"/>
          </w:tcPr>
          <w:p>
            <w:pPr>
              <w:pStyle w:val="Normal"/>
              <w:pageBreakBefore/>
              <w:spacing w:before="0" w:after="80"/>
              <w:jc w:val="center"/>
              <w:rPr/>
            </w:pPr>
            <w:r>
              <w:rPr>
                <w:rFonts w:eastAsia="Arial" w:cs="Arial"/>
                <w:b/>
                <w:bCs/>
                <w:color w:val="C9A84C"/>
                <w:sz w:val="28"/>
                <w:szCs w:val="28"/>
              </w:rPr>
              <w:t>GATE 4</w:t>
            </w:r>
          </w:p>
          <w:p>
            <w:pPr>
              <w:pStyle w:val="Normal"/>
              <w:spacing w:before="0" w:after="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4"/>
                <w:szCs w:val="24"/>
              </w:rPr>
              <w:t>Dosarul e depus</w:t>
            </w:r>
          </w:p>
          <w:p>
            <w:pPr>
              <w:pStyle w:val="Normal"/>
              <w:jc w:val="center"/>
              <w:rPr/>
            </w:pPr>
            <w:r>
              <w:rPr>
                <w:rFonts w:eastAsia="Arial" w:cs="Arial"/>
                <w:i/>
                <w:iCs/>
                <w:color w:val="CCCCCC"/>
                <w:sz w:val="20"/>
                <w:szCs w:val="20"/>
              </w:rPr>
              <w:t>Generat, verificat, semnat, depus. Solomon trece în mod post-depunere.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1"/>
        <w:rPr/>
      </w:pPr>
      <w:r>
        <w:rPr/>
        <w:t>Q11 — Post-depunere</w:t>
      </w:r>
    </w:p>
    <w:p>
      <w:pPr>
        <w:pStyle w:val="Heading2"/>
        <w:rPr/>
      </w:pPr>
      <w:r>
        <w:rPr/>
        <w:t>Ce urmează după depunere?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2D2D2D"/>
          <w:sz w:val="22"/>
          <w:szCs w:val="22"/>
        </w:rPr>
        <w:t>Solomon monitorizează tot: evaluare → contractare → plăți → monitorizare.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2D2D2D"/>
          <w:sz w:val="22"/>
          <w:szCs w:val="22"/>
        </w:rPr>
        <w:t>Componente macro implicate: Firma, Documente, Baze de cunoștințe</w:t>
      </w:r>
    </w:p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/>
        <w:t>Răspunsuri posibile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2D2D2D"/>
          <w:sz w:val="22"/>
          <w:szCs w:val="22"/>
        </w:rPr>
        <w:t>Informații suplimentare → Solomon asistă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2D2D2D"/>
          <w:sz w:val="22"/>
          <w:szCs w:val="22"/>
        </w:rPr>
        <w:t>Selectat → checklist contractare automat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rFonts w:eastAsia="Arial" w:cs="Arial"/>
          <w:color w:val="2D2D2D"/>
          <w:sz w:val="22"/>
          <w:szCs w:val="22"/>
        </w:rPr>
        <w:t>Implementare → Solomon advisor pe achiziții, plăți, monitorizare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i w:val="false"/>
          <w:iCs w:val="false"/>
          <w:color w:val="C9A84C"/>
          <w:sz w:val="22"/>
          <w:szCs w:val="22"/>
        </w:rPr>
        <w:t xml:space="preserve">Firul Q0: </w:t>
      </w:r>
      <w:r>
        <w:rPr>
          <w:rFonts w:eastAsia="Arial" w:cs="Arial"/>
          <w:b w:val="false"/>
          <w:bCs w:val="false"/>
          <w:i w:val="false"/>
          <w:iCs w:val="false"/>
          <w:color w:val="2D2D2D"/>
          <w:sz w:val="22"/>
          <w:szCs w:val="22"/>
        </w:rPr>
        <w:t>Când autoritatea de management cere informații suplimentare sau contestă punctajul, Solomon revine la „de ce”-ul din Q0 pentru a argumenta. Nu inventează — folosește povestea reală a clientului.</w:t>
      </w:r>
    </w:p>
    <w:p>
      <w:pPr>
        <w:pStyle w:val="Normal"/>
        <w:spacing w:before="0" w:after="6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/>
          <w:bCs/>
          <w:i w:val="false"/>
          <w:iCs w:val="false"/>
          <w:color w:val="2D2D2D"/>
          <w:sz w:val="22"/>
          <w:szCs w:val="22"/>
        </w:rPr>
        <w:t>Notă: Q11 acoperă 4 sub-faze distincte, fiecare cu logică, documente și termene proprii:</w:t>
      </w:r>
    </w:p>
    <w:p>
      <w:pPr>
        <w:pStyle w:val="Normal"/>
        <w:spacing w:before="0" w:after="40"/>
        <w:rPr/>
      </w:pPr>
      <w:r>
        <w:rPr/>
      </w:r>
    </w:p>
    <w:p>
      <w:pPr>
        <w:pStyle w:val="Heading3"/>
        <w:rPr/>
      </w:pPr>
      <w:r>
        <w:rPr/>
        <w:t>Q11a — Informații suplimentare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59"/>
        <w:gridCol w:w="5867"/>
      </w:tblGrid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2D2D2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2D2D2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Detalii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Ce poate cere evaluatorul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clarificări, documente suplimentare, justificări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Termen de răspuns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conform procedurii autorității de management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Strategie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Solomon revine la Q0 pentru argumentație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DDDDDD"/>
              <w:start w:val="single" w:sz="12" w:space="0" w:color="C62828"/>
              <w:bottom w:val="single" w:sz="2" w:space="0" w:color="DDDDDD"/>
              <w:end w:val="single" w:sz="2" w:space="0" w:color="DDDDDD"/>
            </w:tcBorders>
            <w:shd w:fill="FAFAFA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C62828"/>
                <w:sz w:val="18"/>
                <w:szCs w:val="18"/>
              </w:rPr>
              <w:t xml:space="preserve">⚠ </w:t>
            </w:r>
            <w:r>
              <w:rPr>
                <w:rFonts w:eastAsia="Arial" w:cs="Arial"/>
                <w:b/>
                <w:bCs/>
                <w:color w:val="C62828"/>
                <w:sz w:val="18"/>
                <w:szCs w:val="18"/>
              </w:rPr>
              <w:t>RISC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Cererea de informații suplimentare e un semnal că evaluatorul are dubii. Răspunsul trebuie să fie precis, documentat și ancorat în firul narativ. Un răspuns vag sau contradictoriu poate transforma dubiul în respingere.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3"/>
        <w:rPr/>
      </w:pPr>
      <w:r>
        <w:rPr/>
        <w:t>Q11b — Contractare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59"/>
        <w:gridCol w:w="5867"/>
      </w:tblGrid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2D2D2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2D2D2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Detalii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Checklist contractare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documente specifice, termen maxim (conform procedură)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Documente tipice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acte actualizate, certificat fiscal, garanții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Acțiuni beneficiar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semnătură contract, constituire garanții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3"/>
        <w:rPr/>
      </w:pPr>
      <w:r>
        <w:rPr/>
        <w:t>Q11c — Implementare (achiziții + plăți)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59"/>
        <w:gridCol w:w="5867"/>
      </w:tblGrid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2D2D2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2D2D2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Detalii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Achiziții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procedura de selecție oferte conform regulilor programului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Dosare plată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documente justificative per tranșă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Avans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reguli prefinanțare, garanție bancară (dacă aplicabil)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Calendar implementare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rapoarte progres, termene intermediare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p>
      <w:pPr>
        <w:pStyle w:val="Heading3"/>
        <w:rPr/>
      </w:pPr>
      <w:r>
        <w:rPr/>
        <w:t>Q11d — Monitorizare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59"/>
        <w:gridCol w:w="5867"/>
      </w:tblGrid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2D2D2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2D2D2D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Detalii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Perioadă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conform contractului de finanțare (de obicei 3–5 ani)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Restricții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interdicție înstrăinare, menținere investiție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Raportări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periodice, conform contractului</w:t>
            </w:r>
          </w:p>
        </w:tc>
      </w:tr>
      <w:tr>
        <w:trPr/>
        <w:tc>
          <w:tcPr>
            <w:tcW w:w="3159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D2D2D"/>
                <w:sz w:val="20"/>
                <w:szCs w:val="20"/>
              </w:rPr>
              <w:t>Modificări contract</w:t>
            </w:r>
          </w:p>
        </w:tc>
        <w:tc>
          <w:tcPr>
            <w:tcW w:w="5867" w:type="dxa"/>
            <w:tcBorders>
              <w:top w:val="single" w:sz="2" w:space="0" w:color="DDDDDD"/>
              <w:start w:val="single" w:sz="2" w:space="0" w:color="DDDDDD"/>
              <w:bottom w:val="single" w:sz="2" w:space="0" w:color="DDDDDD"/>
              <w:end w:val="single" w:sz="2" w:space="0" w:color="DDDDDD"/>
            </w:tcBorders>
            <w:shd w:fill="F9F9F9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555555"/>
                <w:sz w:val="20"/>
                <w:szCs w:val="20"/>
              </w:rPr>
              <w:t>ce se poate fără act adițional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DDDDDD"/>
              <w:start w:val="single" w:sz="12" w:space="0" w:color="1565C0"/>
              <w:bottom w:val="single" w:sz="2" w:space="0" w:color="DDDDDD"/>
              <w:end w:val="single" w:sz="2" w:space="0" w:color="DDDDDD"/>
            </w:tcBorders>
            <w:shd w:fill="FAFAFA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1565C0"/>
                <w:sz w:val="18"/>
                <w:szCs w:val="18"/>
              </w:rPr>
              <w:t xml:space="preserve">📖 </w:t>
            </w:r>
            <w:r>
              <w:rPr>
                <w:rFonts w:eastAsia="Arial" w:cs="Arial"/>
                <w:b/>
                <w:bCs/>
                <w:color w:val="1565C0"/>
                <w:sz w:val="18"/>
                <w:szCs w:val="18"/>
              </w:rPr>
              <w:t>BAZĂ DE CUNOȘTINȚE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Suport continuu din baza de cunoștințe: proceduri ale autorității de management (manuale achiziții, instrucțiuni plată), jurisprudență (decizii contestații, practici evaluatori), alerting (termen care expiră, document de reînnoit).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DDDDDD"/>
              <w:start w:val="single" w:sz="12" w:space="0" w:color="6A1B9A"/>
              <w:bottom w:val="single" w:sz="2" w:space="0" w:color="DDDDDD"/>
              <w:end w:val="single" w:sz="2" w:space="0" w:color="DDDDDD"/>
            </w:tcBorders>
            <w:shd w:fill="FAFAFA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6A1B9A"/>
                <w:sz w:val="18"/>
                <w:szCs w:val="18"/>
              </w:rPr>
              <w:t xml:space="preserve">💬 </w:t>
            </w:r>
            <w:r>
              <w:rPr>
                <w:rFonts w:eastAsia="Arial" w:cs="Arial"/>
                <w:b/>
                <w:bCs/>
                <w:color w:val="6A1B9A"/>
                <w:sz w:val="18"/>
                <w:szCs w:val="18"/>
              </w:rPr>
              <w:t>DISCUȚIE CLIENT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Post-depunere, clientul are nevoie de comunicări regulate: statusul evaluării, ce se așteaptă de la el, termene critice. Solomon generează update-uri periodice în limbaj simplu, nu în jargon de finanțări.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200" w:type="dxa"/>
          <w:bottom w:w="100" w:type="dxa"/>
          <w:end w:w="20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DDDDDD"/>
              <w:start w:val="single" w:sz="12" w:space="0" w:color="E65100"/>
              <w:bottom w:val="single" w:sz="2" w:space="0" w:color="DDDDDD"/>
              <w:end w:val="single" w:sz="2" w:space="0" w:color="DDDDDD"/>
            </w:tcBorders>
            <w:shd w:fill="FAFAFA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E65100"/>
                <w:sz w:val="18"/>
                <w:szCs w:val="18"/>
              </w:rPr>
              <w:t xml:space="preserve">↺ </w:t>
            </w:r>
            <w:r>
              <w:rPr>
                <w:rFonts w:eastAsia="Arial" w:cs="Arial"/>
                <w:b/>
                <w:bCs/>
                <w:color w:val="E65100"/>
                <w:sz w:val="18"/>
                <w:szCs w:val="18"/>
              </w:rPr>
              <w:t>BUCLĂ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color w:val="444444"/>
                <w:sz w:val="20"/>
                <w:szCs w:val="20"/>
              </w:rPr>
              <w:t>La contestații sau respingere, fluxul poate reveni la Q0 pentru un alt program sau la Q5 pentru o altă sesiune cu prag diferit. Datele firmei (Q1) și problema (Q0) rămân — nu se reia de la zero.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/>
        <w:t>Notă finală</w:t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2D2D2D"/>
          <w:sz w:val="22"/>
          <w:szCs w:val="22"/>
        </w:rPr>
        <w:t>Acest framework nu e un checklist. E un mod de gândire. Fiecare întrebare din flux servește un scop dublu: colectează date și construiește argumentul.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2D2D2D"/>
          <w:sz w:val="22"/>
          <w:szCs w:val="22"/>
        </w:rPr>
        <w:t>Gates nu sunt bariere birocratice — sunt momente de decizie care protejează timpul consultantului și banii clientului.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2D2D2D"/>
          <w:sz w:val="22"/>
          <w:szCs w:val="22"/>
        </w:rPr>
        <w:t>Buclele nu sunt eșecuri — sunt adaptări inteligente. Un dosar care se întoarce la Q5 după ce datele din Q7 schimbă punctajul e un dosar care se auto-corectează.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2D2D2D"/>
          <w:sz w:val="22"/>
          <w:szCs w:val="22"/>
        </w:rPr>
        <w:t>Semnalele de risc nu sunt alarme false — sunt experiență transformată în prevenție.</w:t>
      </w:r>
    </w:p>
    <w:p>
      <w:pPr>
        <w:pStyle w:val="Normal"/>
        <w:spacing w:before="0" w:after="40"/>
        <w:rPr/>
      </w:pPr>
      <w:r>
        <w:rPr/>
      </w:r>
    </w:p>
    <w:p>
      <w:pPr>
        <w:pStyle w:val="Normal"/>
        <w:spacing w:before="0" w:after="120"/>
        <w:rPr/>
      </w:pPr>
      <w:r>
        <w:rPr>
          <w:rFonts w:eastAsia="Arial" w:cs="Arial"/>
          <w:b w:val="false"/>
          <w:bCs w:val="false"/>
          <w:i w:val="false"/>
          <w:iCs w:val="false"/>
          <w:color w:val="2D2D2D"/>
          <w:sz w:val="22"/>
          <w:szCs w:val="22"/>
        </w:rPr>
        <w:t>Iar baza de cunoștințe nu e un lux — e diferența dintre un dosar care bifează criterii și un dosar care câștigă.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60"/>
        <w:jc w:val="center"/>
        <w:rPr>
          <w:rFonts w:ascii="Arial" w:hAnsi="Arial" w:eastAsia="Arial" w:cs="Arial"/>
          <w:i/>
          <w:iCs/>
          <w:color w:val="999999"/>
          <w:sz w:val="20"/>
          <w:szCs w:val="20"/>
        </w:rPr>
      </w:pPr>
      <w:r>
        <w:rPr>
          <w:rFonts w:eastAsia="Arial" w:cs="Arial"/>
          <w:i/>
          <w:iCs/>
          <w:color w:val="999999"/>
          <w:sz w:val="20"/>
          <w:szCs w:val="20"/>
        </w:rPr>
        <w:t>DosarFonduri v2 — Framework universal dosar de finanțare</w:t>
      </w:r>
    </w:p>
    <w:p>
      <w:pPr>
        <w:pStyle w:val="Normal"/>
        <w:spacing w:before="0" w:after="60"/>
        <w:jc w:val="center"/>
        <w:rPr>
          <w:rFonts w:ascii="Arial" w:hAnsi="Arial" w:eastAsia="Arial" w:cs="Arial"/>
          <w:color w:val="C9A84C"/>
          <w:sz w:val="20"/>
          <w:szCs w:val="20"/>
        </w:rPr>
      </w:pPr>
      <w:r>
        <w:rPr>
          <w:rFonts w:eastAsia="Arial" w:cs="Arial"/>
          <w:color w:val="C9A84C"/>
          <w:sz w:val="20"/>
          <w:szCs w:val="20"/>
        </w:rPr>
        <w:t xml:space="preserve">• </w:t>
      </w:r>
      <w:r>
        <w:rPr>
          <w:rFonts w:eastAsia="Arial" w:cs="Arial"/>
          <w:color w:val="C9A84C"/>
          <w:sz w:val="20"/>
          <w:szCs w:val="20"/>
        </w:rPr>
        <w:t xml:space="preserve">Martie 2026 • 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1" w:color="DDDDDD"/>
      </w:pBdr>
      <w:jc w:val="center"/>
      <w:rPr/>
    </w:pPr>
    <w:r>
      <w:rPr>
        <w:rFonts w:eastAsia="Arial" w:cs="Arial"/>
        <w:color w:val="999999"/>
        <w:sz w:val="18"/>
        <w:szCs w:val="18"/>
      </w:rPr>
      <w:t xml:space="preserve">Pagina </w:t>
    </w:r>
    <w:r>
      <w:rPr>
        <w:rFonts w:eastAsia="Arial" w:cs="Arial"/>
        <w:color w:val="C9A84C"/>
        <w:sz w:val="20"/>
        <w:szCs w:val="20"/>
      </w:rPr>
      <w:fldChar w:fldCharType="begin"/>
    </w:r>
    <w:r>
      <w:rPr>
        <w:rFonts w:eastAsia="Arial" w:cs="Arial"/>
        <w:color w:val="C9A84C"/>
        <w:sz w:val="20"/>
        <w:szCs w:val="20"/>
      </w:rPr>
      <w:instrText xml:space="preserve"> PAGE </w:instrText>
    </w:r>
    <w:r>
      <w:rPr>
        <w:rFonts w:eastAsia="Arial" w:cs="Arial"/>
        <w:color w:val="C9A84C"/>
        <w:sz w:val="20"/>
        <w:szCs w:val="20"/>
      </w:rPr>
      <w:fldChar w:fldCharType="separate"/>
    </w:r>
    <w:r>
      <w:rPr>
        <w:rFonts w:eastAsia="Arial" w:cs="Arial"/>
        <w:color w:val="C9A84C"/>
        <w:sz w:val="20"/>
        <w:szCs w:val="20"/>
      </w:rPr>
      <w:t>18</w:t>
    </w:r>
    <w:r>
      <w:rPr>
        <w:rFonts w:eastAsia="Arial" w:cs="Arial"/>
        <w:color w:val="C9A84C"/>
        <w:sz w:val="20"/>
        <w:szCs w:val="2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2" w:space="1" w:color="DDDDDD"/>
      </w:pBdr>
      <w:jc w:val="center"/>
      <w:rPr/>
    </w:pPr>
    <w:r>
      <w:rPr>
        <w:rFonts w:eastAsia="Arial" w:cs="Arial"/>
        <w:color w:val="999999"/>
        <w:sz w:val="18"/>
        <w:szCs w:val="18"/>
      </w:rPr>
      <w:t xml:space="preserve">Pagina </w:t>
    </w:r>
    <w:r>
      <w:rPr>
        <w:rFonts w:eastAsia="Arial" w:cs="Arial"/>
        <w:color w:val="C9A84C"/>
        <w:sz w:val="20"/>
        <w:szCs w:val="20"/>
      </w:rPr>
      <w:fldChar w:fldCharType="begin"/>
    </w:r>
    <w:r>
      <w:rPr>
        <w:rFonts w:eastAsia="Arial" w:cs="Arial"/>
        <w:color w:val="C9A84C"/>
        <w:sz w:val="20"/>
        <w:szCs w:val="20"/>
      </w:rPr>
      <w:instrText xml:space="preserve"> PAGE </w:instrText>
    </w:r>
    <w:r>
      <w:rPr>
        <w:rFonts w:eastAsia="Arial" w:cs="Arial"/>
        <w:color w:val="C9A84C"/>
        <w:sz w:val="20"/>
        <w:szCs w:val="20"/>
      </w:rPr>
      <w:fldChar w:fldCharType="separate"/>
    </w:r>
    <w:r>
      <w:rPr>
        <w:rFonts w:eastAsia="Arial" w:cs="Arial"/>
        <w:color w:val="C9A84C"/>
        <w:sz w:val="20"/>
        <w:szCs w:val="20"/>
      </w:rPr>
      <w:t>18</w:t>
    </w:r>
    <w:r>
      <w:rPr>
        <w:rFonts w:eastAsia="Arial" w:cs="Arial"/>
        <w:color w:val="C9A84C"/>
        <w:sz w:val="20"/>
        <w:szCs w:val="20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2" w:space="1" w:color="C9A84C"/>
      </w:pBdr>
      <w:rPr/>
    </w:pPr>
    <w:r>
      <w:rPr>
        <w:rFonts w:eastAsia="Arial" w:cs="Arial"/>
        <w:b/>
        <w:bCs/>
        <w:color w:val="C9A84C"/>
        <w:sz w:val="18"/>
        <w:szCs w:val="18"/>
      </w:rPr>
      <w:t>DosarFonduri v2</w:t>
    </w:r>
    <w:r>
      <w:rPr>
        <w:rFonts w:eastAsia="Arial" w:cs="Arial"/>
        <w:color w:val="999999"/>
        <w:sz w:val="18"/>
        <w:szCs w:val="18"/>
      </w:rPr>
      <w:t xml:space="preserve">  |  Framework universal dosar de finanțare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2" w:space="1" w:color="C9A84C"/>
      </w:pBdr>
      <w:rPr/>
    </w:pPr>
    <w:r>
      <w:rPr>
        <w:rFonts w:eastAsia="Arial" w:cs="Arial"/>
        <w:b/>
        <w:bCs/>
        <w:color w:val="C9A84C"/>
        <w:sz w:val="18"/>
        <w:szCs w:val="18"/>
      </w:rPr>
      <w:t>DosarFonduri v2</w:t>
    </w:r>
    <w:r>
      <w:rPr>
        <w:rFonts w:eastAsia="Arial" w:cs="Arial"/>
        <w:color w:val="999999"/>
        <w:sz w:val="18"/>
        <w:szCs w:val="18"/>
      </w:rPr>
      <w:t xml:space="preserve">  |  Framework universal dosar de finanțare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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200"/>
      <w:outlineLvl w:val="0"/>
    </w:pPr>
    <w:rPr>
      <w:rFonts w:ascii="Arial" w:hAnsi="Arial" w:eastAsia="Arial" w:cs="Arial"/>
      <w:b/>
      <w:bCs/>
      <w:color w:val="2D2D2D"/>
      <w:sz w:val="32"/>
      <w:szCs w:val="32"/>
    </w:rPr>
  </w:style>
  <w:style w:type="paragraph" w:styleId="Heading2">
    <w:name w:val="heading 2"/>
    <w:basedOn w:val="Heading"/>
    <w:qFormat/>
    <w:pPr>
      <w:spacing w:before="240" w:after="160"/>
      <w:outlineLvl w:val="1"/>
    </w:pPr>
    <w:rPr>
      <w:rFonts w:ascii="Arial" w:hAnsi="Arial" w:eastAsia="Arial" w:cs="Arial"/>
      <w:b/>
      <w:bCs/>
      <w:color w:val="2D2D2D"/>
      <w:sz w:val="26"/>
      <w:szCs w:val="26"/>
    </w:rPr>
  </w:style>
  <w:style w:type="paragraph" w:styleId="Heading3">
    <w:name w:val="heading 3"/>
    <w:basedOn w:val="Heading"/>
    <w:qFormat/>
    <w:pPr>
      <w:spacing w:before="200" w:after="120"/>
      <w:outlineLvl w:val="2"/>
    </w:pPr>
    <w:rPr>
      <w:rFonts w:ascii="Arial" w:hAnsi="Arial" w:eastAsia="Arial" w:cs="Arial"/>
      <w:b/>
      <w:bCs/>
      <w:color w:val="555555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LibreOffice/25.8.5.2$Windows_X86_64 LibreOffice_project/9c8b85f387cc00a89945a79c9e6239f32e450ac2</Application>
  <AppVersion>15.0000</AppVersion>
  <Pages>20</Pages>
  <Words>3449</Words>
  <Characters>20363</Characters>
  <CharactersWithSpaces>23346</CharactersWithSpaces>
  <Paragraphs>472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2026-03-26T22:18:15Z</dcterms:created>
  <dc:creator>Un-named</dc:creator>
  <dc:description/>
  <dc:language>en-US</dc:language>
  <cp:lastModifiedBy/>
  <dcterms:modified xsi:type="dcterms:W3CDTF">2026-03-27T00:41:25Z</dcterms:modified>
  <cp:revision>4</cp:revision>
  <dc:subject/>
  <dc:title/>
</cp:coreProperties>
</file>