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6DEA" w14:textId="7EE4CD71" w:rsidR="00A34C7D" w:rsidRPr="00A34C7D" w:rsidRDefault="00A34C7D" w:rsidP="00A34C7D">
      <w:pPr>
        <w:spacing w:line="276" w:lineRule="auto"/>
        <w:jc w:val="center"/>
        <w:rPr>
          <w:rFonts w:ascii="Arial" w:hAnsi="Arial" w:cs="Arial"/>
          <w:b/>
          <w:bCs/>
          <w:sz w:val="24"/>
          <w:szCs w:val="24"/>
        </w:rPr>
      </w:pPr>
      <w:r w:rsidRPr="00A34C7D">
        <w:rPr>
          <w:rFonts w:ascii="Arial" w:hAnsi="Arial" w:cs="Arial"/>
          <w:b/>
          <w:bCs/>
          <w:sz w:val="24"/>
          <w:szCs w:val="24"/>
        </w:rPr>
        <w:t>Prueba Técnica Analista de Datos – Carlos Andrés Patiño López</w:t>
      </w:r>
    </w:p>
    <w:p w14:paraId="1C590BE2" w14:textId="08125AE8" w:rsidR="004973BD" w:rsidRPr="00A34C7D" w:rsidRDefault="004973BD" w:rsidP="00A34C7D">
      <w:pPr>
        <w:pStyle w:val="Ttulo1"/>
        <w:spacing w:line="276" w:lineRule="auto"/>
        <w:rPr>
          <w:rFonts w:ascii="Arial" w:hAnsi="Arial" w:cs="Arial"/>
          <w:sz w:val="24"/>
          <w:szCs w:val="24"/>
          <w:lang w:val="es-ES"/>
        </w:rPr>
      </w:pPr>
      <w:r w:rsidRPr="00A34C7D">
        <w:rPr>
          <w:rFonts w:ascii="Arial" w:hAnsi="Arial" w:cs="Arial"/>
          <w:sz w:val="24"/>
          <w:szCs w:val="24"/>
          <w:lang w:val="es-ES"/>
        </w:rPr>
        <w:t>Introducción</w:t>
      </w:r>
    </w:p>
    <w:p w14:paraId="3CAF1123" w14:textId="59186494" w:rsidR="00A80800" w:rsidRPr="00A34C7D" w:rsidRDefault="00A80800" w:rsidP="00A34C7D">
      <w:pPr>
        <w:spacing w:line="276" w:lineRule="auto"/>
        <w:jc w:val="both"/>
        <w:rPr>
          <w:rFonts w:ascii="Arial" w:hAnsi="Arial" w:cs="Arial"/>
          <w:sz w:val="24"/>
          <w:szCs w:val="24"/>
          <w:lang w:val="es-ES"/>
        </w:rPr>
      </w:pPr>
      <w:r w:rsidRPr="00A34C7D">
        <w:rPr>
          <w:rFonts w:ascii="Arial" w:hAnsi="Arial" w:cs="Arial"/>
          <w:sz w:val="24"/>
          <w:szCs w:val="24"/>
          <w:lang w:val="es-ES"/>
        </w:rPr>
        <w:t>El presente informe detalla los resultados obtenidos tras el análisis de datos realizado como parte del proceso de selección para la vacante en la Administradora de los Recursos del Sistema General de Seguridad Social en Salud (ADRES). En esta evaluación se exploraron las bases de información correspondientes a municipios y prestadores de servicios en todo el territorio nacional.</w:t>
      </w:r>
      <w:r w:rsidR="00A73EEA" w:rsidRPr="00A34C7D">
        <w:rPr>
          <w:rFonts w:ascii="Arial" w:hAnsi="Arial" w:cs="Arial"/>
          <w:sz w:val="24"/>
          <w:szCs w:val="24"/>
          <w:lang w:val="es-ES"/>
        </w:rPr>
        <w:t xml:space="preserve"> </w:t>
      </w:r>
      <w:r w:rsidRPr="00A34C7D">
        <w:rPr>
          <w:rFonts w:ascii="Arial" w:hAnsi="Arial" w:cs="Arial"/>
          <w:sz w:val="24"/>
          <w:szCs w:val="24"/>
          <w:lang w:val="es-ES"/>
        </w:rPr>
        <w:t>A través de este informe, se destacan los hallazgos más relevantes identificados durante el análisis de datos, ofreciendo una visión integral de la situación actual en relación con los recursos y servicios de salud en el país.</w:t>
      </w:r>
    </w:p>
    <w:p w14:paraId="6F8EB4D4" w14:textId="5D12D9B2" w:rsidR="00A80800" w:rsidRPr="00A34C7D" w:rsidRDefault="00A80800" w:rsidP="00A34C7D">
      <w:pPr>
        <w:pStyle w:val="Ttulo1"/>
        <w:spacing w:line="276" w:lineRule="auto"/>
        <w:rPr>
          <w:rFonts w:ascii="Arial" w:hAnsi="Arial" w:cs="Arial"/>
          <w:sz w:val="24"/>
          <w:szCs w:val="24"/>
          <w:lang w:val="es-ES"/>
        </w:rPr>
      </w:pPr>
      <w:r w:rsidRPr="00A34C7D">
        <w:rPr>
          <w:rFonts w:ascii="Arial" w:hAnsi="Arial" w:cs="Arial"/>
          <w:sz w:val="24"/>
          <w:szCs w:val="24"/>
          <w:lang w:val="es-ES"/>
        </w:rPr>
        <w:t>Desarrollo</w:t>
      </w:r>
    </w:p>
    <w:p w14:paraId="58F6757B" w14:textId="27CDB915" w:rsidR="00A80800" w:rsidRPr="00A34C7D" w:rsidRDefault="003B0F65" w:rsidP="00A34C7D">
      <w:pPr>
        <w:spacing w:line="276" w:lineRule="auto"/>
        <w:jc w:val="both"/>
        <w:rPr>
          <w:rFonts w:ascii="Arial" w:hAnsi="Arial" w:cs="Arial"/>
          <w:sz w:val="24"/>
          <w:szCs w:val="24"/>
          <w:lang w:val="es-ES"/>
        </w:rPr>
      </w:pPr>
      <w:r w:rsidRPr="00A34C7D">
        <w:rPr>
          <w:rFonts w:ascii="Arial" w:hAnsi="Arial" w:cs="Arial"/>
          <w:sz w:val="24"/>
          <w:szCs w:val="24"/>
          <w:lang w:val="es-ES"/>
        </w:rPr>
        <w:t>En términos generales, como parte de las estadísticas descriptivas, se observa que el país alberga una población total de 151.108.354.982 personas, distribuidas en 6 regiones, 32 departamentos y 1101 municipios. A lo largo de todo el territorio nacional, se identifican 4 tipos principales de prestadores de servicios de salud: (i) Instituciones Prestadoras de Servicios de Salud - IPS; (</w:t>
      </w:r>
      <w:proofErr w:type="spellStart"/>
      <w:r w:rsidRPr="00A34C7D">
        <w:rPr>
          <w:rFonts w:ascii="Arial" w:hAnsi="Arial" w:cs="Arial"/>
          <w:sz w:val="24"/>
          <w:szCs w:val="24"/>
          <w:lang w:val="es-ES"/>
        </w:rPr>
        <w:t>ii</w:t>
      </w:r>
      <w:proofErr w:type="spellEnd"/>
      <w:r w:rsidRPr="00A34C7D">
        <w:rPr>
          <w:rFonts w:ascii="Arial" w:hAnsi="Arial" w:cs="Arial"/>
          <w:sz w:val="24"/>
          <w:szCs w:val="24"/>
          <w:lang w:val="es-ES"/>
        </w:rPr>
        <w:t>) Entidades con Objeto Social Diferente a la Prestación de Servicios de Salud; (</w:t>
      </w:r>
      <w:proofErr w:type="spellStart"/>
      <w:r w:rsidRPr="00A34C7D">
        <w:rPr>
          <w:rFonts w:ascii="Arial" w:hAnsi="Arial" w:cs="Arial"/>
          <w:sz w:val="24"/>
          <w:szCs w:val="24"/>
          <w:lang w:val="es-ES"/>
        </w:rPr>
        <w:t>iii</w:t>
      </w:r>
      <w:proofErr w:type="spellEnd"/>
      <w:r w:rsidRPr="00A34C7D">
        <w:rPr>
          <w:rFonts w:ascii="Arial" w:hAnsi="Arial" w:cs="Arial"/>
          <w:sz w:val="24"/>
          <w:szCs w:val="24"/>
          <w:lang w:val="es-ES"/>
        </w:rPr>
        <w:t>) Profesionales Independientes; y (</w:t>
      </w:r>
      <w:proofErr w:type="spellStart"/>
      <w:r w:rsidRPr="00A34C7D">
        <w:rPr>
          <w:rFonts w:ascii="Arial" w:hAnsi="Arial" w:cs="Arial"/>
          <w:sz w:val="24"/>
          <w:szCs w:val="24"/>
          <w:lang w:val="es-ES"/>
        </w:rPr>
        <w:t>iv</w:t>
      </w:r>
      <w:proofErr w:type="spellEnd"/>
      <w:r w:rsidRPr="00A34C7D">
        <w:rPr>
          <w:rFonts w:ascii="Arial" w:hAnsi="Arial" w:cs="Arial"/>
          <w:sz w:val="24"/>
          <w:szCs w:val="24"/>
          <w:lang w:val="es-ES"/>
        </w:rPr>
        <w:t>) Servicios de Transporte Especial de Pacientes. Además, es importante destacar que estos prestadores de salud presentan una diversidad en su naturaleza jurídica, abarcando desde entidades de carácter privado, público, hasta modelos de gestión mixta.</w:t>
      </w:r>
    </w:p>
    <w:p w14:paraId="38F783E5" w14:textId="186D986F" w:rsidR="00133C72" w:rsidRPr="00A34C7D" w:rsidRDefault="00133C72" w:rsidP="00A34C7D">
      <w:pPr>
        <w:pStyle w:val="Descripcin"/>
        <w:spacing w:line="276" w:lineRule="auto"/>
        <w:rPr>
          <w:rFonts w:ascii="Arial" w:hAnsi="Arial" w:cs="Arial"/>
          <w:b/>
          <w:bCs/>
          <w:i w:val="0"/>
          <w:iCs w:val="0"/>
          <w:color w:val="auto"/>
          <w:sz w:val="24"/>
          <w:szCs w:val="24"/>
          <w:lang w:val="es-ES"/>
        </w:rPr>
      </w:pPr>
      <w:bookmarkStart w:id="0" w:name="_Ref163495794"/>
      <w:r w:rsidRPr="00A34C7D">
        <w:rPr>
          <w:rFonts w:ascii="Arial" w:hAnsi="Arial" w:cs="Arial"/>
          <w:noProof/>
          <w:sz w:val="24"/>
          <w:szCs w:val="24"/>
        </w:rPr>
        <w:drawing>
          <wp:anchor distT="0" distB="0" distL="114300" distR="114300" simplePos="0" relativeHeight="251659264" behindDoc="1" locked="0" layoutInCell="1" allowOverlap="1" wp14:anchorId="54489F0D" wp14:editId="3E2F5E4C">
            <wp:simplePos x="0" y="0"/>
            <wp:positionH relativeFrom="margin">
              <wp:posOffset>46346</wp:posOffset>
            </wp:positionH>
            <wp:positionV relativeFrom="paragraph">
              <wp:posOffset>345961</wp:posOffset>
            </wp:positionV>
            <wp:extent cx="3597275" cy="2002790"/>
            <wp:effectExtent l="19050" t="19050" r="22225" b="16510"/>
            <wp:wrapTight wrapText="bothSides">
              <wp:wrapPolygon edited="0">
                <wp:start x="-114" y="-205"/>
                <wp:lineTo x="-114" y="21573"/>
                <wp:lineTo x="21619" y="21573"/>
                <wp:lineTo x="21619" y="-205"/>
                <wp:lineTo x="-114" y="-205"/>
              </wp:wrapPolygon>
            </wp:wrapTight>
            <wp:docPr id="1143658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002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34C7D">
        <w:rPr>
          <w:rFonts w:ascii="Arial" w:hAnsi="Arial" w:cs="Arial"/>
          <w:b/>
          <w:bCs/>
          <w:i w:val="0"/>
          <w:iCs w:val="0"/>
          <w:color w:val="auto"/>
          <w:sz w:val="24"/>
          <w:szCs w:val="24"/>
        </w:rPr>
        <w:t xml:space="preserve">Gráfico </w:t>
      </w:r>
      <w:r w:rsidRPr="00A34C7D">
        <w:rPr>
          <w:rFonts w:ascii="Arial" w:hAnsi="Arial" w:cs="Arial"/>
          <w:b/>
          <w:bCs/>
          <w:i w:val="0"/>
          <w:iCs w:val="0"/>
          <w:color w:val="auto"/>
          <w:sz w:val="24"/>
          <w:szCs w:val="24"/>
        </w:rPr>
        <w:fldChar w:fldCharType="begin"/>
      </w:r>
      <w:r w:rsidRPr="00A34C7D">
        <w:rPr>
          <w:rFonts w:ascii="Arial" w:hAnsi="Arial" w:cs="Arial"/>
          <w:b/>
          <w:bCs/>
          <w:i w:val="0"/>
          <w:iCs w:val="0"/>
          <w:color w:val="auto"/>
          <w:sz w:val="24"/>
          <w:szCs w:val="24"/>
        </w:rPr>
        <w:instrText xml:space="preserve"> SEQ Gráfico \* ARABIC </w:instrText>
      </w:r>
      <w:r w:rsidRPr="00A34C7D">
        <w:rPr>
          <w:rFonts w:ascii="Arial" w:hAnsi="Arial" w:cs="Arial"/>
          <w:b/>
          <w:bCs/>
          <w:i w:val="0"/>
          <w:iCs w:val="0"/>
          <w:color w:val="auto"/>
          <w:sz w:val="24"/>
          <w:szCs w:val="24"/>
        </w:rPr>
        <w:fldChar w:fldCharType="separate"/>
      </w:r>
      <w:r w:rsidR="0080741D">
        <w:rPr>
          <w:rFonts w:ascii="Arial" w:hAnsi="Arial" w:cs="Arial"/>
          <w:b/>
          <w:bCs/>
          <w:i w:val="0"/>
          <w:iCs w:val="0"/>
          <w:noProof/>
          <w:color w:val="auto"/>
          <w:sz w:val="24"/>
          <w:szCs w:val="24"/>
        </w:rPr>
        <w:t>1</w:t>
      </w:r>
      <w:r w:rsidRPr="00A34C7D">
        <w:rPr>
          <w:rFonts w:ascii="Arial" w:hAnsi="Arial" w:cs="Arial"/>
          <w:b/>
          <w:bCs/>
          <w:i w:val="0"/>
          <w:iCs w:val="0"/>
          <w:color w:val="auto"/>
          <w:sz w:val="24"/>
          <w:szCs w:val="24"/>
        </w:rPr>
        <w:fldChar w:fldCharType="end"/>
      </w:r>
      <w:bookmarkEnd w:id="0"/>
      <w:r w:rsidRPr="00A34C7D">
        <w:rPr>
          <w:rFonts w:ascii="Arial" w:hAnsi="Arial" w:cs="Arial"/>
          <w:b/>
          <w:bCs/>
          <w:i w:val="0"/>
          <w:iCs w:val="0"/>
          <w:color w:val="auto"/>
          <w:sz w:val="24"/>
          <w:szCs w:val="24"/>
        </w:rPr>
        <w:t>. Número total de prestadores de servicios de salud por tipo y región</w:t>
      </w:r>
    </w:p>
    <w:p w14:paraId="1F4C2A22" w14:textId="58D0BDA5" w:rsidR="003B0F65" w:rsidRPr="00A34C7D" w:rsidRDefault="00A34C7D" w:rsidP="00A34C7D">
      <w:pPr>
        <w:spacing w:line="276" w:lineRule="auto"/>
        <w:jc w:val="both"/>
        <w:rPr>
          <w:rFonts w:ascii="Arial" w:hAnsi="Arial" w:cs="Arial"/>
          <w:sz w:val="24"/>
          <w:szCs w:val="24"/>
          <w:lang w:val="es-ES"/>
        </w:rPr>
      </w:pPr>
      <w:r w:rsidRPr="00A34C7D">
        <w:rPr>
          <w:rFonts w:ascii="Arial" w:hAnsi="Arial" w:cs="Arial"/>
          <w:b/>
          <w:bCs/>
          <w:noProof/>
          <w:sz w:val="24"/>
          <w:szCs w:val="24"/>
          <w:lang w:val="es-ES"/>
        </w:rPr>
        <w:drawing>
          <wp:anchor distT="0" distB="0" distL="114300" distR="114300" simplePos="0" relativeHeight="251658240" behindDoc="1" locked="0" layoutInCell="1" allowOverlap="1" wp14:anchorId="4D5EC76C" wp14:editId="6B81C185">
            <wp:simplePos x="0" y="0"/>
            <wp:positionH relativeFrom="margin">
              <wp:align>left</wp:align>
            </wp:positionH>
            <wp:positionV relativeFrom="paragraph">
              <wp:posOffset>2283299</wp:posOffset>
            </wp:positionV>
            <wp:extent cx="3799205" cy="2041525"/>
            <wp:effectExtent l="19050" t="19050" r="10795" b="15875"/>
            <wp:wrapTight wrapText="bothSides">
              <wp:wrapPolygon edited="0">
                <wp:start x="-108" y="-202"/>
                <wp:lineTo x="-108" y="21566"/>
                <wp:lineTo x="21553" y="21566"/>
                <wp:lineTo x="21553" y="-202"/>
                <wp:lineTo x="-108" y="-202"/>
              </wp:wrapPolygon>
            </wp:wrapTight>
            <wp:docPr id="592356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9205" cy="2041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B0F65" w:rsidRPr="00A34C7D">
        <w:rPr>
          <w:rFonts w:ascii="Arial" w:hAnsi="Arial" w:cs="Arial"/>
          <w:sz w:val="24"/>
          <w:szCs w:val="24"/>
          <w:lang w:val="es-ES"/>
        </w:rPr>
        <w:t xml:space="preserve">Como se observa en </w:t>
      </w:r>
      <w:r w:rsidR="00133C72" w:rsidRPr="00A34C7D">
        <w:rPr>
          <w:rFonts w:ascii="Arial" w:hAnsi="Arial" w:cs="Arial"/>
          <w:sz w:val="24"/>
          <w:szCs w:val="24"/>
          <w:lang w:val="es-ES"/>
        </w:rPr>
        <w:t xml:space="preserve">el </w:t>
      </w:r>
      <w:r w:rsidR="00133C72" w:rsidRPr="00A34C7D">
        <w:rPr>
          <w:rFonts w:ascii="Arial" w:hAnsi="Arial" w:cs="Arial"/>
          <w:sz w:val="24"/>
          <w:szCs w:val="24"/>
          <w:lang w:val="es-ES"/>
        </w:rPr>
        <w:fldChar w:fldCharType="begin"/>
      </w:r>
      <w:r w:rsidR="00133C72" w:rsidRPr="00A34C7D">
        <w:rPr>
          <w:rFonts w:ascii="Arial" w:hAnsi="Arial" w:cs="Arial"/>
          <w:sz w:val="24"/>
          <w:szCs w:val="24"/>
          <w:lang w:val="es-ES"/>
        </w:rPr>
        <w:instrText xml:space="preserve"> REF _Ref163495794 \h  \* MERGEFORMAT </w:instrText>
      </w:r>
      <w:r w:rsidR="00133C72" w:rsidRPr="00A34C7D">
        <w:rPr>
          <w:rFonts w:ascii="Arial" w:hAnsi="Arial" w:cs="Arial"/>
          <w:sz w:val="24"/>
          <w:szCs w:val="24"/>
          <w:lang w:val="es-ES"/>
        </w:rPr>
      </w:r>
      <w:r w:rsidR="00133C72" w:rsidRPr="00A34C7D">
        <w:rPr>
          <w:rFonts w:ascii="Arial" w:hAnsi="Arial" w:cs="Arial"/>
          <w:sz w:val="24"/>
          <w:szCs w:val="24"/>
          <w:lang w:val="es-ES"/>
        </w:rPr>
        <w:fldChar w:fldCharType="separate"/>
      </w:r>
      <w:r w:rsidR="0080741D" w:rsidRPr="0080741D">
        <w:rPr>
          <w:rFonts w:ascii="Arial" w:hAnsi="Arial" w:cs="Arial"/>
          <w:sz w:val="24"/>
          <w:szCs w:val="24"/>
          <w:lang w:val="es-ES"/>
        </w:rPr>
        <w:t>Gráfico 1</w:t>
      </w:r>
      <w:r w:rsidR="00133C72" w:rsidRPr="00A34C7D">
        <w:rPr>
          <w:rFonts w:ascii="Arial" w:hAnsi="Arial" w:cs="Arial"/>
          <w:sz w:val="24"/>
          <w:szCs w:val="24"/>
          <w:lang w:val="es-ES"/>
        </w:rPr>
        <w:fldChar w:fldCharType="end"/>
      </w:r>
      <w:r w:rsidR="003B0F65" w:rsidRPr="00A34C7D">
        <w:rPr>
          <w:rFonts w:ascii="Arial" w:hAnsi="Arial" w:cs="Arial"/>
          <w:sz w:val="24"/>
          <w:szCs w:val="24"/>
          <w:lang w:val="es-ES"/>
        </w:rPr>
        <w:t xml:space="preserve">, la distribución de los prestadores de servicios por región y </w:t>
      </w:r>
      <w:r w:rsidR="00A73EEA" w:rsidRPr="00A34C7D">
        <w:rPr>
          <w:rFonts w:ascii="Arial" w:hAnsi="Arial" w:cs="Arial"/>
          <w:sz w:val="24"/>
          <w:szCs w:val="24"/>
          <w:lang w:val="es-ES"/>
        </w:rPr>
        <w:t>|</w:t>
      </w:r>
      <w:r w:rsidR="003B0F65" w:rsidRPr="00A34C7D">
        <w:rPr>
          <w:rFonts w:ascii="Arial" w:hAnsi="Arial" w:cs="Arial"/>
          <w:sz w:val="24"/>
          <w:szCs w:val="24"/>
          <w:lang w:val="es-ES"/>
        </w:rPr>
        <w:t xml:space="preserve">tipo de prestadores de servicios, se encuentra concentrado en un 38% en la Región Centro oriente, seguida por la Región Eje Cafetero con un 25%; y la menor concentración se encuentra en la Región Llano. Asimismo, se evidencia que el tipo de prestador de servicios predominante es el de profesional independiente. </w:t>
      </w:r>
    </w:p>
    <w:p w14:paraId="56C85220" w14:textId="3D1BC70C" w:rsidR="00133C72" w:rsidRPr="00A34C7D" w:rsidRDefault="00133C72" w:rsidP="00A34C7D">
      <w:pPr>
        <w:pStyle w:val="Descripcin"/>
        <w:spacing w:line="276" w:lineRule="auto"/>
        <w:jc w:val="both"/>
        <w:rPr>
          <w:rFonts w:ascii="Arial" w:hAnsi="Arial" w:cs="Arial"/>
          <w:b/>
          <w:bCs/>
          <w:color w:val="auto"/>
          <w:sz w:val="24"/>
          <w:szCs w:val="24"/>
          <w:lang w:val="es-ES"/>
        </w:rPr>
      </w:pPr>
      <w:bookmarkStart w:id="1" w:name="_Ref163495817"/>
      <w:r w:rsidRPr="00A34C7D">
        <w:rPr>
          <w:rFonts w:ascii="Arial" w:hAnsi="Arial" w:cs="Arial"/>
          <w:b/>
          <w:bCs/>
          <w:color w:val="auto"/>
          <w:sz w:val="24"/>
          <w:szCs w:val="24"/>
        </w:rPr>
        <w:t xml:space="preserve">Gráfico </w:t>
      </w:r>
      <w:r w:rsidRPr="00A34C7D">
        <w:rPr>
          <w:rFonts w:ascii="Arial" w:hAnsi="Arial" w:cs="Arial"/>
          <w:b/>
          <w:bCs/>
          <w:color w:val="auto"/>
          <w:sz w:val="24"/>
          <w:szCs w:val="24"/>
        </w:rPr>
        <w:fldChar w:fldCharType="begin"/>
      </w:r>
      <w:r w:rsidRPr="00A34C7D">
        <w:rPr>
          <w:rFonts w:ascii="Arial" w:hAnsi="Arial" w:cs="Arial"/>
          <w:b/>
          <w:bCs/>
          <w:color w:val="auto"/>
          <w:sz w:val="24"/>
          <w:szCs w:val="24"/>
        </w:rPr>
        <w:instrText xml:space="preserve"> SEQ Gráfico \* ARABIC </w:instrText>
      </w:r>
      <w:r w:rsidRPr="00A34C7D">
        <w:rPr>
          <w:rFonts w:ascii="Arial" w:hAnsi="Arial" w:cs="Arial"/>
          <w:b/>
          <w:bCs/>
          <w:color w:val="auto"/>
          <w:sz w:val="24"/>
          <w:szCs w:val="24"/>
        </w:rPr>
        <w:fldChar w:fldCharType="separate"/>
      </w:r>
      <w:r w:rsidR="0080741D">
        <w:rPr>
          <w:rFonts w:ascii="Arial" w:hAnsi="Arial" w:cs="Arial"/>
          <w:b/>
          <w:bCs/>
          <w:noProof/>
          <w:color w:val="auto"/>
          <w:sz w:val="24"/>
          <w:szCs w:val="24"/>
        </w:rPr>
        <w:t>2</w:t>
      </w:r>
      <w:r w:rsidRPr="00A34C7D">
        <w:rPr>
          <w:rFonts w:ascii="Arial" w:hAnsi="Arial" w:cs="Arial"/>
          <w:b/>
          <w:bCs/>
          <w:color w:val="auto"/>
          <w:sz w:val="24"/>
          <w:szCs w:val="24"/>
        </w:rPr>
        <w:fldChar w:fldCharType="end"/>
      </w:r>
      <w:bookmarkEnd w:id="1"/>
      <w:r w:rsidRPr="00A34C7D">
        <w:rPr>
          <w:rFonts w:ascii="Arial" w:hAnsi="Arial" w:cs="Arial"/>
          <w:b/>
          <w:bCs/>
          <w:color w:val="auto"/>
          <w:sz w:val="24"/>
          <w:szCs w:val="24"/>
        </w:rPr>
        <w:t>. Numero total de municipios por región</w:t>
      </w:r>
    </w:p>
    <w:p w14:paraId="430CFC82" w14:textId="1DD15E5A" w:rsidR="00133C72" w:rsidRPr="00A34C7D" w:rsidRDefault="00A73EEA" w:rsidP="00A34C7D">
      <w:pPr>
        <w:spacing w:line="276" w:lineRule="auto"/>
        <w:jc w:val="both"/>
        <w:rPr>
          <w:rFonts w:ascii="Arial" w:hAnsi="Arial" w:cs="Arial"/>
          <w:sz w:val="24"/>
          <w:szCs w:val="24"/>
          <w:lang w:val="es-ES"/>
        </w:rPr>
      </w:pPr>
      <w:r w:rsidRPr="00A34C7D">
        <w:rPr>
          <w:rFonts w:ascii="Arial" w:hAnsi="Arial" w:cs="Arial"/>
          <w:sz w:val="24"/>
          <w:szCs w:val="24"/>
          <w:lang w:val="es-ES"/>
        </w:rPr>
        <w:t>L</w:t>
      </w:r>
      <w:r w:rsidR="00133C72" w:rsidRPr="00A34C7D">
        <w:rPr>
          <w:rFonts w:ascii="Arial" w:hAnsi="Arial" w:cs="Arial"/>
          <w:sz w:val="24"/>
          <w:szCs w:val="24"/>
          <w:lang w:val="es-ES"/>
        </w:rPr>
        <w:t xml:space="preserve">os </w:t>
      </w:r>
      <w:r w:rsidR="00133C72" w:rsidRPr="00A34C7D">
        <w:rPr>
          <w:rFonts w:ascii="Arial" w:hAnsi="Arial" w:cs="Arial"/>
          <w:sz w:val="24"/>
          <w:szCs w:val="24"/>
          <w:lang w:val="es-ES"/>
        </w:rPr>
        <w:fldChar w:fldCharType="begin"/>
      </w:r>
      <w:r w:rsidR="00133C72" w:rsidRPr="00A34C7D">
        <w:rPr>
          <w:rFonts w:ascii="Arial" w:hAnsi="Arial" w:cs="Arial"/>
          <w:sz w:val="24"/>
          <w:szCs w:val="24"/>
          <w:lang w:val="es-ES"/>
        </w:rPr>
        <w:instrText xml:space="preserve"> REF _Ref163495817 \h  \* MERGEFORMAT </w:instrText>
      </w:r>
      <w:r w:rsidR="00133C72" w:rsidRPr="00A34C7D">
        <w:rPr>
          <w:rFonts w:ascii="Arial" w:hAnsi="Arial" w:cs="Arial"/>
          <w:sz w:val="24"/>
          <w:szCs w:val="24"/>
          <w:lang w:val="es-ES"/>
        </w:rPr>
      </w:r>
      <w:r w:rsidR="00133C72" w:rsidRPr="00A34C7D">
        <w:rPr>
          <w:rFonts w:ascii="Arial" w:hAnsi="Arial" w:cs="Arial"/>
          <w:sz w:val="24"/>
          <w:szCs w:val="24"/>
          <w:lang w:val="es-ES"/>
        </w:rPr>
        <w:fldChar w:fldCharType="separate"/>
      </w:r>
      <w:r w:rsidR="0080741D" w:rsidRPr="0080741D">
        <w:rPr>
          <w:rFonts w:ascii="Arial" w:hAnsi="Arial" w:cs="Arial"/>
          <w:sz w:val="24"/>
          <w:szCs w:val="24"/>
          <w:lang w:val="es-ES"/>
        </w:rPr>
        <w:t>Gráfico 2</w:t>
      </w:r>
      <w:r w:rsidR="00133C72" w:rsidRPr="00A34C7D">
        <w:rPr>
          <w:rFonts w:ascii="Arial" w:hAnsi="Arial" w:cs="Arial"/>
          <w:sz w:val="24"/>
          <w:szCs w:val="24"/>
          <w:lang w:val="es-ES"/>
        </w:rPr>
        <w:fldChar w:fldCharType="end"/>
      </w:r>
      <w:r w:rsidR="00133C72" w:rsidRPr="00A34C7D">
        <w:rPr>
          <w:rFonts w:ascii="Arial" w:hAnsi="Arial" w:cs="Arial"/>
          <w:sz w:val="24"/>
          <w:szCs w:val="24"/>
          <w:lang w:val="es-ES"/>
        </w:rPr>
        <w:t xml:space="preserve"> y </w:t>
      </w:r>
      <w:r w:rsidR="00133C72" w:rsidRPr="00A34C7D">
        <w:rPr>
          <w:rFonts w:ascii="Arial" w:hAnsi="Arial" w:cs="Arial"/>
          <w:sz w:val="24"/>
          <w:szCs w:val="24"/>
          <w:lang w:val="es-ES"/>
        </w:rPr>
        <w:fldChar w:fldCharType="begin"/>
      </w:r>
      <w:r w:rsidR="00133C72" w:rsidRPr="00A34C7D">
        <w:rPr>
          <w:rFonts w:ascii="Arial" w:hAnsi="Arial" w:cs="Arial"/>
          <w:sz w:val="24"/>
          <w:szCs w:val="24"/>
          <w:lang w:val="es-ES"/>
        </w:rPr>
        <w:instrText xml:space="preserve"> REF _Ref163495820 \h  \* MERGEFORMAT </w:instrText>
      </w:r>
      <w:r w:rsidR="00133C72" w:rsidRPr="00A34C7D">
        <w:rPr>
          <w:rFonts w:ascii="Arial" w:hAnsi="Arial" w:cs="Arial"/>
          <w:sz w:val="24"/>
          <w:szCs w:val="24"/>
          <w:lang w:val="es-ES"/>
        </w:rPr>
      </w:r>
      <w:r w:rsidR="00133C72" w:rsidRPr="00A34C7D">
        <w:rPr>
          <w:rFonts w:ascii="Arial" w:hAnsi="Arial" w:cs="Arial"/>
          <w:sz w:val="24"/>
          <w:szCs w:val="24"/>
          <w:lang w:val="es-ES"/>
        </w:rPr>
        <w:fldChar w:fldCharType="separate"/>
      </w:r>
      <w:r w:rsidR="0080741D" w:rsidRPr="0080741D">
        <w:rPr>
          <w:rFonts w:ascii="Arial" w:hAnsi="Arial" w:cs="Arial"/>
          <w:sz w:val="24"/>
          <w:szCs w:val="24"/>
          <w:lang w:val="es-ES"/>
        </w:rPr>
        <w:t>Gráfico 3</w:t>
      </w:r>
      <w:r w:rsidR="00133C72" w:rsidRPr="00A34C7D">
        <w:rPr>
          <w:rFonts w:ascii="Arial" w:hAnsi="Arial" w:cs="Arial"/>
          <w:sz w:val="24"/>
          <w:szCs w:val="24"/>
          <w:lang w:val="es-ES"/>
        </w:rPr>
        <w:fldChar w:fldCharType="end"/>
      </w:r>
      <w:r w:rsidRPr="00A34C7D">
        <w:rPr>
          <w:rFonts w:ascii="Arial" w:hAnsi="Arial" w:cs="Arial"/>
          <w:sz w:val="24"/>
          <w:szCs w:val="24"/>
          <w:lang w:val="es-ES"/>
        </w:rPr>
        <w:t xml:space="preserve"> proporcionan datos sobre el número total de municipios por región y la población total respectiva en cada una de ellas. Estos resultados muestran una coherencia evidente en cuanto a que la Región Centro Oriente, al poseer el mayor número de municipios y </w:t>
      </w:r>
      <w:r w:rsidRPr="00A34C7D">
        <w:rPr>
          <w:rFonts w:ascii="Arial" w:hAnsi="Arial" w:cs="Arial"/>
          <w:sz w:val="24"/>
          <w:szCs w:val="24"/>
          <w:lang w:val="es-ES"/>
        </w:rPr>
        <w:lastRenderedPageBreak/>
        <w:t>la mayor concentración poblacional, naturalmente presente la mayor cantidad de prestadores de servicios de salud. Por otro lado, resulta importante destacar que tanto la Región Caribe como la Región Eje Cafetero presentan un elevado número de prestadores de servicios a pesar de no contar con una población tan numerosa. Esta situación sugiere una oferta significativa de servicios de salud en estas regiones, a pesar de su menor densidad poblacional.</w:t>
      </w:r>
    </w:p>
    <w:p w14:paraId="0FD8B47C" w14:textId="6617E375" w:rsidR="00A73EEA" w:rsidRPr="00A34C7D" w:rsidRDefault="00A34C7D" w:rsidP="00A34C7D">
      <w:pPr>
        <w:pStyle w:val="Descripcin"/>
        <w:spacing w:line="276" w:lineRule="auto"/>
        <w:jc w:val="both"/>
        <w:rPr>
          <w:rFonts w:ascii="Arial" w:hAnsi="Arial" w:cs="Arial"/>
          <w:b/>
          <w:bCs/>
          <w:color w:val="auto"/>
          <w:sz w:val="24"/>
          <w:szCs w:val="24"/>
        </w:rPr>
      </w:pPr>
      <w:bookmarkStart w:id="2" w:name="_Ref163495820"/>
      <w:r w:rsidRPr="00A34C7D">
        <w:rPr>
          <w:rFonts w:ascii="Arial" w:hAnsi="Arial" w:cs="Arial"/>
          <w:b/>
          <w:bCs/>
          <w:noProof/>
          <w:color w:val="auto"/>
          <w:sz w:val="24"/>
          <w:szCs w:val="24"/>
        </w:rPr>
        <w:drawing>
          <wp:anchor distT="0" distB="0" distL="114300" distR="114300" simplePos="0" relativeHeight="251660288" behindDoc="1" locked="0" layoutInCell="1" allowOverlap="1" wp14:anchorId="6B4FDA7E" wp14:editId="1F3F8A47">
            <wp:simplePos x="0" y="0"/>
            <wp:positionH relativeFrom="margin">
              <wp:align>left</wp:align>
            </wp:positionH>
            <wp:positionV relativeFrom="paragraph">
              <wp:posOffset>27940</wp:posOffset>
            </wp:positionV>
            <wp:extent cx="3437890" cy="2062480"/>
            <wp:effectExtent l="19050" t="19050" r="10160" b="13970"/>
            <wp:wrapTight wrapText="bothSides">
              <wp:wrapPolygon edited="0">
                <wp:start x="-120" y="-200"/>
                <wp:lineTo x="-120" y="21547"/>
                <wp:lineTo x="21544" y="21547"/>
                <wp:lineTo x="21544" y="-200"/>
                <wp:lineTo x="-120" y="-200"/>
              </wp:wrapPolygon>
            </wp:wrapTight>
            <wp:docPr id="18820441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7890" cy="20624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33C72" w:rsidRPr="00A34C7D">
        <w:rPr>
          <w:rFonts w:ascii="Arial" w:hAnsi="Arial" w:cs="Arial"/>
          <w:b/>
          <w:bCs/>
          <w:color w:val="auto"/>
          <w:sz w:val="24"/>
          <w:szCs w:val="24"/>
        </w:rPr>
        <w:t xml:space="preserve">Gráfico </w:t>
      </w:r>
      <w:r w:rsidR="00133C72" w:rsidRPr="00A34C7D">
        <w:rPr>
          <w:rFonts w:ascii="Arial" w:hAnsi="Arial" w:cs="Arial"/>
          <w:b/>
          <w:bCs/>
          <w:color w:val="auto"/>
          <w:sz w:val="24"/>
          <w:szCs w:val="24"/>
        </w:rPr>
        <w:fldChar w:fldCharType="begin"/>
      </w:r>
      <w:r w:rsidR="00133C72" w:rsidRPr="00A34C7D">
        <w:rPr>
          <w:rFonts w:ascii="Arial" w:hAnsi="Arial" w:cs="Arial"/>
          <w:b/>
          <w:bCs/>
          <w:color w:val="auto"/>
          <w:sz w:val="24"/>
          <w:szCs w:val="24"/>
        </w:rPr>
        <w:instrText xml:space="preserve"> SEQ Gráfico \* ARABIC </w:instrText>
      </w:r>
      <w:r w:rsidR="00133C72" w:rsidRPr="00A34C7D">
        <w:rPr>
          <w:rFonts w:ascii="Arial" w:hAnsi="Arial" w:cs="Arial"/>
          <w:b/>
          <w:bCs/>
          <w:color w:val="auto"/>
          <w:sz w:val="24"/>
          <w:szCs w:val="24"/>
        </w:rPr>
        <w:fldChar w:fldCharType="separate"/>
      </w:r>
      <w:r w:rsidR="0080741D">
        <w:rPr>
          <w:rFonts w:ascii="Arial" w:hAnsi="Arial" w:cs="Arial"/>
          <w:b/>
          <w:bCs/>
          <w:noProof/>
          <w:color w:val="auto"/>
          <w:sz w:val="24"/>
          <w:szCs w:val="24"/>
        </w:rPr>
        <w:t>3</w:t>
      </w:r>
      <w:r w:rsidR="00133C72" w:rsidRPr="00A34C7D">
        <w:rPr>
          <w:rFonts w:ascii="Arial" w:hAnsi="Arial" w:cs="Arial"/>
          <w:b/>
          <w:bCs/>
          <w:color w:val="auto"/>
          <w:sz w:val="24"/>
          <w:szCs w:val="24"/>
        </w:rPr>
        <w:fldChar w:fldCharType="end"/>
      </w:r>
      <w:bookmarkEnd w:id="2"/>
      <w:r w:rsidR="00133C72" w:rsidRPr="00A34C7D">
        <w:rPr>
          <w:rFonts w:ascii="Arial" w:hAnsi="Arial" w:cs="Arial"/>
          <w:b/>
          <w:bCs/>
          <w:color w:val="auto"/>
          <w:sz w:val="24"/>
          <w:szCs w:val="24"/>
        </w:rPr>
        <w:t>. Número total poblacional por región</w:t>
      </w:r>
    </w:p>
    <w:p w14:paraId="0A4666F7" w14:textId="20CFDD7A" w:rsidR="00A73EEA" w:rsidRPr="00A34C7D" w:rsidRDefault="0053466D" w:rsidP="00A34C7D">
      <w:pPr>
        <w:spacing w:line="276" w:lineRule="auto"/>
        <w:jc w:val="both"/>
        <w:rPr>
          <w:rFonts w:ascii="Arial" w:hAnsi="Arial" w:cs="Arial"/>
          <w:sz w:val="24"/>
          <w:szCs w:val="24"/>
          <w:lang w:val="es-ES"/>
        </w:rPr>
      </w:pPr>
      <w:r w:rsidRPr="00A34C7D">
        <w:rPr>
          <w:rFonts w:ascii="Arial" w:hAnsi="Arial" w:cs="Arial"/>
          <w:sz w:val="24"/>
          <w:szCs w:val="24"/>
          <w:lang w:val="es-ES"/>
        </w:rPr>
        <w:t xml:space="preserve">El </w:t>
      </w:r>
      <w:r w:rsidR="00133C72" w:rsidRPr="00A34C7D">
        <w:rPr>
          <w:rFonts w:ascii="Arial" w:hAnsi="Arial" w:cs="Arial"/>
          <w:sz w:val="24"/>
          <w:szCs w:val="24"/>
          <w:lang w:val="es-ES"/>
        </w:rPr>
        <w:fldChar w:fldCharType="begin"/>
      </w:r>
      <w:r w:rsidR="00133C72" w:rsidRPr="00A34C7D">
        <w:rPr>
          <w:rFonts w:ascii="Arial" w:hAnsi="Arial" w:cs="Arial"/>
          <w:sz w:val="24"/>
          <w:szCs w:val="24"/>
          <w:lang w:val="es-ES"/>
        </w:rPr>
        <w:instrText xml:space="preserve"> REF _Ref163495837 \h  \* MERGEFORMAT </w:instrText>
      </w:r>
      <w:r w:rsidR="00133C72" w:rsidRPr="00A34C7D">
        <w:rPr>
          <w:rFonts w:ascii="Arial" w:hAnsi="Arial" w:cs="Arial"/>
          <w:sz w:val="24"/>
          <w:szCs w:val="24"/>
          <w:lang w:val="es-ES"/>
        </w:rPr>
      </w:r>
      <w:r w:rsidR="00133C72" w:rsidRPr="00A34C7D">
        <w:rPr>
          <w:rFonts w:ascii="Arial" w:hAnsi="Arial" w:cs="Arial"/>
          <w:sz w:val="24"/>
          <w:szCs w:val="24"/>
          <w:lang w:val="es-ES"/>
        </w:rPr>
        <w:fldChar w:fldCharType="separate"/>
      </w:r>
      <w:r w:rsidR="0080741D" w:rsidRPr="0080741D">
        <w:rPr>
          <w:rFonts w:ascii="Arial" w:hAnsi="Arial" w:cs="Arial"/>
          <w:sz w:val="24"/>
          <w:szCs w:val="24"/>
          <w:lang w:val="es-ES"/>
        </w:rPr>
        <w:t>Gráfico 4</w:t>
      </w:r>
      <w:r w:rsidR="00133C72" w:rsidRPr="00A34C7D">
        <w:rPr>
          <w:rFonts w:ascii="Arial" w:hAnsi="Arial" w:cs="Arial"/>
          <w:sz w:val="24"/>
          <w:szCs w:val="24"/>
          <w:lang w:val="es-ES"/>
        </w:rPr>
        <w:fldChar w:fldCharType="end"/>
      </w:r>
      <w:r w:rsidRPr="00A34C7D">
        <w:rPr>
          <w:rFonts w:ascii="Arial" w:hAnsi="Arial" w:cs="Arial"/>
          <w:sz w:val="24"/>
          <w:szCs w:val="24"/>
          <w:lang w:val="es-ES"/>
        </w:rPr>
        <w:t xml:space="preserve"> ilustra la relación entre la naturaleza jurídica de los prestadores de servicios por región, revelando que un 98% de los proveedores de servicios de salud en el país tienen una naturaleza jurídica privada. Destaca especialmente que en la Región Centro Oriente esta tendencia es aún más marcada, representando el 98.6% del total, en comparación con las naturalezas jurídicas mixtas y públicas.</w:t>
      </w:r>
    </w:p>
    <w:p w14:paraId="1A524A18" w14:textId="73233BC4" w:rsidR="0053466D" w:rsidRPr="00A34C7D" w:rsidRDefault="00A34C7D" w:rsidP="00A34C7D">
      <w:pPr>
        <w:pStyle w:val="Descripcin"/>
        <w:spacing w:line="276" w:lineRule="auto"/>
        <w:rPr>
          <w:rFonts w:ascii="Arial" w:hAnsi="Arial" w:cs="Arial"/>
          <w:b/>
          <w:bCs/>
          <w:color w:val="auto"/>
          <w:sz w:val="24"/>
          <w:szCs w:val="24"/>
        </w:rPr>
      </w:pPr>
      <w:bookmarkStart w:id="3" w:name="_Ref163495837"/>
      <w:r w:rsidRPr="00A34C7D">
        <w:rPr>
          <w:rFonts w:ascii="Arial" w:hAnsi="Arial" w:cs="Arial"/>
          <w:b/>
          <w:bCs/>
          <w:noProof/>
          <w:color w:val="auto"/>
          <w:sz w:val="24"/>
          <w:szCs w:val="24"/>
        </w:rPr>
        <w:drawing>
          <wp:anchor distT="0" distB="0" distL="114300" distR="114300" simplePos="0" relativeHeight="251661312" behindDoc="1" locked="0" layoutInCell="1" allowOverlap="1" wp14:anchorId="4A3C8AED" wp14:editId="17DB744D">
            <wp:simplePos x="0" y="0"/>
            <wp:positionH relativeFrom="margin">
              <wp:posOffset>47312</wp:posOffset>
            </wp:positionH>
            <wp:positionV relativeFrom="paragraph">
              <wp:posOffset>26035</wp:posOffset>
            </wp:positionV>
            <wp:extent cx="3489325" cy="2093595"/>
            <wp:effectExtent l="19050" t="19050" r="15875" b="20955"/>
            <wp:wrapTight wrapText="bothSides">
              <wp:wrapPolygon edited="0">
                <wp:start x="-118" y="-197"/>
                <wp:lineTo x="-118" y="21620"/>
                <wp:lineTo x="21580" y="21620"/>
                <wp:lineTo x="21580" y="-197"/>
                <wp:lineTo x="-118" y="-197"/>
              </wp:wrapPolygon>
            </wp:wrapTight>
            <wp:docPr id="921575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9325" cy="20935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3466D" w:rsidRPr="00A34C7D">
        <w:rPr>
          <w:rFonts w:ascii="Arial" w:hAnsi="Arial" w:cs="Arial"/>
          <w:b/>
          <w:bCs/>
          <w:color w:val="auto"/>
          <w:sz w:val="24"/>
          <w:szCs w:val="24"/>
        </w:rPr>
        <w:t xml:space="preserve">Gráfico </w:t>
      </w:r>
      <w:r w:rsidR="0053466D" w:rsidRPr="00A34C7D">
        <w:rPr>
          <w:rFonts w:ascii="Arial" w:hAnsi="Arial" w:cs="Arial"/>
          <w:b/>
          <w:bCs/>
          <w:color w:val="auto"/>
          <w:sz w:val="24"/>
          <w:szCs w:val="24"/>
        </w:rPr>
        <w:fldChar w:fldCharType="begin"/>
      </w:r>
      <w:r w:rsidR="0053466D" w:rsidRPr="00A34C7D">
        <w:rPr>
          <w:rFonts w:ascii="Arial" w:hAnsi="Arial" w:cs="Arial"/>
          <w:b/>
          <w:bCs/>
          <w:color w:val="auto"/>
          <w:sz w:val="24"/>
          <w:szCs w:val="24"/>
        </w:rPr>
        <w:instrText xml:space="preserve"> SEQ Gráfico \* ARABIC </w:instrText>
      </w:r>
      <w:r w:rsidR="0053466D" w:rsidRPr="00A34C7D">
        <w:rPr>
          <w:rFonts w:ascii="Arial" w:hAnsi="Arial" w:cs="Arial"/>
          <w:b/>
          <w:bCs/>
          <w:color w:val="auto"/>
          <w:sz w:val="24"/>
          <w:szCs w:val="24"/>
        </w:rPr>
        <w:fldChar w:fldCharType="separate"/>
      </w:r>
      <w:r w:rsidR="0080741D">
        <w:rPr>
          <w:rFonts w:ascii="Arial" w:hAnsi="Arial" w:cs="Arial"/>
          <w:b/>
          <w:bCs/>
          <w:noProof/>
          <w:color w:val="auto"/>
          <w:sz w:val="24"/>
          <w:szCs w:val="24"/>
        </w:rPr>
        <w:t>4</w:t>
      </w:r>
      <w:r w:rsidR="0053466D" w:rsidRPr="00A34C7D">
        <w:rPr>
          <w:rFonts w:ascii="Arial" w:hAnsi="Arial" w:cs="Arial"/>
          <w:b/>
          <w:bCs/>
          <w:color w:val="auto"/>
          <w:sz w:val="24"/>
          <w:szCs w:val="24"/>
        </w:rPr>
        <w:fldChar w:fldCharType="end"/>
      </w:r>
      <w:bookmarkEnd w:id="3"/>
      <w:r w:rsidR="0053466D" w:rsidRPr="00A34C7D">
        <w:rPr>
          <w:rFonts w:ascii="Arial" w:hAnsi="Arial" w:cs="Arial"/>
          <w:b/>
          <w:bCs/>
          <w:color w:val="auto"/>
          <w:sz w:val="24"/>
          <w:szCs w:val="24"/>
        </w:rPr>
        <w:t xml:space="preserve">. Número total de prestadores de servicios de salud por </w:t>
      </w:r>
      <w:r w:rsidR="00133C72" w:rsidRPr="00A34C7D">
        <w:rPr>
          <w:rFonts w:ascii="Arial" w:hAnsi="Arial" w:cs="Arial"/>
          <w:b/>
          <w:bCs/>
          <w:color w:val="auto"/>
          <w:sz w:val="24"/>
          <w:szCs w:val="24"/>
        </w:rPr>
        <w:t>naturaleza jurídica y región.</w:t>
      </w:r>
    </w:p>
    <w:p w14:paraId="370820F6" w14:textId="186892FB" w:rsidR="00133C72" w:rsidRPr="00A34C7D" w:rsidRDefault="00133C72" w:rsidP="00A34C7D">
      <w:pPr>
        <w:pStyle w:val="Ttulo1"/>
        <w:spacing w:line="276" w:lineRule="auto"/>
        <w:rPr>
          <w:rFonts w:ascii="Arial" w:hAnsi="Arial" w:cs="Arial"/>
          <w:sz w:val="24"/>
          <w:szCs w:val="24"/>
          <w:lang w:val="es-ES"/>
        </w:rPr>
      </w:pPr>
      <w:r w:rsidRPr="00A34C7D">
        <w:rPr>
          <w:rFonts w:ascii="Arial" w:hAnsi="Arial" w:cs="Arial"/>
          <w:sz w:val="24"/>
          <w:szCs w:val="24"/>
          <w:lang w:val="es-ES"/>
        </w:rPr>
        <w:t>Conclusiones</w:t>
      </w:r>
    </w:p>
    <w:p w14:paraId="1D8E671D" w14:textId="00D5C54A" w:rsidR="00133C72" w:rsidRPr="00A34C7D" w:rsidRDefault="008850BA" w:rsidP="00A34C7D">
      <w:pPr>
        <w:spacing w:line="276" w:lineRule="auto"/>
        <w:jc w:val="both"/>
        <w:rPr>
          <w:rFonts w:ascii="Arial" w:hAnsi="Arial" w:cs="Arial"/>
          <w:sz w:val="24"/>
          <w:szCs w:val="24"/>
          <w:lang w:val="es-ES"/>
        </w:rPr>
      </w:pPr>
      <w:r w:rsidRPr="00A34C7D">
        <w:rPr>
          <w:rFonts w:ascii="Arial" w:hAnsi="Arial" w:cs="Arial"/>
          <w:sz w:val="24"/>
          <w:szCs w:val="24"/>
          <w:lang w:val="es-ES"/>
        </w:rPr>
        <w:t>En resumen, se observa una alta concentración de prestadores de servicios de salud en la Región Centro Oriente, en línea con su densa población y gran cantidad de municipios. Por otro lado, las regiones del Caribe y Eje Cafetero muestran un número considerable de prestadores en relación con su población y municipios, sugiriendo la necesidad de establecer un indicador que evalúe la densidad de prestadores por cada 1000 habitantes para una mejor comprensión de la oferta de servicios. Sería pertinente incorporar la especialización de cada tipo de prestador para una evaluación más detallada de la calidad y diversidad de los servicios. Además, llama la atención el predominio de prestadores de naturaleza privada, lo que demanda una investigación adicional sobre las implicaciones en el acceso y equidad en la atención de la salud.</w:t>
      </w:r>
    </w:p>
    <w:sectPr w:rsidR="00133C72" w:rsidRPr="00A34C7D" w:rsidSect="00E8231A">
      <w:pgSz w:w="12240" w:h="15840" w:code="11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67C7" w14:textId="77777777" w:rsidR="00E8231A" w:rsidRDefault="00E8231A" w:rsidP="004973BD">
      <w:pPr>
        <w:spacing w:after="0" w:line="240" w:lineRule="auto"/>
      </w:pPr>
      <w:r>
        <w:separator/>
      </w:r>
    </w:p>
  </w:endnote>
  <w:endnote w:type="continuationSeparator" w:id="0">
    <w:p w14:paraId="217A75D2" w14:textId="77777777" w:rsidR="00E8231A" w:rsidRDefault="00E8231A" w:rsidP="0049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B10B" w14:textId="77777777" w:rsidR="00E8231A" w:rsidRDefault="00E8231A" w:rsidP="004973BD">
      <w:pPr>
        <w:spacing w:after="0" w:line="240" w:lineRule="auto"/>
      </w:pPr>
      <w:r>
        <w:separator/>
      </w:r>
    </w:p>
  </w:footnote>
  <w:footnote w:type="continuationSeparator" w:id="0">
    <w:p w14:paraId="632FC359" w14:textId="77777777" w:rsidR="00E8231A" w:rsidRDefault="00E8231A" w:rsidP="0049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2D7C"/>
    <w:multiLevelType w:val="hybridMultilevel"/>
    <w:tmpl w:val="6AEA1992"/>
    <w:lvl w:ilvl="0" w:tplc="B5C4A9A6">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6183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BD"/>
    <w:rsid w:val="00133C72"/>
    <w:rsid w:val="00173652"/>
    <w:rsid w:val="001E6E7B"/>
    <w:rsid w:val="003B0F65"/>
    <w:rsid w:val="004973BD"/>
    <w:rsid w:val="00520B2E"/>
    <w:rsid w:val="0053466D"/>
    <w:rsid w:val="006B3244"/>
    <w:rsid w:val="006C5925"/>
    <w:rsid w:val="007576CD"/>
    <w:rsid w:val="0080741D"/>
    <w:rsid w:val="008850BA"/>
    <w:rsid w:val="00983681"/>
    <w:rsid w:val="00A34C7D"/>
    <w:rsid w:val="00A50D21"/>
    <w:rsid w:val="00A73EEA"/>
    <w:rsid w:val="00A80800"/>
    <w:rsid w:val="00B14AFB"/>
    <w:rsid w:val="00CB3A68"/>
    <w:rsid w:val="00E8231A"/>
    <w:rsid w:val="00F06736"/>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6D3C"/>
  <w15:chartTrackingRefBased/>
  <w15:docId w15:val="{A402C8DB-D900-42A2-8A38-407B854E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3C72"/>
    <w:pPr>
      <w:keepNext/>
      <w:keepLines/>
      <w:numPr>
        <w:numId w:val="1"/>
      </w:numPr>
      <w:spacing w:before="360" w:after="80"/>
      <w:outlineLvl w:val="0"/>
    </w:pPr>
    <w:rPr>
      <w:rFonts w:asciiTheme="majorHAnsi" w:eastAsiaTheme="majorEastAsia" w:hAnsiTheme="majorHAnsi" w:cstheme="majorBidi"/>
      <w:b/>
      <w:szCs w:val="40"/>
    </w:rPr>
  </w:style>
  <w:style w:type="paragraph" w:styleId="Ttulo2">
    <w:name w:val="heading 2"/>
    <w:basedOn w:val="Normal"/>
    <w:next w:val="Normal"/>
    <w:link w:val="Ttulo2Car"/>
    <w:uiPriority w:val="9"/>
    <w:semiHidden/>
    <w:unhideWhenUsed/>
    <w:qFormat/>
    <w:rsid w:val="00133C72"/>
    <w:pPr>
      <w:keepNext/>
      <w:keepLines/>
      <w:spacing w:before="160" w:after="80"/>
      <w:outlineLvl w:val="1"/>
    </w:pPr>
    <w:rPr>
      <w:rFonts w:asciiTheme="majorHAnsi" w:eastAsiaTheme="majorEastAsia" w:hAnsiTheme="majorHAnsi" w:cstheme="majorBidi"/>
      <w:b/>
      <w:sz w:val="24"/>
      <w:szCs w:val="32"/>
    </w:rPr>
  </w:style>
  <w:style w:type="paragraph" w:styleId="Ttulo3">
    <w:name w:val="heading 3"/>
    <w:basedOn w:val="Normal"/>
    <w:next w:val="Normal"/>
    <w:link w:val="Ttulo3Car"/>
    <w:uiPriority w:val="9"/>
    <w:semiHidden/>
    <w:unhideWhenUsed/>
    <w:qFormat/>
    <w:rsid w:val="004973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73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73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73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73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73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73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C72"/>
    <w:rPr>
      <w:rFonts w:asciiTheme="majorHAnsi" w:eastAsiaTheme="majorEastAsia" w:hAnsiTheme="majorHAnsi" w:cstheme="majorBidi"/>
      <w:b/>
      <w:szCs w:val="40"/>
    </w:rPr>
  </w:style>
  <w:style w:type="character" w:customStyle="1" w:styleId="Ttulo2Car">
    <w:name w:val="Título 2 Car"/>
    <w:basedOn w:val="Fuentedeprrafopredeter"/>
    <w:link w:val="Ttulo2"/>
    <w:uiPriority w:val="9"/>
    <w:semiHidden/>
    <w:rsid w:val="00133C72"/>
    <w:rPr>
      <w:rFonts w:asciiTheme="majorHAnsi" w:eastAsiaTheme="majorEastAsia" w:hAnsiTheme="majorHAnsi" w:cstheme="majorBidi"/>
      <w:b/>
      <w:sz w:val="24"/>
      <w:szCs w:val="32"/>
    </w:rPr>
  </w:style>
  <w:style w:type="character" w:customStyle="1" w:styleId="Ttulo3Car">
    <w:name w:val="Título 3 Car"/>
    <w:basedOn w:val="Fuentedeprrafopredeter"/>
    <w:link w:val="Ttulo3"/>
    <w:uiPriority w:val="9"/>
    <w:semiHidden/>
    <w:rsid w:val="004973B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73B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73B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73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73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73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73BD"/>
    <w:rPr>
      <w:rFonts w:eastAsiaTheme="majorEastAsia" w:cstheme="majorBidi"/>
      <w:color w:val="272727" w:themeColor="text1" w:themeTint="D8"/>
    </w:rPr>
  </w:style>
  <w:style w:type="paragraph" w:styleId="Ttulo">
    <w:name w:val="Title"/>
    <w:basedOn w:val="Normal"/>
    <w:next w:val="Normal"/>
    <w:link w:val="TtuloCar"/>
    <w:uiPriority w:val="10"/>
    <w:qFormat/>
    <w:rsid w:val="00497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3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73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73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73BD"/>
    <w:pPr>
      <w:spacing w:before="160"/>
      <w:jc w:val="center"/>
    </w:pPr>
    <w:rPr>
      <w:i/>
      <w:iCs/>
      <w:color w:val="404040" w:themeColor="text1" w:themeTint="BF"/>
    </w:rPr>
  </w:style>
  <w:style w:type="character" w:customStyle="1" w:styleId="CitaCar">
    <w:name w:val="Cita Car"/>
    <w:basedOn w:val="Fuentedeprrafopredeter"/>
    <w:link w:val="Cita"/>
    <w:uiPriority w:val="29"/>
    <w:rsid w:val="004973BD"/>
    <w:rPr>
      <w:i/>
      <w:iCs/>
      <w:color w:val="404040" w:themeColor="text1" w:themeTint="BF"/>
    </w:rPr>
  </w:style>
  <w:style w:type="paragraph" w:styleId="Prrafodelista">
    <w:name w:val="List Paragraph"/>
    <w:basedOn w:val="Normal"/>
    <w:uiPriority w:val="34"/>
    <w:qFormat/>
    <w:rsid w:val="004973BD"/>
    <w:pPr>
      <w:ind w:left="720"/>
      <w:contextualSpacing/>
    </w:pPr>
  </w:style>
  <w:style w:type="character" w:styleId="nfasisintenso">
    <w:name w:val="Intense Emphasis"/>
    <w:basedOn w:val="Fuentedeprrafopredeter"/>
    <w:uiPriority w:val="21"/>
    <w:qFormat/>
    <w:rsid w:val="004973BD"/>
    <w:rPr>
      <w:i/>
      <w:iCs/>
      <w:color w:val="0F4761" w:themeColor="accent1" w:themeShade="BF"/>
    </w:rPr>
  </w:style>
  <w:style w:type="paragraph" w:styleId="Citadestacada">
    <w:name w:val="Intense Quote"/>
    <w:basedOn w:val="Normal"/>
    <w:next w:val="Normal"/>
    <w:link w:val="CitadestacadaCar"/>
    <w:uiPriority w:val="30"/>
    <w:qFormat/>
    <w:rsid w:val="00497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73BD"/>
    <w:rPr>
      <w:i/>
      <w:iCs/>
      <w:color w:val="0F4761" w:themeColor="accent1" w:themeShade="BF"/>
    </w:rPr>
  </w:style>
  <w:style w:type="character" w:styleId="Referenciaintensa">
    <w:name w:val="Intense Reference"/>
    <w:basedOn w:val="Fuentedeprrafopredeter"/>
    <w:uiPriority w:val="32"/>
    <w:qFormat/>
    <w:rsid w:val="004973BD"/>
    <w:rPr>
      <w:b/>
      <w:bCs/>
      <w:smallCaps/>
      <w:color w:val="0F4761" w:themeColor="accent1" w:themeShade="BF"/>
      <w:spacing w:val="5"/>
    </w:rPr>
  </w:style>
  <w:style w:type="paragraph" w:styleId="Encabezado">
    <w:name w:val="header"/>
    <w:basedOn w:val="Normal"/>
    <w:link w:val="EncabezadoCar"/>
    <w:uiPriority w:val="99"/>
    <w:unhideWhenUsed/>
    <w:rsid w:val="004973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3BD"/>
  </w:style>
  <w:style w:type="paragraph" w:styleId="Piedepgina">
    <w:name w:val="footer"/>
    <w:basedOn w:val="Normal"/>
    <w:link w:val="PiedepginaCar"/>
    <w:uiPriority w:val="99"/>
    <w:unhideWhenUsed/>
    <w:rsid w:val="004973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3BD"/>
  </w:style>
  <w:style w:type="paragraph" w:styleId="Descripcin">
    <w:name w:val="caption"/>
    <w:basedOn w:val="Normal"/>
    <w:next w:val="Normal"/>
    <w:uiPriority w:val="35"/>
    <w:unhideWhenUsed/>
    <w:qFormat/>
    <w:rsid w:val="0053466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1253">
      <w:bodyDiv w:val="1"/>
      <w:marLeft w:val="0"/>
      <w:marRight w:val="0"/>
      <w:marTop w:val="0"/>
      <w:marBottom w:val="0"/>
      <w:divBdr>
        <w:top w:val="none" w:sz="0" w:space="0" w:color="auto"/>
        <w:left w:val="none" w:sz="0" w:space="0" w:color="auto"/>
        <w:bottom w:val="none" w:sz="0" w:space="0" w:color="auto"/>
        <w:right w:val="none" w:sz="0" w:space="0" w:color="auto"/>
      </w:divBdr>
    </w:div>
    <w:div w:id="344022182">
      <w:bodyDiv w:val="1"/>
      <w:marLeft w:val="0"/>
      <w:marRight w:val="0"/>
      <w:marTop w:val="0"/>
      <w:marBottom w:val="0"/>
      <w:divBdr>
        <w:top w:val="none" w:sz="0" w:space="0" w:color="auto"/>
        <w:left w:val="none" w:sz="0" w:space="0" w:color="auto"/>
        <w:bottom w:val="none" w:sz="0" w:space="0" w:color="auto"/>
        <w:right w:val="none" w:sz="0" w:space="0" w:color="auto"/>
      </w:divBdr>
    </w:div>
    <w:div w:id="912667794">
      <w:bodyDiv w:val="1"/>
      <w:marLeft w:val="0"/>
      <w:marRight w:val="0"/>
      <w:marTop w:val="0"/>
      <w:marBottom w:val="0"/>
      <w:divBdr>
        <w:top w:val="none" w:sz="0" w:space="0" w:color="auto"/>
        <w:left w:val="none" w:sz="0" w:space="0" w:color="auto"/>
        <w:bottom w:val="none" w:sz="0" w:space="0" w:color="auto"/>
        <w:right w:val="none" w:sz="0" w:space="0" w:color="auto"/>
      </w:divBdr>
    </w:div>
    <w:div w:id="925573831">
      <w:bodyDiv w:val="1"/>
      <w:marLeft w:val="0"/>
      <w:marRight w:val="0"/>
      <w:marTop w:val="0"/>
      <w:marBottom w:val="0"/>
      <w:divBdr>
        <w:top w:val="none" w:sz="0" w:space="0" w:color="auto"/>
        <w:left w:val="none" w:sz="0" w:space="0" w:color="auto"/>
        <w:bottom w:val="none" w:sz="0" w:space="0" w:color="auto"/>
        <w:right w:val="none" w:sz="0" w:space="0" w:color="auto"/>
      </w:divBdr>
    </w:div>
    <w:div w:id="197212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D78CC-E925-49F7-A1FF-99059299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676</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Patino Lopez</dc:creator>
  <cp:keywords/>
  <dc:description/>
  <cp:lastModifiedBy>Carlos Andres Patino Lopez</cp:lastModifiedBy>
  <cp:revision>6</cp:revision>
  <cp:lastPrinted>2024-04-09T01:06:00Z</cp:lastPrinted>
  <dcterms:created xsi:type="dcterms:W3CDTF">2024-04-08T21:27:00Z</dcterms:created>
  <dcterms:modified xsi:type="dcterms:W3CDTF">2024-04-09T01:06:00Z</dcterms:modified>
</cp:coreProperties>
</file>