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D56" w:rsidRPr="00C65D56" w:rsidRDefault="00C65D56" w:rsidP="00C65D56">
      <w:pPr>
        <w:spacing w:after="150" w:line="330" w:lineRule="atLeast"/>
        <w:textAlignment w:val="baseline"/>
        <w:outlineLvl w:val="0"/>
        <w:rPr>
          <w:rFonts w:ascii="Arial" w:eastAsia="Times New Roman" w:hAnsi="Arial" w:cs="Arial"/>
          <w:b/>
          <w:bCs/>
          <w:color w:val="404040"/>
          <w:kern w:val="36"/>
          <w:sz w:val="24"/>
          <w:szCs w:val="24"/>
          <w:lang w:eastAsia="es-MX"/>
        </w:rPr>
      </w:pPr>
      <w:r w:rsidRPr="00C65D56">
        <w:rPr>
          <w:rFonts w:ascii="Arial" w:eastAsia="Times New Roman" w:hAnsi="Arial" w:cs="Arial"/>
          <w:b/>
          <w:bCs/>
          <w:color w:val="404040"/>
          <w:kern w:val="36"/>
          <w:sz w:val="24"/>
          <w:szCs w:val="24"/>
          <w:lang w:eastAsia="es-MX"/>
        </w:rPr>
        <w:t>Metodología para la valoración de los expedientes presentados por las y los candidatos a integrar la terna para el nombramiento del Secretario Técnico</w:t>
      </w:r>
    </w:p>
    <w:p w:rsidR="00DE4556" w:rsidRDefault="00DE4556" w:rsidP="00DE4556">
      <w:pPr>
        <w:shd w:val="clear" w:color="auto" w:fill="FFFFFF"/>
        <w:spacing w:after="0" w:line="300" w:lineRule="atLeast"/>
        <w:jc w:val="both"/>
        <w:textAlignment w:val="baseline"/>
        <w:rPr>
          <w:rFonts w:ascii="inherit" w:eastAsia="Times New Roman" w:hAnsi="inherit" w:cs="Times New Roman"/>
          <w:sz w:val="24"/>
          <w:szCs w:val="24"/>
          <w:bdr w:val="none" w:sz="0" w:space="0" w:color="auto" w:frame="1"/>
          <w:lang w:eastAsia="es-MX"/>
        </w:rPr>
      </w:pPr>
    </w:p>
    <w:p w:rsidR="00C65D56" w:rsidRPr="00C65D56" w:rsidRDefault="00C65D56" w:rsidP="00CA4EAA">
      <w:p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Todos los expedientes serán revisados para asegurar que las y los candidatos cumplan con los requisitos establecidos tanto por la Ley del Sistema Anticorrupción</w:t>
      </w:r>
      <w:r>
        <w:rPr>
          <w:rFonts w:ascii="Arial" w:eastAsia="Times New Roman" w:hAnsi="Arial" w:cs="Arial"/>
          <w:color w:val="404040"/>
          <w:sz w:val="24"/>
          <w:szCs w:val="24"/>
          <w:lang w:eastAsia="es-MX"/>
        </w:rPr>
        <w:t xml:space="preserve"> del Estado de Coahuila como de la Convocatoria para postular </w:t>
      </w:r>
      <w:r w:rsidRPr="00C65D56">
        <w:rPr>
          <w:rFonts w:ascii="Arial" w:eastAsia="Times New Roman" w:hAnsi="Arial" w:cs="Arial"/>
          <w:color w:val="404040"/>
          <w:sz w:val="24"/>
          <w:szCs w:val="24"/>
          <w:lang w:eastAsia="es-MX"/>
        </w:rPr>
        <w:t>candidatos, a integrar la terna para el nombramiento del Secretario Técnico de la Secretaría Ejec</w:t>
      </w:r>
      <w:r>
        <w:rPr>
          <w:rFonts w:ascii="Arial" w:eastAsia="Times New Roman" w:hAnsi="Arial" w:cs="Arial"/>
          <w:color w:val="404040"/>
          <w:sz w:val="24"/>
          <w:szCs w:val="24"/>
          <w:lang w:eastAsia="es-MX"/>
        </w:rPr>
        <w:t xml:space="preserve">utiva; los cuales son: </w:t>
      </w:r>
    </w:p>
    <w:p w:rsidR="00DE4556" w:rsidRDefault="00DE4556" w:rsidP="00CA4EAA">
      <w:pPr>
        <w:shd w:val="clear" w:color="auto" w:fill="FFFFFF"/>
        <w:spacing w:after="0" w:line="300" w:lineRule="atLeast"/>
        <w:jc w:val="both"/>
        <w:textAlignment w:val="baseline"/>
        <w:rPr>
          <w:rFonts w:ascii="Arial" w:eastAsia="Times New Roman" w:hAnsi="Arial" w:cs="Arial"/>
          <w:b/>
          <w:bCs/>
          <w:color w:val="404040"/>
          <w:sz w:val="24"/>
          <w:szCs w:val="24"/>
          <w:bdr w:val="none" w:sz="0" w:space="0" w:color="auto" w:frame="1"/>
          <w:lang w:eastAsia="es-MX"/>
        </w:rPr>
      </w:pPr>
    </w:p>
    <w:p w:rsidR="00C65D56" w:rsidRPr="00C65D56" w:rsidRDefault="00C65D56" w:rsidP="00CA4EAA">
      <w:p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b/>
          <w:bCs/>
          <w:color w:val="404040"/>
          <w:sz w:val="24"/>
          <w:szCs w:val="24"/>
          <w:bdr w:val="none" w:sz="0" w:space="0" w:color="auto" w:frame="1"/>
          <w:lang w:eastAsia="es-MX"/>
        </w:rPr>
        <w:t>Requisitos:</w:t>
      </w:r>
    </w:p>
    <w:p w:rsidR="00C65D56" w:rsidRPr="00C65D56" w:rsidRDefault="00C65D56" w:rsidP="00CA4EAA">
      <w:pPr>
        <w:numPr>
          <w:ilvl w:val="0"/>
          <w:numId w:val="1"/>
        </w:num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Ser ciudadano mexicano y estar en pleno goce y ejercicio de sus derechos civiles;</w:t>
      </w:r>
    </w:p>
    <w:p w:rsidR="00C65D56" w:rsidRPr="00C65D56" w:rsidRDefault="00EF2828" w:rsidP="00CA4EAA">
      <w:pPr>
        <w:numPr>
          <w:ilvl w:val="0"/>
          <w:numId w:val="1"/>
        </w:num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EF2828">
        <w:rPr>
          <w:rFonts w:ascii="Arial" w:eastAsia="Times New Roman" w:hAnsi="Arial" w:cs="Arial"/>
          <w:color w:val="404040"/>
          <w:sz w:val="24"/>
          <w:szCs w:val="24"/>
          <w:lang w:eastAsia="es-MX"/>
        </w:rPr>
        <w:t>Experiencia verificable de al menos cinco años en materias de transparencia, evaluación de políticas públicas, fiscalización, rendición de cuentas o combate a la corrupción;</w:t>
      </w:r>
    </w:p>
    <w:p w:rsidR="00C65D56" w:rsidRDefault="00C65D56" w:rsidP="00CA4EAA">
      <w:pPr>
        <w:numPr>
          <w:ilvl w:val="0"/>
          <w:numId w:val="1"/>
        </w:num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Poseer al día de la designación, una antigüedad mínima de cinco años, título profesional de licenciatura y contar con los conocimientos y experiencia relacionadas con la materia de esta ley que le permitan el desempeño de sus funciones;</w:t>
      </w:r>
    </w:p>
    <w:p w:rsidR="00C65D56" w:rsidRPr="00C65D56" w:rsidRDefault="00C65D56" w:rsidP="00CA4EAA">
      <w:pPr>
        <w:numPr>
          <w:ilvl w:val="0"/>
          <w:numId w:val="1"/>
        </w:num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Gozar de buena reputación y no haber sido condenado por algún delito;</w:t>
      </w:r>
    </w:p>
    <w:p w:rsidR="00C65D56" w:rsidRPr="00C65D56" w:rsidRDefault="00C65D56" w:rsidP="00CA4EAA">
      <w:pPr>
        <w:numPr>
          <w:ilvl w:val="0"/>
          <w:numId w:val="1"/>
        </w:num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Presentar sus declaraciones de intereses, patrimonial y fiscal, de forma previa a su nombramiento;</w:t>
      </w:r>
    </w:p>
    <w:p w:rsidR="00C65D56" w:rsidRPr="00C65D56" w:rsidRDefault="00C65D56" w:rsidP="00CA4EAA">
      <w:pPr>
        <w:numPr>
          <w:ilvl w:val="0"/>
          <w:numId w:val="1"/>
        </w:num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No haber sido registrado como candidato, ni haber desempeñado cargo alguno de elección popular en los últimos cuatro años anteriores a la designación;</w:t>
      </w:r>
    </w:p>
    <w:p w:rsidR="00C65D56" w:rsidRPr="00C65D56" w:rsidRDefault="00C65D56" w:rsidP="00CA4EAA">
      <w:pPr>
        <w:numPr>
          <w:ilvl w:val="0"/>
          <w:numId w:val="1"/>
        </w:num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No desempeñar ni haber desempeñado cargo de dirección nacional o estatal en algún partido político en los últimos cuatro años anteriores a la designación;</w:t>
      </w:r>
    </w:p>
    <w:p w:rsidR="00C65D56" w:rsidRDefault="00C65D56" w:rsidP="00CA4EAA">
      <w:pPr>
        <w:numPr>
          <w:ilvl w:val="0"/>
          <w:numId w:val="1"/>
        </w:num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No haber sido miembro, adherente o afiliado a algún partido político, durante los cuatro años anteriores a la fecha de emisión de la convocatoria, y</w:t>
      </w:r>
    </w:p>
    <w:p w:rsidR="00C65D56" w:rsidRPr="00DE4556" w:rsidRDefault="00C65D56" w:rsidP="00CA4EAA">
      <w:pPr>
        <w:numPr>
          <w:ilvl w:val="0"/>
          <w:numId w:val="1"/>
        </w:num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DE4556">
        <w:rPr>
          <w:rFonts w:ascii="Arial" w:eastAsia="Times New Roman" w:hAnsi="Arial" w:cs="Arial"/>
          <w:color w:val="404040"/>
          <w:sz w:val="24"/>
          <w:szCs w:val="24"/>
          <w:lang w:eastAsia="es-MX"/>
        </w:rPr>
        <w:t xml:space="preserve">No ser secretario de estado, ni Fiscal General de la República o Fiscal General del Estado, subsecretario u oficial mayor en la Administración Pública Federal o Estatal, Gobernador, Secretario de Gobierno, </w:t>
      </w:r>
      <w:proofErr w:type="gramStart"/>
      <w:r w:rsidRPr="00DE4556">
        <w:rPr>
          <w:rFonts w:ascii="Arial" w:eastAsia="Times New Roman" w:hAnsi="Arial" w:cs="Arial"/>
          <w:color w:val="404040"/>
          <w:sz w:val="24"/>
          <w:szCs w:val="24"/>
          <w:lang w:eastAsia="es-MX"/>
        </w:rPr>
        <w:t>Consejero</w:t>
      </w:r>
      <w:proofErr w:type="gramEnd"/>
      <w:r w:rsidRPr="00DE4556">
        <w:rPr>
          <w:rFonts w:ascii="Arial" w:eastAsia="Times New Roman" w:hAnsi="Arial" w:cs="Arial"/>
          <w:color w:val="404040"/>
          <w:sz w:val="24"/>
          <w:szCs w:val="24"/>
          <w:lang w:eastAsia="es-MX"/>
        </w:rPr>
        <w:t xml:space="preserve"> de la Judicatura, a menos que se haya separado de su cargo con un año antes del día de su designación</w:t>
      </w:r>
    </w:p>
    <w:p w:rsidR="00C65D56" w:rsidRPr="00C65D56" w:rsidRDefault="00C65D56" w:rsidP="00CA4EAA">
      <w:pPr>
        <w:shd w:val="clear" w:color="auto" w:fill="FFFFFF"/>
        <w:spacing w:after="0" w:line="300" w:lineRule="atLeast"/>
        <w:jc w:val="both"/>
        <w:textAlignment w:val="baseline"/>
        <w:rPr>
          <w:rFonts w:ascii="Arial" w:eastAsia="Times New Roman" w:hAnsi="Arial" w:cs="Arial"/>
          <w:color w:val="404040"/>
          <w:sz w:val="24"/>
          <w:szCs w:val="24"/>
          <w:lang w:eastAsia="es-MX"/>
        </w:rPr>
      </w:pPr>
    </w:p>
    <w:p w:rsidR="00C65D56" w:rsidRDefault="00C65D56" w:rsidP="00CA4EAA">
      <w:pPr>
        <w:shd w:val="clear" w:color="auto" w:fill="FFFFFF"/>
        <w:spacing w:after="0" w:line="300" w:lineRule="atLeast"/>
        <w:jc w:val="both"/>
        <w:textAlignment w:val="baseline"/>
        <w:rPr>
          <w:rFonts w:ascii="Arial" w:eastAsia="Times New Roman" w:hAnsi="Arial" w:cs="Arial"/>
          <w:b/>
          <w:bCs/>
          <w:color w:val="404040"/>
          <w:sz w:val="24"/>
          <w:szCs w:val="24"/>
          <w:bdr w:val="none" w:sz="0" w:space="0" w:color="auto" w:frame="1"/>
          <w:lang w:eastAsia="es-MX"/>
        </w:rPr>
      </w:pPr>
      <w:r w:rsidRPr="00C65D56">
        <w:rPr>
          <w:rFonts w:ascii="Arial" w:eastAsia="Times New Roman" w:hAnsi="Arial" w:cs="Arial"/>
          <w:b/>
          <w:bCs/>
          <w:color w:val="404040"/>
          <w:sz w:val="24"/>
          <w:szCs w:val="24"/>
          <w:bdr w:val="none" w:sz="0" w:space="0" w:color="auto" w:frame="1"/>
          <w:lang w:eastAsia="es-MX"/>
        </w:rPr>
        <w:t>Documentos:</w:t>
      </w:r>
    </w:p>
    <w:p w:rsidR="00DE4556" w:rsidRPr="00AD706B" w:rsidRDefault="00DE4556" w:rsidP="00CA4EAA">
      <w:pPr>
        <w:pStyle w:val="Prrafodelista"/>
        <w:numPr>
          <w:ilvl w:val="0"/>
          <w:numId w:val="13"/>
        </w:num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r w:rsidRPr="000055A5">
        <w:rPr>
          <w:rFonts w:ascii="Arial" w:eastAsia="Times New Roman" w:hAnsi="Arial" w:cs="Arial"/>
          <w:color w:val="404040"/>
          <w:sz w:val="24"/>
          <w:szCs w:val="24"/>
          <w:bdr w:val="none" w:sz="0" w:space="0" w:color="auto" w:frame="1"/>
          <w:lang w:eastAsia="es-MX"/>
        </w:rPr>
        <w:t xml:space="preserve">Hoja de vida que contenga </w:t>
      </w:r>
      <w:r w:rsidRPr="00AD706B">
        <w:rPr>
          <w:rFonts w:ascii="Arial" w:eastAsia="Times New Roman" w:hAnsi="Arial" w:cs="Arial"/>
          <w:color w:val="404040"/>
          <w:sz w:val="24"/>
          <w:szCs w:val="24"/>
          <w:bdr w:val="none" w:sz="0" w:space="0" w:color="auto" w:frame="1"/>
          <w:lang w:eastAsia="es-MX"/>
        </w:rPr>
        <w:t>nombre, fecha y lugar de nacimiento, nacionalidad, domicilio, teléfonos y correo electrónico de contacto.</w:t>
      </w:r>
    </w:p>
    <w:p w:rsidR="00DE4556" w:rsidRPr="00AD706B" w:rsidRDefault="00DE4556" w:rsidP="00CA4EAA">
      <w:pPr>
        <w:pStyle w:val="Prrafodelista"/>
        <w:numPr>
          <w:ilvl w:val="0"/>
          <w:numId w:val="13"/>
        </w:num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r w:rsidRPr="00AD706B">
        <w:rPr>
          <w:rFonts w:ascii="Arial" w:eastAsia="Times New Roman" w:hAnsi="Arial" w:cs="Arial"/>
          <w:color w:val="404040"/>
          <w:sz w:val="24"/>
          <w:szCs w:val="24"/>
          <w:bdr w:val="none" w:sz="0" w:space="0" w:color="auto" w:frame="1"/>
          <w:lang w:eastAsia="es-MX"/>
        </w:rPr>
        <w:t>Currículum Vitae que exponga su experienc</w:t>
      </w:r>
      <w:r>
        <w:rPr>
          <w:rFonts w:ascii="Arial" w:eastAsia="Times New Roman" w:hAnsi="Arial" w:cs="Arial"/>
          <w:color w:val="404040"/>
          <w:sz w:val="24"/>
          <w:szCs w:val="24"/>
          <w:bdr w:val="none" w:sz="0" w:space="0" w:color="auto" w:frame="1"/>
          <w:lang w:eastAsia="es-MX"/>
        </w:rPr>
        <w:t xml:space="preserve">ia profesional donde acredite los requisitos de la Convocatoria. </w:t>
      </w:r>
    </w:p>
    <w:p w:rsidR="00DE4556" w:rsidRPr="00AD706B" w:rsidRDefault="00DE4556" w:rsidP="00CA4EAA">
      <w:pPr>
        <w:pStyle w:val="Prrafodelista"/>
        <w:numPr>
          <w:ilvl w:val="0"/>
          <w:numId w:val="13"/>
        </w:num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r w:rsidRPr="00AD706B">
        <w:rPr>
          <w:rFonts w:ascii="Arial" w:eastAsia="Times New Roman" w:hAnsi="Arial" w:cs="Arial"/>
          <w:color w:val="404040"/>
          <w:sz w:val="24"/>
          <w:szCs w:val="24"/>
          <w:bdr w:val="none" w:sz="0" w:space="0" w:color="auto" w:frame="1"/>
          <w:lang w:eastAsia="es-MX"/>
        </w:rPr>
        <w:t xml:space="preserve">Una exposición de motivos de máximo 5,000 caracteres con espacios, escrita por la persona postulada, donde señale las razones por las cuales la </w:t>
      </w:r>
      <w:r w:rsidRPr="00AD706B">
        <w:rPr>
          <w:rFonts w:ascii="Arial" w:eastAsia="Times New Roman" w:hAnsi="Arial" w:cs="Arial"/>
          <w:color w:val="404040"/>
          <w:sz w:val="24"/>
          <w:szCs w:val="24"/>
          <w:bdr w:val="none" w:sz="0" w:space="0" w:color="auto" w:frame="1"/>
          <w:lang w:eastAsia="es-MX"/>
        </w:rPr>
        <w:lastRenderedPageBreak/>
        <w:t>candidatura es idónea y cómo su experiencia lo califica para el cargo de Secretario Técnico.</w:t>
      </w:r>
    </w:p>
    <w:p w:rsidR="00DE4556" w:rsidRPr="00AD706B" w:rsidRDefault="00DE4556" w:rsidP="00CA4EAA">
      <w:pPr>
        <w:pStyle w:val="Prrafodelista"/>
        <w:numPr>
          <w:ilvl w:val="0"/>
          <w:numId w:val="13"/>
        </w:num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r w:rsidRPr="00AD706B">
        <w:rPr>
          <w:rFonts w:ascii="Arial" w:eastAsia="Times New Roman" w:hAnsi="Arial" w:cs="Arial"/>
          <w:color w:val="404040"/>
          <w:sz w:val="24"/>
          <w:szCs w:val="24"/>
          <w:bdr w:val="none" w:sz="0" w:space="0" w:color="auto" w:frame="1"/>
          <w:lang w:eastAsia="es-MX"/>
        </w:rPr>
        <w:t>Copia simple del acta de nacimiento y credencial de elector o pasaporte vigente.</w:t>
      </w:r>
    </w:p>
    <w:p w:rsidR="00DE4556" w:rsidRPr="00AD706B" w:rsidRDefault="00DE4556" w:rsidP="00CA4EAA">
      <w:pPr>
        <w:pStyle w:val="Prrafodelista"/>
        <w:numPr>
          <w:ilvl w:val="0"/>
          <w:numId w:val="13"/>
        </w:num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r w:rsidRPr="00AD706B">
        <w:rPr>
          <w:rFonts w:ascii="Arial" w:eastAsia="Times New Roman" w:hAnsi="Arial" w:cs="Arial"/>
          <w:color w:val="404040"/>
          <w:sz w:val="24"/>
          <w:szCs w:val="24"/>
          <w:bdr w:val="none" w:sz="0" w:space="0" w:color="auto" w:frame="1"/>
          <w:lang w:eastAsia="es-MX"/>
        </w:rPr>
        <w:t>Copia si</w:t>
      </w:r>
      <w:r>
        <w:rPr>
          <w:rFonts w:ascii="Arial" w:eastAsia="Times New Roman" w:hAnsi="Arial" w:cs="Arial"/>
          <w:color w:val="404040"/>
          <w:sz w:val="24"/>
          <w:szCs w:val="24"/>
          <w:bdr w:val="none" w:sz="0" w:space="0" w:color="auto" w:frame="1"/>
          <w:lang w:eastAsia="es-MX"/>
        </w:rPr>
        <w:t>mple del Título profesional de L</w:t>
      </w:r>
      <w:r w:rsidRPr="00AD706B">
        <w:rPr>
          <w:rFonts w:ascii="Arial" w:eastAsia="Times New Roman" w:hAnsi="Arial" w:cs="Arial"/>
          <w:color w:val="404040"/>
          <w:sz w:val="24"/>
          <w:szCs w:val="24"/>
          <w:bdr w:val="none" w:sz="0" w:space="0" w:color="auto" w:frame="1"/>
          <w:lang w:eastAsia="es-MX"/>
        </w:rPr>
        <w:t>icenciatura.</w:t>
      </w:r>
    </w:p>
    <w:p w:rsidR="00DE4556" w:rsidRPr="000055A5" w:rsidRDefault="00DE4556" w:rsidP="00CA4EAA">
      <w:pPr>
        <w:pStyle w:val="Prrafodelista"/>
        <w:numPr>
          <w:ilvl w:val="0"/>
          <w:numId w:val="13"/>
        </w:num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r w:rsidRPr="000055A5">
        <w:rPr>
          <w:rFonts w:ascii="Arial" w:eastAsia="Times New Roman" w:hAnsi="Arial" w:cs="Arial"/>
          <w:color w:val="404040"/>
          <w:sz w:val="24"/>
          <w:szCs w:val="24"/>
          <w:bdr w:val="none" w:sz="0" w:space="0" w:color="auto" w:frame="1"/>
          <w:lang w:eastAsia="es-MX"/>
        </w:rPr>
        <w:t>Una sola carta, bajo protesta de decir verdad, en la que manifieste lo siguiente:</w:t>
      </w:r>
    </w:p>
    <w:p w:rsidR="00DE4556" w:rsidRPr="000055A5" w:rsidRDefault="00DE4556" w:rsidP="00CA4EAA">
      <w:pPr>
        <w:pStyle w:val="Prrafodelista"/>
        <w:numPr>
          <w:ilvl w:val="1"/>
          <w:numId w:val="13"/>
        </w:num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r w:rsidRPr="000055A5">
        <w:rPr>
          <w:rFonts w:ascii="Arial" w:eastAsia="Times New Roman" w:hAnsi="Arial" w:cs="Arial"/>
          <w:color w:val="404040"/>
          <w:sz w:val="24"/>
          <w:szCs w:val="24"/>
          <w:bdr w:val="none" w:sz="0" w:space="0" w:color="auto" w:frame="1"/>
          <w:lang w:eastAsia="es-MX"/>
        </w:rPr>
        <w:t xml:space="preserve">No haber sido condenada/o por delito alguno. </w:t>
      </w:r>
    </w:p>
    <w:p w:rsidR="00DE4556" w:rsidRPr="000055A5" w:rsidRDefault="00DE4556" w:rsidP="00CA4EAA">
      <w:pPr>
        <w:pStyle w:val="Prrafodelista"/>
        <w:numPr>
          <w:ilvl w:val="1"/>
          <w:numId w:val="13"/>
        </w:num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r w:rsidRPr="000055A5">
        <w:rPr>
          <w:rFonts w:ascii="Arial" w:eastAsia="Times New Roman" w:hAnsi="Arial" w:cs="Arial"/>
          <w:color w:val="404040"/>
          <w:sz w:val="24"/>
          <w:szCs w:val="24"/>
          <w:bdr w:val="none" w:sz="0" w:space="0" w:color="auto" w:frame="1"/>
          <w:lang w:eastAsia="es-MX"/>
        </w:rPr>
        <w:t xml:space="preserve">Que no ha sido registrada/o como candidata/o ni desempeñado cargo alguno de elección popular en los últimos cuatro años anteriores a la emisión de la Convocatoria. </w:t>
      </w:r>
    </w:p>
    <w:p w:rsidR="00DE4556" w:rsidRPr="000055A5" w:rsidRDefault="00DE4556" w:rsidP="00CA4EAA">
      <w:pPr>
        <w:pStyle w:val="Prrafodelista"/>
        <w:numPr>
          <w:ilvl w:val="1"/>
          <w:numId w:val="13"/>
        </w:num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r w:rsidRPr="000055A5">
        <w:rPr>
          <w:rFonts w:ascii="Arial" w:eastAsia="Times New Roman" w:hAnsi="Arial" w:cs="Arial"/>
          <w:color w:val="404040"/>
          <w:sz w:val="24"/>
          <w:szCs w:val="24"/>
          <w:bdr w:val="none" w:sz="0" w:space="0" w:color="auto" w:frame="1"/>
          <w:lang w:eastAsia="es-MX"/>
        </w:rPr>
        <w:t xml:space="preserve">Que no ha desempeñado cargo de dirección nacional o estatal en algún partido político en los últimos cuatro años anteriores a la emisión de la Convocatoria. </w:t>
      </w:r>
    </w:p>
    <w:p w:rsidR="00DE4556" w:rsidRPr="000055A5" w:rsidRDefault="00DE4556" w:rsidP="00CA4EAA">
      <w:pPr>
        <w:pStyle w:val="Prrafodelista"/>
        <w:numPr>
          <w:ilvl w:val="1"/>
          <w:numId w:val="13"/>
        </w:num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r w:rsidRPr="000055A5">
        <w:rPr>
          <w:rFonts w:ascii="Arial" w:eastAsia="Times New Roman" w:hAnsi="Arial" w:cs="Arial"/>
          <w:color w:val="404040"/>
          <w:sz w:val="24"/>
          <w:szCs w:val="24"/>
          <w:bdr w:val="none" w:sz="0" w:space="0" w:color="auto" w:frame="1"/>
          <w:lang w:eastAsia="es-MX"/>
        </w:rPr>
        <w:t xml:space="preserve">Que no ha sido miembro, adherente o afiliada/o, de algún partido político en los últimos cuatro años anteriores a la emisión de la Convocatoria. </w:t>
      </w:r>
    </w:p>
    <w:p w:rsidR="00DE4556" w:rsidRDefault="00DE4556" w:rsidP="00CA4EAA">
      <w:pPr>
        <w:pStyle w:val="Prrafodelista"/>
        <w:numPr>
          <w:ilvl w:val="1"/>
          <w:numId w:val="13"/>
        </w:num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r w:rsidRPr="000055A5">
        <w:rPr>
          <w:rFonts w:ascii="Arial" w:eastAsia="Times New Roman" w:hAnsi="Arial" w:cs="Arial"/>
          <w:color w:val="404040"/>
          <w:sz w:val="24"/>
          <w:szCs w:val="24"/>
          <w:bdr w:val="none" w:sz="0" w:space="0" w:color="auto" w:frame="1"/>
          <w:lang w:eastAsia="es-MX"/>
        </w:rPr>
        <w:t xml:space="preserve">Que no ha desempeñado el cargo de secretario de estado, ni Fiscal General de la República o Fiscal General del Estado, subsecretario u oficial mayor en la Administración Pública Federal o Estatal, Gobernador, Secretario de Gobierno, </w:t>
      </w:r>
      <w:proofErr w:type="gramStart"/>
      <w:r w:rsidRPr="000055A5">
        <w:rPr>
          <w:rFonts w:ascii="Arial" w:eastAsia="Times New Roman" w:hAnsi="Arial" w:cs="Arial"/>
          <w:color w:val="404040"/>
          <w:sz w:val="24"/>
          <w:szCs w:val="24"/>
          <w:bdr w:val="none" w:sz="0" w:space="0" w:color="auto" w:frame="1"/>
          <w:lang w:eastAsia="es-MX"/>
        </w:rPr>
        <w:t>Consejero</w:t>
      </w:r>
      <w:proofErr w:type="gramEnd"/>
      <w:r w:rsidRPr="000055A5">
        <w:rPr>
          <w:rFonts w:ascii="Arial" w:eastAsia="Times New Roman" w:hAnsi="Arial" w:cs="Arial"/>
          <w:color w:val="404040"/>
          <w:sz w:val="24"/>
          <w:szCs w:val="24"/>
          <w:bdr w:val="none" w:sz="0" w:space="0" w:color="auto" w:frame="1"/>
          <w:lang w:eastAsia="es-MX"/>
        </w:rPr>
        <w:t xml:space="preserve"> de la Judicatura, a menos que se haya separado de su cargo con un año antes del día de su designación, en el año inmediato anterior a la emisión de la Convocatoria.</w:t>
      </w:r>
    </w:p>
    <w:p w:rsidR="00DE4556" w:rsidRPr="000055A5" w:rsidRDefault="00DE4556" w:rsidP="00CA4EAA">
      <w:pPr>
        <w:pStyle w:val="Prrafodelista"/>
        <w:numPr>
          <w:ilvl w:val="1"/>
          <w:numId w:val="13"/>
        </w:num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r>
        <w:rPr>
          <w:rFonts w:ascii="Arial" w:eastAsia="Times New Roman" w:hAnsi="Arial" w:cs="Arial"/>
          <w:color w:val="404040"/>
          <w:sz w:val="24"/>
          <w:szCs w:val="24"/>
          <w:bdr w:val="none" w:sz="0" w:space="0" w:color="auto" w:frame="1"/>
          <w:lang w:eastAsia="es-MX"/>
        </w:rPr>
        <w:t xml:space="preserve">Que acepta los términos de la Convocatoria. </w:t>
      </w:r>
    </w:p>
    <w:p w:rsidR="00DE4556" w:rsidRPr="000055A5" w:rsidRDefault="00DE4556" w:rsidP="00CA4EAA">
      <w:pPr>
        <w:pStyle w:val="Prrafodelista"/>
        <w:shd w:val="clear" w:color="auto" w:fill="FFFFFF"/>
        <w:spacing w:after="0" w:line="240" w:lineRule="auto"/>
        <w:ind w:left="1440"/>
        <w:jc w:val="both"/>
        <w:textAlignment w:val="baseline"/>
        <w:rPr>
          <w:rFonts w:ascii="Arial" w:eastAsia="Times New Roman" w:hAnsi="Arial" w:cs="Arial"/>
          <w:color w:val="404040"/>
          <w:sz w:val="24"/>
          <w:szCs w:val="24"/>
          <w:bdr w:val="none" w:sz="0" w:space="0" w:color="auto" w:frame="1"/>
          <w:lang w:eastAsia="es-MX"/>
        </w:rPr>
      </w:pPr>
    </w:p>
    <w:p w:rsidR="00DE4556" w:rsidRDefault="00DE4556" w:rsidP="00CA4EAA">
      <w:pPr>
        <w:pStyle w:val="Prrafodelista"/>
        <w:numPr>
          <w:ilvl w:val="0"/>
          <w:numId w:val="13"/>
        </w:num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r w:rsidRPr="000055A5">
        <w:rPr>
          <w:rFonts w:ascii="Arial" w:eastAsia="Times New Roman" w:hAnsi="Arial" w:cs="Arial"/>
          <w:color w:val="404040"/>
          <w:sz w:val="24"/>
          <w:szCs w:val="24"/>
          <w:bdr w:val="none" w:sz="0" w:space="0" w:color="auto" w:frame="1"/>
          <w:lang w:eastAsia="es-MX"/>
        </w:rPr>
        <w:t>Presentar una </w:t>
      </w:r>
      <w:hyperlink r:id="rId5" w:tgtFrame="_blank" w:history="1">
        <w:r w:rsidRPr="000055A5">
          <w:rPr>
            <w:rFonts w:ascii="Arial" w:eastAsia="Times New Roman" w:hAnsi="Arial" w:cs="Arial"/>
            <w:color w:val="404040"/>
            <w:sz w:val="24"/>
            <w:szCs w:val="24"/>
            <w:bdr w:val="none" w:sz="0" w:space="0" w:color="auto" w:frame="1"/>
            <w:lang w:eastAsia="es-MX"/>
          </w:rPr>
          <w:t>declaración de intereses en el formato descargable</w:t>
        </w:r>
      </w:hyperlink>
      <w:r w:rsidRPr="000055A5">
        <w:rPr>
          <w:rFonts w:ascii="Arial" w:eastAsia="Times New Roman" w:hAnsi="Arial" w:cs="Arial"/>
          <w:color w:val="404040"/>
          <w:sz w:val="24"/>
          <w:szCs w:val="24"/>
          <w:bdr w:val="none" w:sz="0" w:space="0" w:color="auto" w:frame="1"/>
          <w:lang w:eastAsia="es-MX"/>
        </w:rPr>
        <w:t xml:space="preserve"> en la página: </w:t>
      </w:r>
      <w:r>
        <w:rPr>
          <w:rFonts w:ascii="Arial" w:eastAsia="Times New Roman" w:hAnsi="Arial" w:cs="Arial"/>
          <w:color w:val="404040"/>
          <w:sz w:val="24"/>
          <w:szCs w:val="24"/>
          <w:bdr w:val="none" w:sz="0" w:space="0" w:color="auto" w:frame="1"/>
          <w:lang w:eastAsia="es-MX"/>
        </w:rPr>
        <w:t>www.cpccoahuila.org.mx</w:t>
      </w:r>
    </w:p>
    <w:p w:rsidR="00DE4556" w:rsidRPr="00AB4EFA" w:rsidRDefault="00DE4556" w:rsidP="00CA4EAA">
      <w:p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p>
    <w:p w:rsidR="00DE4556" w:rsidRPr="000055A5" w:rsidRDefault="00DE4556" w:rsidP="00CA4EAA">
      <w:pPr>
        <w:pStyle w:val="Prrafodelista"/>
        <w:numPr>
          <w:ilvl w:val="0"/>
          <w:numId w:val="13"/>
        </w:num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r w:rsidRPr="000055A5">
        <w:rPr>
          <w:rFonts w:ascii="Arial" w:eastAsia="Times New Roman" w:hAnsi="Arial" w:cs="Arial"/>
          <w:color w:val="404040"/>
          <w:sz w:val="24"/>
          <w:szCs w:val="24"/>
          <w:bdr w:val="none" w:sz="0" w:space="0" w:color="auto" w:frame="1"/>
          <w:lang w:eastAsia="es-MX"/>
        </w:rPr>
        <w:t>Presentar una constancia de cumplimiento de obligaciones fiscales de acuerdo con el artículo 32-D y la orden del</w:t>
      </w:r>
      <w:r w:rsidR="00EF2828">
        <w:rPr>
          <w:rFonts w:ascii="Arial" w:eastAsia="Times New Roman" w:hAnsi="Arial" w:cs="Arial"/>
          <w:color w:val="404040"/>
          <w:sz w:val="24"/>
          <w:szCs w:val="24"/>
          <w:bdr w:val="none" w:sz="0" w:space="0" w:color="auto" w:frame="1"/>
          <w:lang w:eastAsia="es-MX"/>
        </w:rPr>
        <w:t xml:space="preserve"> Código Fiscal de la Federación, o caratula de haber presentado su declaración fiscal.</w:t>
      </w:r>
    </w:p>
    <w:p w:rsidR="00DE4556" w:rsidRDefault="00DE4556" w:rsidP="00CA4EAA">
      <w:pPr>
        <w:pStyle w:val="Prrafodelista"/>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p>
    <w:p w:rsidR="00DE4556" w:rsidRPr="000055A5" w:rsidRDefault="00DE4556" w:rsidP="00CA4EAA">
      <w:pPr>
        <w:pStyle w:val="Prrafodelista"/>
        <w:numPr>
          <w:ilvl w:val="0"/>
          <w:numId w:val="13"/>
        </w:numPr>
        <w:shd w:val="clear" w:color="auto" w:fill="FFFFFF"/>
        <w:spacing w:after="0" w:line="240" w:lineRule="auto"/>
        <w:jc w:val="both"/>
        <w:textAlignment w:val="baseline"/>
        <w:rPr>
          <w:rFonts w:ascii="Arial" w:eastAsia="Times New Roman" w:hAnsi="Arial" w:cs="Arial"/>
          <w:color w:val="404040"/>
          <w:sz w:val="24"/>
          <w:szCs w:val="24"/>
          <w:bdr w:val="none" w:sz="0" w:space="0" w:color="auto" w:frame="1"/>
          <w:lang w:eastAsia="es-MX"/>
        </w:rPr>
      </w:pPr>
      <w:r w:rsidRPr="000055A5">
        <w:rPr>
          <w:rFonts w:ascii="Arial" w:eastAsia="Times New Roman" w:hAnsi="Arial" w:cs="Arial"/>
          <w:color w:val="404040"/>
          <w:sz w:val="24"/>
          <w:szCs w:val="24"/>
          <w:bdr w:val="none" w:sz="0" w:space="0" w:color="auto" w:frame="1"/>
          <w:lang w:eastAsia="es-MX"/>
        </w:rPr>
        <w:t>En su caso, carta de postulación por la o las instituciones u organizaciones promotoras.</w:t>
      </w:r>
    </w:p>
    <w:p w:rsidR="00DE4556" w:rsidRPr="00C65D56" w:rsidRDefault="00DE4556" w:rsidP="00CA4EAA">
      <w:pPr>
        <w:shd w:val="clear" w:color="auto" w:fill="FFFFFF"/>
        <w:spacing w:after="0" w:line="300" w:lineRule="atLeast"/>
        <w:jc w:val="both"/>
        <w:textAlignment w:val="baseline"/>
        <w:rPr>
          <w:rFonts w:ascii="Arial" w:eastAsia="Times New Roman" w:hAnsi="Arial" w:cs="Arial"/>
          <w:color w:val="404040"/>
          <w:sz w:val="24"/>
          <w:szCs w:val="24"/>
          <w:lang w:eastAsia="es-MX"/>
        </w:rPr>
      </w:pPr>
    </w:p>
    <w:p w:rsidR="00C65D56" w:rsidRPr="00C65D56" w:rsidRDefault="00DE4556" w:rsidP="00CA4EAA">
      <w:pPr>
        <w:shd w:val="clear" w:color="auto" w:fill="FFFFFF"/>
        <w:spacing w:after="360" w:line="300" w:lineRule="atLeast"/>
        <w:jc w:val="both"/>
        <w:textAlignment w:val="baseline"/>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 xml:space="preserve">El </w:t>
      </w:r>
      <w:r w:rsidR="00EF2828">
        <w:rPr>
          <w:rFonts w:ascii="Arial" w:eastAsia="Times New Roman" w:hAnsi="Arial" w:cs="Arial"/>
          <w:color w:val="404040"/>
          <w:sz w:val="24"/>
          <w:szCs w:val="24"/>
          <w:lang w:eastAsia="es-MX"/>
        </w:rPr>
        <w:t xml:space="preserve">Consejo </w:t>
      </w:r>
      <w:r w:rsidR="00EF2828" w:rsidRPr="00C65D56">
        <w:rPr>
          <w:rFonts w:ascii="Arial" w:eastAsia="Times New Roman" w:hAnsi="Arial" w:cs="Arial"/>
          <w:color w:val="404040"/>
          <w:sz w:val="24"/>
          <w:szCs w:val="24"/>
          <w:lang w:eastAsia="es-MX"/>
        </w:rPr>
        <w:t>emitirá</w:t>
      </w:r>
      <w:r w:rsidR="00C65D56" w:rsidRPr="00C65D56">
        <w:rPr>
          <w:rFonts w:ascii="Arial" w:eastAsia="Times New Roman" w:hAnsi="Arial" w:cs="Arial"/>
          <w:color w:val="404040"/>
          <w:sz w:val="24"/>
          <w:szCs w:val="24"/>
          <w:lang w:eastAsia="es-MX"/>
        </w:rPr>
        <w:t xml:space="preserve"> un acuerdo con los nombres de los candidatos cuyo expediente será valorado, y lo publicará junto con los documentos de carácter público que hayan presentado.</w:t>
      </w:r>
    </w:p>
    <w:p w:rsidR="00C65D56" w:rsidRPr="00C65D56" w:rsidRDefault="00C65D56" w:rsidP="00CA4EAA">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Cada uno de los expedientes de los candidatos que cumplan con los requisitos será revisado de manera exhaustiva</w:t>
      </w:r>
      <w:r w:rsidR="00EF2828">
        <w:rPr>
          <w:rFonts w:ascii="Arial" w:eastAsia="Times New Roman" w:hAnsi="Arial" w:cs="Arial"/>
          <w:color w:val="404040"/>
          <w:sz w:val="24"/>
          <w:szCs w:val="24"/>
          <w:lang w:eastAsia="es-MX"/>
        </w:rPr>
        <w:t xml:space="preserve"> por los integrantes del Consejo. </w:t>
      </w:r>
    </w:p>
    <w:p w:rsidR="00C65D56" w:rsidRPr="00C65D56" w:rsidRDefault="00C65D56" w:rsidP="00CA4EAA">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lastRenderedPageBreak/>
        <w:t>Se diseñarán cédulas para valorar la correspondencia entre las competencias verificables de los aspirantes y los crit</w:t>
      </w:r>
      <w:r w:rsidR="00EF2828">
        <w:rPr>
          <w:rFonts w:ascii="Arial" w:eastAsia="Times New Roman" w:hAnsi="Arial" w:cs="Arial"/>
          <w:color w:val="404040"/>
          <w:sz w:val="24"/>
          <w:szCs w:val="24"/>
          <w:lang w:eastAsia="es-MX"/>
        </w:rPr>
        <w:t>erios establecidos por este Consejo</w:t>
      </w:r>
      <w:r w:rsidRPr="00C65D56">
        <w:rPr>
          <w:rFonts w:ascii="Arial" w:eastAsia="Times New Roman" w:hAnsi="Arial" w:cs="Arial"/>
          <w:color w:val="404040"/>
          <w:sz w:val="24"/>
          <w:szCs w:val="24"/>
          <w:lang w:eastAsia="es-MX"/>
        </w:rPr>
        <w:t>. Esta cédula contendrá los siguientes elementos:</w:t>
      </w:r>
    </w:p>
    <w:p w:rsidR="00C65D56" w:rsidRPr="00C65D56" w:rsidRDefault="00C65D56" w:rsidP="00CA4EAA">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El primer elemento a valorar es verificar la experiencia de al menos cinco años en materia de transparencia, evaluación</w:t>
      </w:r>
      <w:r w:rsidR="00EF2828">
        <w:rPr>
          <w:rFonts w:ascii="Arial" w:eastAsia="Times New Roman" w:hAnsi="Arial" w:cs="Arial"/>
          <w:color w:val="404040"/>
          <w:sz w:val="24"/>
          <w:szCs w:val="24"/>
          <w:lang w:eastAsia="es-MX"/>
        </w:rPr>
        <w:t xml:space="preserve"> de políticas públicas</w:t>
      </w:r>
      <w:r w:rsidRPr="00C65D56">
        <w:rPr>
          <w:rFonts w:ascii="Arial" w:eastAsia="Times New Roman" w:hAnsi="Arial" w:cs="Arial"/>
          <w:color w:val="404040"/>
          <w:sz w:val="24"/>
          <w:szCs w:val="24"/>
          <w:lang w:eastAsia="es-MX"/>
        </w:rPr>
        <w:t>, fiscalización, rendición de cuentas o combate a la corrupción.</w:t>
      </w:r>
    </w:p>
    <w:p w:rsidR="00C65D56" w:rsidRPr="00C65D56" w:rsidRDefault="00C65D56" w:rsidP="00CA4EAA">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 xml:space="preserve">Esta evaluación constará en un criterio binario (sí/no) tomando en consideración la experiencia de los y las aspirantes en órganos, instituciones </w:t>
      </w:r>
      <w:r w:rsidR="00CA4EAA">
        <w:rPr>
          <w:rFonts w:ascii="Arial" w:eastAsia="Times New Roman" w:hAnsi="Arial" w:cs="Arial"/>
          <w:color w:val="404040"/>
          <w:sz w:val="24"/>
          <w:szCs w:val="24"/>
          <w:lang w:eastAsia="es-MX"/>
        </w:rPr>
        <w:t xml:space="preserve">públicas o </w:t>
      </w:r>
      <w:r w:rsidR="00CA4EAA" w:rsidRPr="00C65D56">
        <w:rPr>
          <w:rFonts w:ascii="Arial" w:eastAsia="Times New Roman" w:hAnsi="Arial" w:cs="Arial"/>
          <w:color w:val="404040"/>
          <w:sz w:val="24"/>
          <w:szCs w:val="24"/>
          <w:lang w:eastAsia="es-MX"/>
        </w:rPr>
        <w:t>académicas,</w:t>
      </w:r>
      <w:r w:rsidR="00CA4EAA">
        <w:rPr>
          <w:rFonts w:ascii="Arial" w:eastAsia="Times New Roman" w:hAnsi="Arial" w:cs="Arial"/>
          <w:color w:val="404040"/>
          <w:sz w:val="24"/>
          <w:szCs w:val="24"/>
          <w:lang w:eastAsia="es-MX"/>
        </w:rPr>
        <w:t xml:space="preserve"> así como </w:t>
      </w:r>
      <w:r w:rsidRPr="00C65D56">
        <w:rPr>
          <w:rFonts w:ascii="Arial" w:eastAsia="Times New Roman" w:hAnsi="Arial" w:cs="Arial"/>
          <w:color w:val="404040"/>
          <w:sz w:val="24"/>
          <w:szCs w:val="24"/>
          <w:lang w:eastAsia="es-MX"/>
        </w:rPr>
        <w:t>organizaciones de la sociedad civil dedicadas a la transparencia, la evaluación</w:t>
      </w:r>
      <w:r w:rsidR="00CA4EAA">
        <w:rPr>
          <w:rFonts w:ascii="Arial" w:eastAsia="Times New Roman" w:hAnsi="Arial" w:cs="Arial"/>
          <w:color w:val="404040"/>
          <w:sz w:val="24"/>
          <w:szCs w:val="24"/>
          <w:lang w:eastAsia="es-MX"/>
        </w:rPr>
        <w:t xml:space="preserve"> de políticas públicas</w:t>
      </w:r>
      <w:r w:rsidRPr="00C65D56">
        <w:rPr>
          <w:rFonts w:ascii="Arial" w:eastAsia="Times New Roman" w:hAnsi="Arial" w:cs="Arial"/>
          <w:color w:val="404040"/>
          <w:sz w:val="24"/>
          <w:szCs w:val="24"/>
          <w:lang w:eastAsia="es-MX"/>
        </w:rPr>
        <w:t>, la fiscalización, la rendición de cuent</w:t>
      </w:r>
      <w:r w:rsidR="00CA4EAA">
        <w:rPr>
          <w:rFonts w:ascii="Arial" w:eastAsia="Times New Roman" w:hAnsi="Arial" w:cs="Arial"/>
          <w:color w:val="404040"/>
          <w:sz w:val="24"/>
          <w:szCs w:val="24"/>
          <w:lang w:eastAsia="es-MX"/>
        </w:rPr>
        <w:t xml:space="preserve">as o el combate a la corrupción. De la misma manera </w:t>
      </w:r>
      <w:r w:rsidR="00CA4EAA" w:rsidRPr="00C65D56">
        <w:rPr>
          <w:rFonts w:ascii="Arial" w:eastAsia="Times New Roman" w:hAnsi="Arial" w:cs="Arial"/>
          <w:color w:val="404040"/>
          <w:sz w:val="24"/>
          <w:szCs w:val="24"/>
          <w:lang w:eastAsia="es-MX"/>
        </w:rPr>
        <w:t>se</w:t>
      </w:r>
      <w:r w:rsidR="00CA4EAA">
        <w:rPr>
          <w:rFonts w:ascii="Arial" w:eastAsia="Times New Roman" w:hAnsi="Arial" w:cs="Arial"/>
          <w:color w:val="404040"/>
          <w:sz w:val="24"/>
          <w:szCs w:val="24"/>
          <w:lang w:eastAsia="es-MX"/>
        </w:rPr>
        <w:t xml:space="preserve"> considerará las </w:t>
      </w:r>
      <w:r w:rsidRPr="00C65D56">
        <w:rPr>
          <w:rFonts w:ascii="Arial" w:eastAsia="Times New Roman" w:hAnsi="Arial" w:cs="Arial"/>
          <w:color w:val="404040"/>
          <w:sz w:val="24"/>
          <w:szCs w:val="24"/>
          <w:lang w:eastAsia="es-MX"/>
        </w:rPr>
        <w:t>aportaciones académicas, profesionales y/o civiles en la materia.</w:t>
      </w:r>
    </w:p>
    <w:p w:rsidR="00C65D56" w:rsidRPr="00C65D56" w:rsidRDefault="00C65D56" w:rsidP="00CA4EAA">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Para este efecto entenderemos por:</w:t>
      </w:r>
    </w:p>
    <w:p w:rsidR="00C65D56" w:rsidRDefault="00C65D56" w:rsidP="00CA4EAA">
      <w:p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i/>
          <w:iCs/>
          <w:color w:val="404040"/>
          <w:sz w:val="24"/>
          <w:szCs w:val="24"/>
          <w:bdr w:val="none" w:sz="0" w:space="0" w:color="auto" w:frame="1"/>
          <w:lang w:eastAsia="es-MX"/>
        </w:rPr>
        <w:t>Transparencia:</w:t>
      </w:r>
      <w:r w:rsidRPr="00C65D56">
        <w:rPr>
          <w:rFonts w:ascii="Arial" w:eastAsia="Times New Roman" w:hAnsi="Arial" w:cs="Arial"/>
          <w:color w:val="404040"/>
          <w:sz w:val="24"/>
          <w:szCs w:val="24"/>
          <w:lang w:eastAsia="es-MX"/>
        </w:rPr>
        <w:t> se refiere a las actividades orientadas a generar, divulgar, mejorar la calidad o conservar los datos y flujos de información gubernamentales, o las actividades tendientes a promover o exigir la generación, divulgación, mejora de la calidad o la conservación de esos datos y flujos de información. Se considerará que las actividades relacionadas con el estudio, la promoción, el ejercicio o la supervisión del derecho de acceso a la información constituyen actividades relacionadas con la transparencia.</w:t>
      </w:r>
    </w:p>
    <w:p w:rsidR="007D5352" w:rsidRPr="00C65D56" w:rsidRDefault="007D5352" w:rsidP="00CA4EAA">
      <w:pPr>
        <w:shd w:val="clear" w:color="auto" w:fill="FFFFFF"/>
        <w:spacing w:after="0" w:line="300" w:lineRule="atLeast"/>
        <w:jc w:val="both"/>
        <w:textAlignment w:val="baseline"/>
        <w:rPr>
          <w:rFonts w:ascii="Arial" w:eastAsia="Times New Roman" w:hAnsi="Arial" w:cs="Arial"/>
          <w:color w:val="404040"/>
          <w:sz w:val="24"/>
          <w:szCs w:val="24"/>
          <w:lang w:eastAsia="es-MX"/>
        </w:rPr>
      </w:pPr>
    </w:p>
    <w:p w:rsidR="00C65D56" w:rsidRPr="00C65D56" w:rsidRDefault="00C65D56" w:rsidP="00CA4EAA">
      <w:p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i/>
          <w:iCs/>
          <w:color w:val="404040"/>
          <w:sz w:val="24"/>
          <w:szCs w:val="24"/>
          <w:bdr w:val="none" w:sz="0" w:space="0" w:color="auto" w:frame="1"/>
          <w:lang w:eastAsia="es-MX"/>
        </w:rPr>
        <w:t>Evaluación</w:t>
      </w:r>
      <w:r w:rsidR="00CA4EAA">
        <w:rPr>
          <w:rFonts w:ascii="Arial" w:eastAsia="Times New Roman" w:hAnsi="Arial" w:cs="Arial"/>
          <w:i/>
          <w:iCs/>
          <w:color w:val="404040"/>
          <w:sz w:val="24"/>
          <w:szCs w:val="24"/>
          <w:bdr w:val="none" w:sz="0" w:space="0" w:color="auto" w:frame="1"/>
          <w:lang w:eastAsia="es-MX"/>
        </w:rPr>
        <w:t xml:space="preserve"> de políticas públicas</w:t>
      </w:r>
      <w:r w:rsidRPr="00C65D56">
        <w:rPr>
          <w:rFonts w:ascii="Arial" w:eastAsia="Times New Roman" w:hAnsi="Arial" w:cs="Arial"/>
          <w:i/>
          <w:iCs/>
          <w:color w:val="404040"/>
          <w:sz w:val="24"/>
          <w:szCs w:val="24"/>
          <w:bdr w:val="none" w:sz="0" w:space="0" w:color="auto" w:frame="1"/>
          <w:lang w:eastAsia="es-MX"/>
        </w:rPr>
        <w:t>:</w:t>
      </w:r>
      <w:r w:rsidRPr="00C65D56">
        <w:rPr>
          <w:rFonts w:ascii="Arial" w:eastAsia="Times New Roman" w:hAnsi="Arial" w:cs="Arial"/>
          <w:color w:val="404040"/>
          <w:sz w:val="24"/>
          <w:szCs w:val="24"/>
          <w:lang w:eastAsia="es-MX"/>
        </w:rPr>
        <w:t> son las actividades relacionadas con el desarrollo o el estudio de los instrumentos y procesos utilizados para medir—cualitativa o cuantitativamente—los efectos y resultados de</w:t>
      </w:r>
      <w:r w:rsidR="00CA4EAA">
        <w:rPr>
          <w:rFonts w:ascii="Arial" w:eastAsia="Times New Roman" w:hAnsi="Arial" w:cs="Arial"/>
          <w:color w:val="404040"/>
          <w:sz w:val="24"/>
          <w:szCs w:val="24"/>
          <w:lang w:eastAsia="es-MX"/>
        </w:rPr>
        <w:t xml:space="preserve"> una intervención gubernamental en distintas materias. </w:t>
      </w:r>
    </w:p>
    <w:p w:rsidR="0079679D" w:rsidRDefault="0079679D" w:rsidP="00CA4EAA">
      <w:pPr>
        <w:shd w:val="clear" w:color="auto" w:fill="FFFFFF"/>
        <w:spacing w:after="0" w:line="300" w:lineRule="atLeast"/>
        <w:jc w:val="both"/>
        <w:textAlignment w:val="baseline"/>
        <w:rPr>
          <w:rFonts w:ascii="Arial" w:eastAsia="Times New Roman" w:hAnsi="Arial" w:cs="Arial"/>
          <w:i/>
          <w:iCs/>
          <w:color w:val="404040"/>
          <w:sz w:val="24"/>
          <w:szCs w:val="24"/>
          <w:bdr w:val="none" w:sz="0" w:space="0" w:color="auto" w:frame="1"/>
          <w:lang w:eastAsia="es-MX"/>
        </w:rPr>
      </w:pPr>
    </w:p>
    <w:p w:rsidR="00C65D56" w:rsidRPr="00C65D56" w:rsidRDefault="00C65D56" w:rsidP="00CA4EAA">
      <w:p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i/>
          <w:iCs/>
          <w:color w:val="404040"/>
          <w:sz w:val="24"/>
          <w:szCs w:val="24"/>
          <w:bdr w:val="none" w:sz="0" w:space="0" w:color="auto" w:frame="1"/>
          <w:lang w:eastAsia="es-MX"/>
        </w:rPr>
        <w:t>Fiscalización:</w:t>
      </w:r>
      <w:r w:rsidRPr="00C65D56">
        <w:rPr>
          <w:rFonts w:ascii="Arial" w:eastAsia="Times New Roman" w:hAnsi="Arial" w:cs="Arial"/>
          <w:color w:val="404040"/>
          <w:sz w:val="24"/>
          <w:szCs w:val="24"/>
          <w:lang w:eastAsia="es-MX"/>
        </w:rPr>
        <w:t> es el estudio o las actividades relacionadas con la comprobación del uso de los recursos públicos de conformidad con las normas jurídicas aplicables en cuanto a los ingresos y gastos públicos, así como la deuda pública, incluyendo la revisión del manejo, la custodia y la aplicación de recursos públicos, así como de la demás información financiera, contable, patrimonial, presupuestaria y programática de las dependencias y entidades públicas. Este concepto incluye el desarrollo y práctica de las auditorías sobre el desempeño orientadas a verificar el grado de cumplimiento de los objetivos de los programas gubernamentales.</w:t>
      </w:r>
    </w:p>
    <w:p w:rsidR="00C65D56" w:rsidRPr="00C65D56" w:rsidRDefault="00C65D56" w:rsidP="00CA4EAA">
      <w:p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i/>
          <w:iCs/>
          <w:color w:val="404040"/>
          <w:sz w:val="24"/>
          <w:szCs w:val="24"/>
          <w:bdr w:val="none" w:sz="0" w:space="0" w:color="auto" w:frame="1"/>
          <w:lang w:eastAsia="es-MX"/>
        </w:rPr>
        <w:t>Rendición de cuentas:</w:t>
      </w:r>
      <w:r w:rsidRPr="00C65D56">
        <w:rPr>
          <w:rFonts w:ascii="Arial" w:eastAsia="Times New Roman" w:hAnsi="Arial" w:cs="Arial"/>
          <w:color w:val="404040"/>
          <w:sz w:val="24"/>
          <w:szCs w:val="24"/>
          <w:lang w:eastAsia="es-MX"/>
        </w:rPr>
        <w:t xml:space="preserve"> se refiere al estudio y a las actividades relacionadas con los mecanismos e instrumentos de control de los gobernados hacia sus gobiernos; concierne no sólo a las instituciones públicas sino también a los procesos (por </w:t>
      </w:r>
      <w:r w:rsidRPr="00C65D56">
        <w:rPr>
          <w:rFonts w:ascii="Arial" w:eastAsia="Times New Roman" w:hAnsi="Arial" w:cs="Arial"/>
          <w:color w:val="404040"/>
          <w:sz w:val="24"/>
          <w:szCs w:val="24"/>
          <w:lang w:eastAsia="es-MX"/>
        </w:rPr>
        <w:lastRenderedPageBreak/>
        <w:t>ejemplo, electorales o fiscales) así</w:t>
      </w:r>
      <w:r w:rsidR="00CA4EAA">
        <w:rPr>
          <w:rFonts w:ascii="Arial" w:eastAsia="Times New Roman" w:hAnsi="Arial" w:cs="Arial"/>
          <w:color w:val="404040"/>
          <w:sz w:val="24"/>
          <w:szCs w:val="24"/>
          <w:lang w:eastAsia="es-MX"/>
        </w:rPr>
        <w:t xml:space="preserve"> como a la promoción, respeto, </w:t>
      </w:r>
      <w:r w:rsidRPr="00C65D56">
        <w:rPr>
          <w:rFonts w:ascii="Arial" w:eastAsia="Times New Roman" w:hAnsi="Arial" w:cs="Arial"/>
          <w:color w:val="404040"/>
          <w:sz w:val="24"/>
          <w:szCs w:val="24"/>
          <w:lang w:eastAsia="es-MX"/>
        </w:rPr>
        <w:t>protección y garantía de los derechos humanos.</w:t>
      </w:r>
    </w:p>
    <w:p w:rsidR="00C65D56" w:rsidRPr="00C65D56" w:rsidRDefault="00C65D56" w:rsidP="00CA4EAA">
      <w:p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i/>
          <w:iCs/>
          <w:color w:val="404040"/>
          <w:sz w:val="24"/>
          <w:szCs w:val="24"/>
          <w:bdr w:val="none" w:sz="0" w:space="0" w:color="auto" w:frame="1"/>
          <w:lang w:eastAsia="es-MX"/>
        </w:rPr>
        <w:t>Combate a la corrupción:</w:t>
      </w:r>
      <w:r w:rsidRPr="00C65D56">
        <w:rPr>
          <w:rFonts w:ascii="Arial" w:eastAsia="Times New Roman" w:hAnsi="Arial" w:cs="Arial"/>
          <w:color w:val="404040"/>
          <w:sz w:val="24"/>
          <w:szCs w:val="24"/>
          <w:lang w:eastAsia="es-MX"/>
        </w:rPr>
        <w:t> se refiere al estudio o a las actividades relacionadas con las acciones, proyectos, programas o políticas dirigidos a prevenir, reducir, investigar o sancionar prácticas asociadas a la corrupción.</w:t>
      </w:r>
    </w:p>
    <w:p w:rsidR="00C65D56" w:rsidRPr="00C65D56" w:rsidRDefault="00C65D56" w:rsidP="00CA4EAA">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Una vez que se haya constatado la experiencia requerida por la Ley, se procederá a llenar las cédulas correspondientes que contendrán los siguientes elemento</w:t>
      </w:r>
      <w:r w:rsidR="00CA4EAA">
        <w:rPr>
          <w:rFonts w:ascii="Arial" w:eastAsia="Times New Roman" w:hAnsi="Arial" w:cs="Arial"/>
          <w:color w:val="404040"/>
          <w:sz w:val="24"/>
          <w:szCs w:val="24"/>
          <w:lang w:eastAsia="es-MX"/>
        </w:rPr>
        <w:t>s</w:t>
      </w:r>
      <w:r w:rsidRPr="00C65D56">
        <w:rPr>
          <w:rFonts w:ascii="Arial" w:eastAsia="Times New Roman" w:hAnsi="Arial" w:cs="Arial"/>
          <w:color w:val="404040"/>
          <w:sz w:val="24"/>
          <w:szCs w:val="24"/>
          <w:lang w:eastAsia="es-MX"/>
        </w:rPr>
        <w:t>:</w:t>
      </w:r>
    </w:p>
    <w:p w:rsidR="00C65D56" w:rsidRPr="00C65D56" w:rsidRDefault="00C65D56" w:rsidP="00CA4EAA">
      <w:pPr>
        <w:numPr>
          <w:ilvl w:val="0"/>
          <w:numId w:val="5"/>
        </w:num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Experiencia o conocimiento en:</w:t>
      </w:r>
    </w:p>
    <w:p w:rsidR="00C65D56" w:rsidRPr="00C65D56" w:rsidRDefault="00C65D56" w:rsidP="00CA4EAA">
      <w:pPr>
        <w:shd w:val="clear" w:color="auto" w:fill="FFFFFF"/>
        <w:spacing w:after="0" w:line="300" w:lineRule="atLeast"/>
        <w:ind w:left="720"/>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a) Medidas y políticas anticorrupción, en particular responsabilidades administrativas o adquisiciones y obra pública;</w:t>
      </w:r>
    </w:p>
    <w:p w:rsidR="00C65D56" w:rsidRPr="00C65D56" w:rsidRDefault="00C65D56" w:rsidP="00CA4EAA">
      <w:pPr>
        <w:shd w:val="clear" w:color="auto" w:fill="FFFFFF"/>
        <w:spacing w:after="0" w:line="300" w:lineRule="atLeast"/>
        <w:ind w:left="720"/>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b) Fiscalización, presupuesto, inteligencia financiera, contabilidad gubernamental o auditoría gubernamental;</w:t>
      </w:r>
    </w:p>
    <w:p w:rsidR="00C65D56" w:rsidRPr="00C65D56" w:rsidRDefault="00C65D56" w:rsidP="00CA4EAA">
      <w:pPr>
        <w:shd w:val="clear" w:color="auto" w:fill="FFFFFF"/>
        <w:spacing w:after="0" w:line="300" w:lineRule="atLeast"/>
        <w:ind w:left="720"/>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c) Acceso a la información y transparencia;</w:t>
      </w:r>
    </w:p>
    <w:p w:rsidR="00C65D56" w:rsidRPr="00C65D56" w:rsidRDefault="00C65D56" w:rsidP="00CA4EAA">
      <w:pPr>
        <w:shd w:val="clear" w:color="auto" w:fill="FFFFFF"/>
        <w:spacing w:after="0" w:line="300" w:lineRule="atLeast"/>
        <w:ind w:left="720"/>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d) Procuración o administración de justicia, en particular, sistema penal acusatorio;</w:t>
      </w:r>
    </w:p>
    <w:p w:rsidR="00C65D56" w:rsidRPr="00C65D56" w:rsidRDefault="00C65D56" w:rsidP="00CA4EAA">
      <w:pPr>
        <w:shd w:val="clear" w:color="auto" w:fill="FFFFFF"/>
        <w:spacing w:after="0" w:line="300" w:lineRule="atLeast"/>
        <w:ind w:left="720"/>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 Plataformas digitales; tecnologías de la información; y sistematización y uso de información gubernamental para la toma de decisiones.</w:t>
      </w:r>
    </w:p>
    <w:p w:rsidR="00CA4EAA" w:rsidRDefault="00CA4EAA"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p>
    <w:p w:rsidR="00C65D56" w:rsidRPr="00C65D56" w:rsidRDefault="00C65D56"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Los reactivos de a) a e) se evaluarán con base en el CV, la experiencia o conocimientos tomando en cuenta la trayectoria profesional, la pertenencia a organizaciones, la experiencia, los proyectos realizados, las publicaciones académicas o cualquier otro elemento indicativo de la experiencia o conocimiento en la materia.</w:t>
      </w:r>
    </w:p>
    <w:p w:rsidR="00C65D56" w:rsidRPr="00C65D56" w:rsidRDefault="00C65D56" w:rsidP="00CA4EAA">
      <w:pPr>
        <w:numPr>
          <w:ilvl w:val="0"/>
          <w:numId w:val="6"/>
        </w:num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Experiencia o conocimiento en el diseño, implementación, evaluación o análisis de política pública.</w:t>
      </w:r>
    </w:p>
    <w:p w:rsidR="00C65D56" w:rsidRDefault="00C65D56" w:rsidP="00CA4EAA">
      <w:pPr>
        <w:numPr>
          <w:ilvl w:val="0"/>
          <w:numId w:val="6"/>
        </w:num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Experiencia o conocimiento en el diseño de</w:t>
      </w:r>
      <w:r w:rsidR="00CA4EAA">
        <w:rPr>
          <w:rFonts w:ascii="Arial" w:eastAsia="Times New Roman" w:hAnsi="Arial" w:cs="Arial"/>
          <w:color w:val="404040"/>
          <w:sz w:val="24"/>
          <w:szCs w:val="24"/>
          <w:lang w:eastAsia="es-MX"/>
        </w:rPr>
        <w:t xml:space="preserve"> indicadores y metodologías en políticas públicas.</w:t>
      </w:r>
    </w:p>
    <w:p w:rsidR="00CA4EAA" w:rsidRPr="00C65D56" w:rsidRDefault="00CA4EAA" w:rsidP="00CA4EAA">
      <w:pPr>
        <w:numPr>
          <w:ilvl w:val="0"/>
          <w:numId w:val="6"/>
        </w:numPr>
        <w:shd w:val="clear" w:color="auto" w:fill="FFFFFF"/>
        <w:spacing w:after="0" w:line="300" w:lineRule="atLeast"/>
        <w:jc w:val="both"/>
        <w:textAlignment w:val="baseline"/>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 xml:space="preserve">Experiencia en </w:t>
      </w:r>
      <w:r w:rsidRPr="00C65D56">
        <w:rPr>
          <w:rFonts w:ascii="Arial" w:eastAsia="Times New Roman" w:hAnsi="Arial" w:cs="Arial"/>
          <w:color w:val="404040"/>
          <w:sz w:val="24"/>
          <w:szCs w:val="24"/>
          <w:lang w:eastAsia="es-MX"/>
        </w:rPr>
        <w:t>coordinación interinstitucional e intergubernamental.</w:t>
      </w:r>
    </w:p>
    <w:p w:rsidR="00C65D56" w:rsidRPr="00C65D56" w:rsidRDefault="00C65D56" w:rsidP="00CA4EAA">
      <w:pPr>
        <w:numPr>
          <w:ilvl w:val="0"/>
          <w:numId w:val="6"/>
        </w:num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Experiencia en vinculación con organizaciones sociales y académicas; específica</w:t>
      </w:r>
      <w:r w:rsidR="00CA4EAA">
        <w:rPr>
          <w:rFonts w:ascii="Arial" w:eastAsia="Times New Roman" w:hAnsi="Arial" w:cs="Arial"/>
          <w:color w:val="404040"/>
          <w:sz w:val="24"/>
          <w:szCs w:val="24"/>
          <w:lang w:eastAsia="es-MX"/>
        </w:rPr>
        <w:t>mente en la formación de redes.</w:t>
      </w:r>
    </w:p>
    <w:p w:rsidR="00CA4EAA" w:rsidRDefault="00C65D56" w:rsidP="00CA4EAA">
      <w:pPr>
        <w:numPr>
          <w:ilvl w:val="0"/>
          <w:numId w:val="6"/>
        </w:num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Experiencia en la creación y/o consolidación de instituciones públicas, privadas, o sociales.</w:t>
      </w:r>
    </w:p>
    <w:p w:rsidR="00C65D56" w:rsidRPr="00C65D56" w:rsidRDefault="00C65D56" w:rsidP="00C65D56">
      <w:pPr>
        <w:numPr>
          <w:ilvl w:val="0"/>
          <w:numId w:val="7"/>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Experiencia laboral o conocimiento de la administración pública federal, estatal o local.</w:t>
      </w:r>
    </w:p>
    <w:p w:rsidR="00C65D56" w:rsidRPr="00C65D56" w:rsidRDefault="00C65D56" w:rsidP="00C65D56">
      <w:pPr>
        <w:numPr>
          <w:ilvl w:val="0"/>
          <w:numId w:val="7"/>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Experiencia de participación en cuerpos colegiados o mecanismos de participación ciudadana.</w:t>
      </w:r>
    </w:p>
    <w:p w:rsidR="00CA4EAA" w:rsidRDefault="00CA4EAA"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p>
    <w:p w:rsidR="00C65D56" w:rsidRPr="00C65D56" w:rsidRDefault="00C65D56"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lastRenderedPageBreak/>
        <w:t>Dada la importancia del trabajo técnico y estratégico del Secretario Técnico, se valorará de manera particular las experiencias en materia de dirección organizacional.</w:t>
      </w:r>
    </w:p>
    <w:p w:rsidR="00C65D56" w:rsidRPr="00C65D56" w:rsidRDefault="00C65D56" w:rsidP="00C65D56">
      <w:pPr>
        <w:numPr>
          <w:ilvl w:val="0"/>
          <w:numId w:val="8"/>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Gozar de buena reputación pública y/o prestigio profesional</w:t>
      </w:r>
    </w:p>
    <w:p w:rsidR="00C65D56" w:rsidRPr="00C65D56" w:rsidRDefault="00C65D56" w:rsidP="00C65D56">
      <w:pPr>
        <w:numPr>
          <w:ilvl w:val="0"/>
          <w:numId w:val="8"/>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Objetividad, autonomía e independencia</w:t>
      </w:r>
    </w:p>
    <w:p w:rsidR="00CA4EAA" w:rsidRDefault="00CA4EAA"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p>
    <w:p w:rsidR="00C65D56" w:rsidRPr="00C65D56" w:rsidRDefault="00C65D56"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Este reactivo considerará la evidencia disponible para acreditar que las o los aspirantes hayan dado prueba de su objetividad y autonomía en el desarrollo de sus trayectorias profesionales previas, sin someter sus decisiones a criterios diferentes al cumplimiento de sus cometidos y observando el más estricto ape</w:t>
      </w:r>
      <w:r w:rsidR="00CA4EAA">
        <w:rPr>
          <w:rFonts w:ascii="Arial" w:eastAsia="Times New Roman" w:hAnsi="Arial" w:cs="Arial"/>
          <w:color w:val="404040"/>
          <w:sz w:val="24"/>
          <w:szCs w:val="24"/>
          <w:lang w:eastAsia="es-MX"/>
        </w:rPr>
        <w:t>go a la ley. Asimismo, el Consejo</w:t>
      </w:r>
      <w:r w:rsidRPr="00C65D56">
        <w:rPr>
          <w:rFonts w:ascii="Arial" w:eastAsia="Times New Roman" w:hAnsi="Arial" w:cs="Arial"/>
          <w:color w:val="404040"/>
          <w:sz w:val="24"/>
          <w:szCs w:val="24"/>
          <w:lang w:eastAsia="es-MX"/>
        </w:rPr>
        <w:t xml:space="preserve"> pondrá especial atención en la independencia de las trayectorias personales y profesionales de las y los aspirantes respecto los partidos políticos o grupos de poder públicos o privados. Para valorar este criterio se tomará en cuenta, entre otros, la declaración de intereses.</w:t>
      </w:r>
    </w:p>
    <w:p w:rsidR="00C65D56" w:rsidRPr="00C65D56" w:rsidRDefault="00C65D56" w:rsidP="00C65D56">
      <w:pPr>
        <w:numPr>
          <w:ilvl w:val="0"/>
          <w:numId w:val="9"/>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Estructura y consistencia de los argumentos presentados en su exposición de motivos.</w:t>
      </w:r>
    </w:p>
    <w:p w:rsidR="003F53A7" w:rsidRDefault="003F53A7"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p>
    <w:p w:rsidR="00C65D56" w:rsidRPr="00C65D56" w:rsidRDefault="00C65D56"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 xml:space="preserve">En este reactivo se valorará la calidad y la estructura de la exposición de motivos, tanto en sus propios méritos, como en función de las nuevas responsabilidades que asumirá en la Secretaría Ejecutiva. Asimismo, </w:t>
      </w:r>
      <w:r w:rsidR="00DA67C4">
        <w:rPr>
          <w:rFonts w:ascii="Arial" w:eastAsia="Times New Roman" w:hAnsi="Arial" w:cs="Arial"/>
          <w:color w:val="404040"/>
          <w:sz w:val="24"/>
          <w:szCs w:val="24"/>
          <w:lang w:eastAsia="es-MX"/>
        </w:rPr>
        <w:t xml:space="preserve">el </w:t>
      </w:r>
      <w:proofErr w:type="gramStart"/>
      <w:r w:rsidR="00DA67C4">
        <w:rPr>
          <w:rFonts w:ascii="Arial" w:eastAsia="Times New Roman" w:hAnsi="Arial" w:cs="Arial"/>
          <w:color w:val="404040"/>
          <w:sz w:val="24"/>
          <w:szCs w:val="24"/>
          <w:lang w:eastAsia="es-MX"/>
        </w:rPr>
        <w:t xml:space="preserve">Consejo </w:t>
      </w:r>
      <w:r w:rsidRPr="00C65D56">
        <w:rPr>
          <w:rFonts w:ascii="Arial" w:eastAsia="Times New Roman" w:hAnsi="Arial" w:cs="Arial"/>
          <w:color w:val="404040"/>
          <w:sz w:val="24"/>
          <w:szCs w:val="24"/>
          <w:lang w:eastAsia="es-MX"/>
        </w:rPr>
        <w:t xml:space="preserve"> valorará</w:t>
      </w:r>
      <w:proofErr w:type="gramEnd"/>
      <w:r w:rsidRPr="00C65D56">
        <w:rPr>
          <w:rFonts w:ascii="Arial" w:eastAsia="Times New Roman" w:hAnsi="Arial" w:cs="Arial"/>
          <w:color w:val="404040"/>
          <w:sz w:val="24"/>
          <w:szCs w:val="24"/>
          <w:lang w:eastAsia="es-MX"/>
        </w:rPr>
        <w:t xml:space="preserve"> la idoneidad de la candidatura, así como su congruencia con los principios y los objetivos del S</w:t>
      </w:r>
      <w:r w:rsidR="00DA67C4">
        <w:rPr>
          <w:rFonts w:ascii="Arial" w:eastAsia="Times New Roman" w:hAnsi="Arial" w:cs="Arial"/>
          <w:color w:val="404040"/>
          <w:sz w:val="24"/>
          <w:szCs w:val="24"/>
          <w:lang w:eastAsia="es-MX"/>
        </w:rPr>
        <w:t xml:space="preserve">istema Estatal </w:t>
      </w:r>
      <w:r w:rsidRPr="00C65D56">
        <w:rPr>
          <w:rFonts w:ascii="Arial" w:eastAsia="Times New Roman" w:hAnsi="Arial" w:cs="Arial"/>
          <w:color w:val="404040"/>
          <w:sz w:val="24"/>
          <w:szCs w:val="24"/>
          <w:lang w:eastAsia="es-MX"/>
        </w:rPr>
        <w:t>A</w:t>
      </w:r>
      <w:r w:rsidR="00DA67C4">
        <w:rPr>
          <w:rFonts w:ascii="Arial" w:eastAsia="Times New Roman" w:hAnsi="Arial" w:cs="Arial"/>
          <w:color w:val="404040"/>
          <w:sz w:val="24"/>
          <w:szCs w:val="24"/>
          <w:lang w:eastAsia="es-MX"/>
        </w:rPr>
        <w:t>nticorrupción</w:t>
      </w:r>
      <w:r w:rsidRPr="00C65D56">
        <w:rPr>
          <w:rFonts w:ascii="Arial" w:eastAsia="Times New Roman" w:hAnsi="Arial" w:cs="Arial"/>
          <w:color w:val="404040"/>
          <w:sz w:val="24"/>
          <w:szCs w:val="24"/>
          <w:lang w:eastAsia="es-MX"/>
        </w:rPr>
        <w:t>.</w:t>
      </w:r>
    </w:p>
    <w:p w:rsidR="00DA67C4" w:rsidRDefault="00C65D56" w:rsidP="00DA67C4">
      <w:pPr>
        <w:numPr>
          <w:ilvl w:val="0"/>
          <w:numId w:val="10"/>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Correspondencia entre la trayectoria profesional y las funciones de la Secretaría Ejecutiva.</w:t>
      </w:r>
    </w:p>
    <w:p w:rsidR="00DA67C4" w:rsidRPr="00C65D56" w:rsidRDefault="00DA67C4" w:rsidP="00DA67C4">
      <w:pPr>
        <w:shd w:val="clear" w:color="auto" w:fill="FFFFFF"/>
        <w:spacing w:after="0" w:line="300" w:lineRule="atLeast"/>
        <w:ind w:left="720"/>
        <w:textAlignment w:val="baseline"/>
        <w:rPr>
          <w:rFonts w:ascii="Arial" w:eastAsia="Times New Roman" w:hAnsi="Arial" w:cs="Arial"/>
          <w:color w:val="404040"/>
          <w:sz w:val="24"/>
          <w:szCs w:val="24"/>
          <w:lang w:eastAsia="es-MX"/>
        </w:rPr>
      </w:pPr>
    </w:p>
    <w:p w:rsidR="00C65D56" w:rsidRPr="00C65D56" w:rsidRDefault="00C65D56"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Por la naturaleza del cargo, deberán afrontar desafíos profesionales derivados de la agenda pública del país y acreditar experiencia ante situaciones políticas y sociales complejas. el Co</w:t>
      </w:r>
      <w:r w:rsidR="00DA67C4">
        <w:rPr>
          <w:rFonts w:ascii="Arial" w:eastAsia="Times New Roman" w:hAnsi="Arial" w:cs="Arial"/>
          <w:color w:val="404040"/>
          <w:sz w:val="24"/>
          <w:szCs w:val="24"/>
          <w:lang w:eastAsia="es-MX"/>
        </w:rPr>
        <w:t xml:space="preserve">nsejo </w:t>
      </w:r>
      <w:r w:rsidRPr="00C65D56">
        <w:rPr>
          <w:rFonts w:ascii="Arial" w:eastAsia="Times New Roman" w:hAnsi="Arial" w:cs="Arial"/>
          <w:color w:val="404040"/>
          <w:sz w:val="24"/>
          <w:szCs w:val="24"/>
          <w:lang w:eastAsia="es-MX"/>
        </w:rPr>
        <w:t>observará las cualidades que las y los aspirantes consigan acreditar para cumplir tanto en la función directiva que asumirán, como en relación con la visibilidad pública de sus decisiones. Se tomarán en cuenta las razones expuestas por cada candidato para postularse al puesto y la experiencia profesional verificable en el currículo.</w:t>
      </w:r>
    </w:p>
    <w:p w:rsidR="00C65D56" w:rsidRPr="00C65D56" w:rsidRDefault="00C65D56" w:rsidP="00C65D56">
      <w:p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El reactivo 1 que comprende los elementos del a) al e) tendrá una puntuación máxima total de 6 puntos. Cada elemento podrá ser evaluado con una escala de 0, 1 o 2, pero en ningún caso el valor total del reactivo podrá ser mayor a seis.</w:t>
      </w:r>
    </w:p>
    <w:p w:rsidR="00C65D56" w:rsidRPr="00C65D56" w:rsidRDefault="00C65D56"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Cada uno de los rubros del 2 al 12 se calificará con una escala de 1 a 4 donde:</w:t>
      </w:r>
    </w:p>
    <w:p w:rsidR="00C65D56" w:rsidRPr="00C65D56" w:rsidRDefault="00C65D56" w:rsidP="00C65D56">
      <w:pPr>
        <w:numPr>
          <w:ilvl w:val="0"/>
          <w:numId w:val="11"/>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lastRenderedPageBreak/>
        <w:t>es suficiente (margen de la legalidad)</w:t>
      </w:r>
    </w:p>
    <w:p w:rsidR="00C65D56" w:rsidRPr="00C65D56" w:rsidRDefault="00C65D56" w:rsidP="00C65D56">
      <w:pPr>
        <w:numPr>
          <w:ilvl w:val="0"/>
          <w:numId w:val="11"/>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es satisfactorio</w:t>
      </w:r>
    </w:p>
    <w:p w:rsidR="00C65D56" w:rsidRPr="00C65D56" w:rsidRDefault="00C65D56" w:rsidP="00C65D56">
      <w:pPr>
        <w:numPr>
          <w:ilvl w:val="0"/>
          <w:numId w:val="11"/>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es bueno</w:t>
      </w:r>
    </w:p>
    <w:p w:rsidR="00C65D56" w:rsidRPr="00C65D56" w:rsidRDefault="00C65D56" w:rsidP="00C65D56">
      <w:pPr>
        <w:numPr>
          <w:ilvl w:val="0"/>
          <w:numId w:val="11"/>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es muy bueno</w:t>
      </w:r>
    </w:p>
    <w:p w:rsidR="00B03184" w:rsidRDefault="00B03184"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p>
    <w:p w:rsidR="00C65D56" w:rsidRPr="00C65D56" w:rsidRDefault="00C65D56"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 xml:space="preserve">Una vez concluido el </w:t>
      </w:r>
      <w:r w:rsidR="00DA67C4">
        <w:rPr>
          <w:rFonts w:ascii="Arial" w:eastAsia="Times New Roman" w:hAnsi="Arial" w:cs="Arial"/>
          <w:color w:val="404040"/>
          <w:sz w:val="24"/>
          <w:szCs w:val="24"/>
          <w:lang w:eastAsia="es-MX"/>
        </w:rPr>
        <w:t>proceso de evaluación, el Consejo</w:t>
      </w:r>
      <w:r w:rsidRPr="00C65D56">
        <w:rPr>
          <w:rFonts w:ascii="Arial" w:eastAsia="Times New Roman" w:hAnsi="Arial" w:cs="Arial"/>
          <w:color w:val="404040"/>
          <w:sz w:val="24"/>
          <w:szCs w:val="24"/>
          <w:lang w:eastAsia="es-MX"/>
        </w:rPr>
        <w:t xml:space="preserve"> en pleno conocerá los resultados del ejercicio </w:t>
      </w:r>
      <w:r w:rsidR="00165B0D">
        <w:rPr>
          <w:rFonts w:ascii="Arial" w:eastAsia="Times New Roman" w:hAnsi="Arial" w:cs="Arial"/>
          <w:color w:val="404040"/>
          <w:sz w:val="24"/>
          <w:szCs w:val="24"/>
          <w:lang w:eastAsia="es-MX"/>
        </w:rPr>
        <w:t xml:space="preserve">y sé </w:t>
      </w:r>
      <w:r w:rsidRPr="00C65D56">
        <w:rPr>
          <w:rFonts w:ascii="Arial" w:eastAsia="Times New Roman" w:hAnsi="Arial" w:cs="Arial"/>
          <w:color w:val="404040"/>
          <w:sz w:val="24"/>
          <w:szCs w:val="24"/>
          <w:lang w:eastAsia="es-MX"/>
        </w:rPr>
        <w:t xml:space="preserve">pasará a la etapa de entrevistas. </w:t>
      </w:r>
    </w:p>
    <w:p w:rsidR="00C65D56" w:rsidRPr="00C65D56" w:rsidRDefault="00C65D56" w:rsidP="00C65D56">
      <w:pPr>
        <w:shd w:val="clear" w:color="auto" w:fill="FFFFFF"/>
        <w:spacing w:after="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b/>
          <w:bCs/>
          <w:color w:val="404040"/>
          <w:sz w:val="24"/>
          <w:szCs w:val="24"/>
          <w:bdr w:val="none" w:sz="0" w:space="0" w:color="auto" w:frame="1"/>
          <w:lang w:eastAsia="es-MX"/>
        </w:rPr>
        <w:t>Entrevistas</w:t>
      </w:r>
    </w:p>
    <w:p w:rsidR="00C65D56" w:rsidRPr="00C65D56" w:rsidRDefault="00C65D56"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Los candidatos seleccionados serán convocados a una entrevista</w:t>
      </w:r>
      <w:r w:rsidR="00DA67C4">
        <w:rPr>
          <w:rFonts w:ascii="Arial" w:eastAsia="Times New Roman" w:hAnsi="Arial" w:cs="Arial"/>
          <w:color w:val="404040"/>
          <w:sz w:val="24"/>
          <w:szCs w:val="24"/>
          <w:lang w:eastAsia="es-MX"/>
        </w:rPr>
        <w:t xml:space="preserve"> pública con el Pleno del Consejo</w:t>
      </w:r>
      <w:r w:rsidRPr="00C65D56">
        <w:rPr>
          <w:rFonts w:ascii="Arial" w:eastAsia="Times New Roman" w:hAnsi="Arial" w:cs="Arial"/>
          <w:color w:val="404040"/>
          <w:sz w:val="24"/>
          <w:szCs w:val="24"/>
          <w:lang w:eastAsia="es-MX"/>
        </w:rPr>
        <w:t>. Esta entrevista tendrá como propósito conocer de manera directa la visión que tiene el candidato del S</w:t>
      </w:r>
      <w:r w:rsidR="00DA67C4">
        <w:rPr>
          <w:rFonts w:ascii="Arial" w:eastAsia="Times New Roman" w:hAnsi="Arial" w:cs="Arial"/>
          <w:color w:val="404040"/>
          <w:sz w:val="24"/>
          <w:szCs w:val="24"/>
          <w:lang w:eastAsia="es-MX"/>
        </w:rPr>
        <w:t xml:space="preserve">istema Estatal Anticorrupción </w:t>
      </w:r>
      <w:r w:rsidRPr="00C65D56">
        <w:rPr>
          <w:rFonts w:ascii="Arial" w:eastAsia="Times New Roman" w:hAnsi="Arial" w:cs="Arial"/>
          <w:color w:val="404040"/>
          <w:sz w:val="24"/>
          <w:szCs w:val="24"/>
          <w:lang w:eastAsia="es-MX"/>
        </w:rPr>
        <w:t>y en particular de las funciones de la Secretaría Ejecutiva.</w:t>
      </w:r>
    </w:p>
    <w:p w:rsidR="00DA67C4" w:rsidRDefault="00C65D56"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Las entrevistas se llevarán a cabo en</w:t>
      </w:r>
      <w:r w:rsidR="00DA67C4">
        <w:rPr>
          <w:rFonts w:ascii="Arial" w:eastAsia="Times New Roman" w:hAnsi="Arial" w:cs="Arial"/>
          <w:color w:val="404040"/>
          <w:sz w:val="24"/>
          <w:szCs w:val="24"/>
          <w:lang w:eastAsia="es-MX"/>
        </w:rPr>
        <w:t xml:space="preserve"> la sede que determine el Consejo</w:t>
      </w:r>
      <w:r w:rsidRPr="00C65D56">
        <w:rPr>
          <w:rFonts w:ascii="Arial" w:eastAsia="Times New Roman" w:hAnsi="Arial" w:cs="Arial"/>
          <w:color w:val="404040"/>
          <w:sz w:val="24"/>
          <w:szCs w:val="24"/>
          <w:lang w:eastAsia="es-MX"/>
        </w:rPr>
        <w:t>, y podrá asistir a ellas cualquier persona</w:t>
      </w:r>
      <w:r w:rsidR="00DA67C4">
        <w:rPr>
          <w:rFonts w:ascii="Arial" w:eastAsia="Times New Roman" w:hAnsi="Arial" w:cs="Arial"/>
          <w:color w:val="404040"/>
          <w:sz w:val="24"/>
          <w:szCs w:val="24"/>
          <w:lang w:eastAsia="es-MX"/>
        </w:rPr>
        <w:t>.</w:t>
      </w:r>
      <w:r w:rsidRPr="00C65D56">
        <w:rPr>
          <w:rFonts w:ascii="Arial" w:eastAsia="Times New Roman" w:hAnsi="Arial" w:cs="Arial"/>
          <w:color w:val="404040"/>
          <w:sz w:val="24"/>
          <w:szCs w:val="24"/>
          <w:lang w:eastAsia="es-MX"/>
        </w:rPr>
        <w:t xml:space="preserve"> </w:t>
      </w:r>
    </w:p>
    <w:p w:rsidR="00DA67C4" w:rsidRDefault="00DA67C4"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E129E8">
        <w:rPr>
          <w:rFonts w:ascii="Arial" w:eastAsia="Times New Roman" w:hAnsi="Arial" w:cs="Arial"/>
          <w:color w:val="404040"/>
          <w:sz w:val="24"/>
          <w:szCs w:val="24"/>
          <w:lang w:eastAsia="es-MX"/>
        </w:rPr>
        <w:t xml:space="preserve">Cada candidato </w:t>
      </w:r>
      <w:r w:rsidR="00E129E8" w:rsidRPr="00E129E8">
        <w:rPr>
          <w:rFonts w:ascii="Arial" w:eastAsia="Times New Roman" w:hAnsi="Arial" w:cs="Arial"/>
          <w:color w:val="404040"/>
          <w:sz w:val="24"/>
          <w:szCs w:val="24"/>
          <w:lang w:eastAsia="es-MX"/>
        </w:rPr>
        <w:t>expondrá en hasta 10</w:t>
      </w:r>
      <w:r w:rsidRPr="00E129E8">
        <w:rPr>
          <w:rFonts w:ascii="Arial" w:eastAsia="Times New Roman" w:hAnsi="Arial" w:cs="Arial"/>
          <w:color w:val="404040"/>
          <w:sz w:val="24"/>
          <w:szCs w:val="24"/>
          <w:lang w:eastAsia="es-MX"/>
        </w:rPr>
        <w:t xml:space="preserve"> minutos </w:t>
      </w:r>
      <w:r w:rsidR="00E129E8" w:rsidRPr="00E129E8">
        <w:rPr>
          <w:rFonts w:ascii="Arial" w:eastAsia="Times New Roman" w:hAnsi="Arial" w:cs="Arial"/>
          <w:color w:val="404040"/>
          <w:sz w:val="24"/>
          <w:szCs w:val="24"/>
          <w:lang w:eastAsia="es-MX"/>
        </w:rPr>
        <w:t xml:space="preserve">la visión que tiene del SEA y de la Secretaria Técnica y porque su candidatura es idónea. </w:t>
      </w:r>
      <w:r w:rsidRPr="00E129E8">
        <w:rPr>
          <w:rFonts w:ascii="Arial" w:eastAsia="Times New Roman" w:hAnsi="Arial" w:cs="Arial"/>
          <w:color w:val="404040"/>
          <w:sz w:val="24"/>
          <w:szCs w:val="24"/>
          <w:lang w:eastAsia="es-MX"/>
        </w:rPr>
        <w:t>Posteriorm</w:t>
      </w:r>
      <w:r w:rsidR="00E129E8" w:rsidRPr="00E129E8">
        <w:rPr>
          <w:rFonts w:ascii="Arial" w:eastAsia="Times New Roman" w:hAnsi="Arial" w:cs="Arial"/>
          <w:color w:val="404040"/>
          <w:sz w:val="24"/>
          <w:szCs w:val="24"/>
          <w:lang w:eastAsia="es-MX"/>
        </w:rPr>
        <w:t>ente los miembros del Consejo podrán</w:t>
      </w:r>
      <w:r w:rsidRPr="00E129E8">
        <w:rPr>
          <w:rFonts w:ascii="Arial" w:eastAsia="Times New Roman" w:hAnsi="Arial" w:cs="Arial"/>
          <w:color w:val="404040"/>
          <w:sz w:val="24"/>
          <w:szCs w:val="24"/>
          <w:lang w:eastAsia="es-MX"/>
        </w:rPr>
        <w:t xml:space="preserve"> realizar preguntas específicas hasta por 30 minutos adicionales.</w:t>
      </w:r>
    </w:p>
    <w:p w:rsidR="00C65D56" w:rsidRPr="00C65D56" w:rsidRDefault="00C65D56"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Para valorar el desempeño de las y los candidatos durante las entrevistas se diseñará una cédula que considera los siguientes elementos, cada uno de los cuáles se calific</w:t>
      </w:r>
      <w:r w:rsidR="00D10DE1">
        <w:rPr>
          <w:rFonts w:ascii="Arial" w:eastAsia="Times New Roman" w:hAnsi="Arial" w:cs="Arial"/>
          <w:color w:val="404040"/>
          <w:sz w:val="24"/>
          <w:szCs w:val="24"/>
          <w:lang w:eastAsia="es-MX"/>
        </w:rPr>
        <w:t>a en una escala de suficiente (1), satisfactorio (2), bueno (3) y muy bueno (4</w:t>
      </w:r>
      <w:r w:rsidRPr="00C65D56">
        <w:rPr>
          <w:rFonts w:ascii="Arial" w:eastAsia="Times New Roman" w:hAnsi="Arial" w:cs="Arial"/>
          <w:color w:val="404040"/>
          <w:sz w:val="24"/>
          <w:szCs w:val="24"/>
          <w:lang w:eastAsia="es-MX"/>
        </w:rPr>
        <w:t>).</w:t>
      </w:r>
    </w:p>
    <w:p w:rsidR="00E129E8" w:rsidRPr="00C65D56" w:rsidRDefault="00E129E8" w:rsidP="00E129E8">
      <w:pPr>
        <w:numPr>
          <w:ilvl w:val="0"/>
          <w:numId w:val="12"/>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Capacidad para diseñar estrategia</w:t>
      </w:r>
      <w:r>
        <w:rPr>
          <w:rFonts w:ascii="Arial" w:eastAsia="Times New Roman" w:hAnsi="Arial" w:cs="Arial"/>
          <w:color w:val="404040"/>
          <w:sz w:val="24"/>
          <w:szCs w:val="24"/>
          <w:lang w:eastAsia="es-MX"/>
        </w:rPr>
        <w:t xml:space="preserve">s y cumplir los objetivos del Sistema Estatal </w:t>
      </w:r>
      <w:r w:rsidRPr="00C65D56">
        <w:rPr>
          <w:rFonts w:ascii="Arial" w:eastAsia="Times New Roman" w:hAnsi="Arial" w:cs="Arial"/>
          <w:color w:val="404040"/>
          <w:sz w:val="24"/>
          <w:szCs w:val="24"/>
          <w:lang w:eastAsia="es-MX"/>
        </w:rPr>
        <w:t>A</w:t>
      </w:r>
      <w:r>
        <w:rPr>
          <w:rFonts w:ascii="Arial" w:eastAsia="Times New Roman" w:hAnsi="Arial" w:cs="Arial"/>
          <w:color w:val="404040"/>
          <w:sz w:val="24"/>
          <w:szCs w:val="24"/>
          <w:lang w:eastAsia="es-MX"/>
        </w:rPr>
        <w:t>nticorrupción</w:t>
      </w:r>
      <w:r w:rsidRPr="00C65D56">
        <w:rPr>
          <w:rFonts w:ascii="Arial" w:eastAsia="Times New Roman" w:hAnsi="Arial" w:cs="Arial"/>
          <w:color w:val="404040"/>
          <w:sz w:val="24"/>
          <w:szCs w:val="24"/>
          <w:lang w:eastAsia="es-MX"/>
        </w:rPr>
        <w:t>.</w:t>
      </w:r>
    </w:p>
    <w:p w:rsidR="00E129E8" w:rsidRPr="00E129E8" w:rsidRDefault="00E129E8" w:rsidP="00E129E8">
      <w:pPr>
        <w:numPr>
          <w:ilvl w:val="0"/>
          <w:numId w:val="12"/>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Claridad y visión sobre el papel de la Secretaría Ejecut</w:t>
      </w:r>
      <w:r>
        <w:rPr>
          <w:rFonts w:ascii="Arial" w:eastAsia="Times New Roman" w:hAnsi="Arial" w:cs="Arial"/>
          <w:color w:val="404040"/>
          <w:sz w:val="24"/>
          <w:szCs w:val="24"/>
          <w:lang w:eastAsia="es-MX"/>
        </w:rPr>
        <w:t xml:space="preserve">iva y su relación con el Consejo </w:t>
      </w:r>
      <w:r w:rsidRPr="00C65D56">
        <w:rPr>
          <w:rFonts w:ascii="Arial" w:eastAsia="Times New Roman" w:hAnsi="Arial" w:cs="Arial"/>
          <w:color w:val="404040"/>
          <w:sz w:val="24"/>
          <w:szCs w:val="24"/>
          <w:lang w:eastAsia="es-MX"/>
        </w:rPr>
        <w:t>de Participación Ciudadana y el Comité Coordinador del</w:t>
      </w:r>
      <w:r w:rsidRPr="00E129E8">
        <w:rPr>
          <w:rFonts w:ascii="Arial" w:eastAsia="Times New Roman" w:hAnsi="Arial" w:cs="Arial"/>
          <w:color w:val="404040"/>
          <w:sz w:val="24"/>
          <w:szCs w:val="24"/>
          <w:lang w:eastAsia="es-MX"/>
        </w:rPr>
        <w:t xml:space="preserve"> </w:t>
      </w:r>
      <w:r>
        <w:rPr>
          <w:rFonts w:ascii="Arial" w:eastAsia="Times New Roman" w:hAnsi="Arial" w:cs="Arial"/>
          <w:color w:val="404040"/>
          <w:sz w:val="24"/>
          <w:szCs w:val="24"/>
          <w:lang w:eastAsia="es-MX"/>
        </w:rPr>
        <w:t xml:space="preserve">Sistema Estatal </w:t>
      </w:r>
      <w:r w:rsidRPr="00C65D56">
        <w:rPr>
          <w:rFonts w:ascii="Arial" w:eastAsia="Times New Roman" w:hAnsi="Arial" w:cs="Arial"/>
          <w:color w:val="404040"/>
          <w:sz w:val="24"/>
          <w:szCs w:val="24"/>
          <w:lang w:eastAsia="es-MX"/>
        </w:rPr>
        <w:t>A</w:t>
      </w:r>
      <w:r>
        <w:rPr>
          <w:rFonts w:ascii="Arial" w:eastAsia="Times New Roman" w:hAnsi="Arial" w:cs="Arial"/>
          <w:color w:val="404040"/>
          <w:sz w:val="24"/>
          <w:szCs w:val="24"/>
          <w:lang w:eastAsia="es-MX"/>
        </w:rPr>
        <w:t>nticorrupción</w:t>
      </w:r>
      <w:r w:rsidRPr="00C65D56">
        <w:rPr>
          <w:rFonts w:ascii="Arial" w:eastAsia="Times New Roman" w:hAnsi="Arial" w:cs="Arial"/>
          <w:color w:val="404040"/>
          <w:sz w:val="24"/>
          <w:szCs w:val="24"/>
          <w:lang w:eastAsia="es-MX"/>
        </w:rPr>
        <w:t>.</w:t>
      </w:r>
    </w:p>
    <w:p w:rsidR="00C65D56" w:rsidRPr="00C65D56" w:rsidRDefault="00C65D56" w:rsidP="00E129E8">
      <w:pPr>
        <w:numPr>
          <w:ilvl w:val="0"/>
          <w:numId w:val="12"/>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Dominio de los temas materia de la Secretaría Ejecutiva.</w:t>
      </w:r>
    </w:p>
    <w:p w:rsidR="00C65D56" w:rsidRDefault="00C65D56" w:rsidP="00C65D56">
      <w:pPr>
        <w:numPr>
          <w:ilvl w:val="0"/>
          <w:numId w:val="12"/>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Visión de la estructura organizativa y retos de la Secretaría Ejecutiva.</w:t>
      </w:r>
    </w:p>
    <w:p w:rsidR="00D10DE1" w:rsidRPr="00C65D56" w:rsidRDefault="00D10DE1" w:rsidP="00C65D56">
      <w:pPr>
        <w:numPr>
          <w:ilvl w:val="0"/>
          <w:numId w:val="12"/>
        </w:numPr>
        <w:shd w:val="clear" w:color="auto" w:fill="FFFFFF"/>
        <w:spacing w:after="0" w:line="300" w:lineRule="atLeast"/>
        <w:textAlignment w:val="baseline"/>
        <w:rPr>
          <w:rFonts w:ascii="Arial" w:eastAsia="Times New Roman" w:hAnsi="Arial" w:cs="Arial"/>
          <w:color w:val="404040"/>
          <w:sz w:val="24"/>
          <w:szCs w:val="24"/>
          <w:lang w:eastAsia="es-MX"/>
        </w:rPr>
      </w:pPr>
      <w:r w:rsidRPr="00D10DE1">
        <w:rPr>
          <w:rFonts w:ascii="Arial" w:eastAsia="Times New Roman" w:hAnsi="Arial" w:cs="Arial"/>
          <w:color w:val="404040"/>
          <w:sz w:val="24"/>
          <w:szCs w:val="24"/>
          <w:lang w:eastAsia="es-MX"/>
        </w:rPr>
        <w:t>Elementos de su perfil: experiencia profesional y rasgos de su carácter</w:t>
      </w:r>
    </w:p>
    <w:p w:rsidR="00C65D56" w:rsidRDefault="00C65D56" w:rsidP="00C65D56">
      <w:pPr>
        <w:numPr>
          <w:ilvl w:val="0"/>
          <w:numId w:val="12"/>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Estructura lógica del pensamiento y capacidad para tomar decisiones e implementarlas.</w:t>
      </w:r>
    </w:p>
    <w:p w:rsidR="00D10DE1" w:rsidRPr="00D10DE1" w:rsidRDefault="00D10DE1" w:rsidP="00D10DE1">
      <w:pPr>
        <w:numPr>
          <w:ilvl w:val="0"/>
          <w:numId w:val="12"/>
        </w:numPr>
        <w:shd w:val="clear" w:color="auto" w:fill="FFFFFF"/>
        <w:spacing w:after="0" w:line="300" w:lineRule="atLeast"/>
        <w:textAlignment w:val="baseline"/>
        <w:rPr>
          <w:rFonts w:ascii="Arial" w:eastAsia="Times New Roman" w:hAnsi="Arial" w:cs="Arial"/>
          <w:color w:val="404040"/>
          <w:sz w:val="24"/>
          <w:szCs w:val="24"/>
          <w:lang w:eastAsia="es-MX"/>
        </w:rPr>
      </w:pPr>
      <w:r w:rsidRPr="00D10DE1">
        <w:rPr>
          <w:rFonts w:ascii="Arial" w:eastAsia="Times New Roman" w:hAnsi="Arial" w:cs="Arial"/>
          <w:color w:val="404040"/>
          <w:sz w:val="24"/>
          <w:szCs w:val="24"/>
          <w:lang w:eastAsia="es-MX"/>
        </w:rPr>
        <w:t>Compatibilidad de su experiencia profesional con el perfil de puesto de ST</w:t>
      </w:r>
    </w:p>
    <w:p w:rsidR="00D10DE1" w:rsidRDefault="00C65D56" w:rsidP="00C65D56">
      <w:pPr>
        <w:numPr>
          <w:ilvl w:val="0"/>
          <w:numId w:val="12"/>
        </w:numPr>
        <w:shd w:val="clear" w:color="auto" w:fill="FFFFFF"/>
        <w:spacing w:after="0" w:line="300" w:lineRule="atLeast"/>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t>Liderazgo y capacidades de comunicación</w:t>
      </w:r>
    </w:p>
    <w:p w:rsidR="00C65D56" w:rsidRDefault="00C65D56" w:rsidP="00D10DE1">
      <w:pPr>
        <w:shd w:val="clear" w:color="auto" w:fill="FFFFFF"/>
        <w:spacing w:after="0" w:line="300" w:lineRule="atLeast"/>
        <w:ind w:left="720"/>
        <w:textAlignment w:val="baseline"/>
        <w:rPr>
          <w:rFonts w:ascii="Arial" w:eastAsia="Times New Roman" w:hAnsi="Arial" w:cs="Arial"/>
          <w:color w:val="404040"/>
          <w:sz w:val="24"/>
          <w:szCs w:val="24"/>
          <w:lang w:eastAsia="es-MX"/>
        </w:rPr>
      </w:pPr>
    </w:p>
    <w:p w:rsidR="00E129E8" w:rsidRPr="00C65D56" w:rsidRDefault="00E129E8" w:rsidP="00E129E8">
      <w:pPr>
        <w:shd w:val="clear" w:color="auto" w:fill="FFFFFF"/>
        <w:spacing w:after="0" w:line="300" w:lineRule="atLeast"/>
        <w:ind w:left="360"/>
        <w:textAlignment w:val="baseline"/>
        <w:rPr>
          <w:rFonts w:ascii="Arial" w:eastAsia="Times New Roman" w:hAnsi="Arial" w:cs="Arial"/>
          <w:color w:val="404040"/>
          <w:sz w:val="24"/>
          <w:szCs w:val="24"/>
          <w:lang w:eastAsia="es-MX"/>
        </w:rPr>
      </w:pPr>
    </w:p>
    <w:p w:rsidR="00C65D56" w:rsidRDefault="00C65D56"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r w:rsidRPr="00C65D56">
        <w:rPr>
          <w:rFonts w:ascii="Arial" w:eastAsia="Times New Roman" w:hAnsi="Arial" w:cs="Arial"/>
          <w:color w:val="404040"/>
          <w:sz w:val="24"/>
          <w:szCs w:val="24"/>
          <w:lang w:eastAsia="es-MX"/>
        </w:rPr>
        <w:lastRenderedPageBreak/>
        <w:t>El puntaje total obtenido por cada candidato será el resultado del promedio simple de todos los criterios de eval</w:t>
      </w:r>
      <w:r w:rsidR="00D10DE1">
        <w:rPr>
          <w:rFonts w:ascii="Arial" w:eastAsia="Times New Roman" w:hAnsi="Arial" w:cs="Arial"/>
          <w:color w:val="404040"/>
          <w:sz w:val="24"/>
          <w:szCs w:val="24"/>
          <w:lang w:eastAsia="es-MX"/>
        </w:rPr>
        <w:t xml:space="preserve">uación. El puntaje </w:t>
      </w:r>
      <w:r w:rsidR="003F53A7">
        <w:rPr>
          <w:rFonts w:ascii="Arial" w:eastAsia="Times New Roman" w:hAnsi="Arial" w:cs="Arial"/>
          <w:color w:val="404040"/>
          <w:sz w:val="24"/>
          <w:szCs w:val="24"/>
          <w:lang w:eastAsia="es-MX"/>
        </w:rPr>
        <w:t xml:space="preserve">obtenido </w:t>
      </w:r>
      <w:r w:rsidR="003F53A7" w:rsidRPr="00C65D56">
        <w:rPr>
          <w:rFonts w:ascii="Arial" w:eastAsia="Times New Roman" w:hAnsi="Arial" w:cs="Arial"/>
          <w:color w:val="404040"/>
          <w:sz w:val="24"/>
          <w:szCs w:val="24"/>
          <w:lang w:eastAsia="es-MX"/>
        </w:rPr>
        <w:t>será</w:t>
      </w:r>
      <w:bookmarkStart w:id="0" w:name="_GoBack"/>
      <w:bookmarkEnd w:id="0"/>
      <w:r w:rsidR="00D10DE1">
        <w:rPr>
          <w:rFonts w:ascii="Arial" w:eastAsia="Times New Roman" w:hAnsi="Arial" w:cs="Arial"/>
          <w:color w:val="404040"/>
          <w:sz w:val="24"/>
          <w:szCs w:val="24"/>
          <w:lang w:eastAsia="es-MX"/>
        </w:rPr>
        <w:t xml:space="preserve"> el</w:t>
      </w:r>
      <w:r w:rsidRPr="00C65D56">
        <w:rPr>
          <w:rFonts w:ascii="Arial" w:eastAsia="Times New Roman" w:hAnsi="Arial" w:cs="Arial"/>
          <w:color w:val="404040"/>
          <w:sz w:val="24"/>
          <w:szCs w:val="24"/>
          <w:lang w:eastAsia="es-MX"/>
        </w:rPr>
        <w:t xml:space="preserve"> elemento que orientará la decisión del Co</w:t>
      </w:r>
      <w:r w:rsidR="00E129E8">
        <w:rPr>
          <w:rFonts w:ascii="Arial" w:eastAsia="Times New Roman" w:hAnsi="Arial" w:cs="Arial"/>
          <w:color w:val="404040"/>
          <w:sz w:val="24"/>
          <w:szCs w:val="24"/>
          <w:lang w:eastAsia="es-MX"/>
        </w:rPr>
        <w:t xml:space="preserve">nsejo </w:t>
      </w:r>
      <w:r w:rsidR="00E129E8" w:rsidRPr="00C65D56">
        <w:rPr>
          <w:rFonts w:ascii="Arial" w:eastAsia="Times New Roman" w:hAnsi="Arial" w:cs="Arial"/>
          <w:color w:val="404040"/>
          <w:sz w:val="24"/>
          <w:szCs w:val="24"/>
          <w:lang w:eastAsia="es-MX"/>
        </w:rPr>
        <w:t>en</w:t>
      </w:r>
      <w:r w:rsidR="00E129E8">
        <w:rPr>
          <w:rFonts w:ascii="Arial" w:eastAsia="Times New Roman" w:hAnsi="Arial" w:cs="Arial"/>
          <w:color w:val="404040"/>
          <w:sz w:val="24"/>
          <w:szCs w:val="24"/>
          <w:lang w:eastAsia="es-MX"/>
        </w:rPr>
        <w:t xml:space="preserve"> </w:t>
      </w:r>
      <w:r w:rsidR="00E129E8" w:rsidRPr="00C65D56">
        <w:rPr>
          <w:rFonts w:ascii="Arial" w:eastAsia="Times New Roman" w:hAnsi="Arial" w:cs="Arial"/>
          <w:color w:val="404040"/>
          <w:sz w:val="24"/>
          <w:szCs w:val="24"/>
          <w:lang w:eastAsia="es-MX"/>
        </w:rPr>
        <w:t>la</w:t>
      </w:r>
      <w:r w:rsidRPr="00C65D56">
        <w:rPr>
          <w:rFonts w:ascii="Arial" w:eastAsia="Times New Roman" w:hAnsi="Arial" w:cs="Arial"/>
          <w:color w:val="404040"/>
          <w:sz w:val="24"/>
          <w:szCs w:val="24"/>
          <w:lang w:eastAsia="es-MX"/>
        </w:rPr>
        <w:t xml:space="preserve"> conformación de la terna para el nombramiento del Secretario Técnico, que se llevará a cabo en sesión pública.</w:t>
      </w:r>
    </w:p>
    <w:p w:rsidR="00B108A2" w:rsidRDefault="00B108A2"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En su caso, el Consejo se reserva el derecho de ponderar, analizar e investigar cualquier documento o situación que considere conveniente para la toma de sus decisiones.</w:t>
      </w:r>
    </w:p>
    <w:p w:rsidR="00B108A2" w:rsidRDefault="00B108A2"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p>
    <w:p w:rsidR="00B108A2" w:rsidRPr="00C65D56" w:rsidRDefault="00B108A2" w:rsidP="00C65D56">
      <w:pPr>
        <w:shd w:val="clear" w:color="auto" w:fill="FFFFFF"/>
        <w:spacing w:after="360" w:line="300" w:lineRule="atLeast"/>
        <w:jc w:val="both"/>
        <w:textAlignment w:val="baseline"/>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 xml:space="preserve"> </w:t>
      </w:r>
    </w:p>
    <w:sectPr w:rsidR="00B108A2" w:rsidRPr="00C65D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15B24"/>
    <w:multiLevelType w:val="multilevel"/>
    <w:tmpl w:val="85E8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F5B04"/>
    <w:multiLevelType w:val="multilevel"/>
    <w:tmpl w:val="F3C2F0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A204D"/>
    <w:multiLevelType w:val="multilevel"/>
    <w:tmpl w:val="DF22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246D7"/>
    <w:multiLevelType w:val="multilevel"/>
    <w:tmpl w:val="B69404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71DE6"/>
    <w:multiLevelType w:val="multilevel"/>
    <w:tmpl w:val="6002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51099"/>
    <w:multiLevelType w:val="multilevel"/>
    <w:tmpl w:val="C5A8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741EB"/>
    <w:multiLevelType w:val="multilevel"/>
    <w:tmpl w:val="3EDE58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9211B"/>
    <w:multiLevelType w:val="multilevel"/>
    <w:tmpl w:val="81A4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E22881"/>
    <w:multiLevelType w:val="multilevel"/>
    <w:tmpl w:val="1EF0498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94F99"/>
    <w:multiLevelType w:val="hybridMultilevel"/>
    <w:tmpl w:val="AAAE4EBE"/>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83C02E0"/>
    <w:multiLevelType w:val="multilevel"/>
    <w:tmpl w:val="E74CE4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0469FF"/>
    <w:multiLevelType w:val="multilevel"/>
    <w:tmpl w:val="6D745C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4F56C4"/>
    <w:multiLevelType w:val="multilevel"/>
    <w:tmpl w:val="E7007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6"/>
  </w:num>
  <w:num w:numId="5">
    <w:abstractNumId w:val="12"/>
  </w:num>
  <w:num w:numId="6">
    <w:abstractNumId w:val="3"/>
  </w:num>
  <w:num w:numId="7">
    <w:abstractNumId w:val="1"/>
  </w:num>
  <w:num w:numId="8">
    <w:abstractNumId w:val="11"/>
  </w:num>
  <w:num w:numId="9">
    <w:abstractNumId w:val="10"/>
  </w:num>
  <w:num w:numId="10">
    <w:abstractNumId w:val="8"/>
  </w:num>
  <w:num w:numId="11">
    <w:abstractNumId w:val="2"/>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56"/>
    <w:rsid w:val="000D263B"/>
    <w:rsid w:val="00165B0D"/>
    <w:rsid w:val="003463A6"/>
    <w:rsid w:val="003A5134"/>
    <w:rsid w:val="003F53A7"/>
    <w:rsid w:val="0079679D"/>
    <w:rsid w:val="007D5352"/>
    <w:rsid w:val="00B03184"/>
    <w:rsid w:val="00B108A2"/>
    <w:rsid w:val="00C14233"/>
    <w:rsid w:val="00C65D56"/>
    <w:rsid w:val="00CA4EAA"/>
    <w:rsid w:val="00D10DE1"/>
    <w:rsid w:val="00DA67C4"/>
    <w:rsid w:val="00DE4556"/>
    <w:rsid w:val="00E129E8"/>
    <w:rsid w:val="00EF28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14E2"/>
  <w15:chartTrackingRefBased/>
  <w15:docId w15:val="{64FFAD13-B204-4D63-930A-601A95AB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C65D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5D56"/>
    <w:rPr>
      <w:rFonts w:ascii="Times New Roman" w:eastAsia="Times New Roman" w:hAnsi="Times New Roman" w:cs="Times New Roman"/>
      <w:b/>
      <w:bCs/>
      <w:kern w:val="36"/>
      <w:sz w:val="48"/>
      <w:szCs w:val="48"/>
      <w:lang w:eastAsia="es-MX"/>
    </w:rPr>
  </w:style>
  <w:style w:type="character" w:customStyle="1" w:styleId="posted-on">
    <w:name w:val="posted-on"/>
    <w:basedOn w:val="Fuentedeprrafopredeter"/>
    <w:rsid w:val="00C65D56"/>
  </w:style>
  <w:style w:type="character" w:styleId="Hipervnculo">
    <w:name w:val="Hyperlink"/>
    <w:basedOn w:val="Fuentedeprrafopredeter"/>
    <w:uiPriority w:val="99"/>
    <w:semiHidden/>
    <w:unhideWhenUsed/>
    <w:rsid w:val="00C65D56"/>
    <w:rPr>
      <w:color w:val="0000FF"/>
      <w:u w:val="single"/>
    </w:rPr>
  </w:style>
  <w:style w:type="paragraph" w:styleId="NormalWeb">
    <w:name w:val="Normal (Web)"/>
    <w:basedOn w:val="Normal"/>
    <w:uiPriority w:val="99"/>
    <w:semiHidden/>
    <w:unhideWhenUsed/>
    <w:rsid w:val="00C65D5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65D56"/>
    <w:rPr>
      <w:b/>
      <w:bCs/>
    </w:rPr>
  </w:style>
  <w:style w:type="character" w:styleId="nfasis">
    <w:name w:val="Emphasis"/>
    <w:basedOn w:val="Fuentedeprrafopredeter"/>
    <w:uiPriority w:val="20"/>
    <w:qFormat/>
    <w:rsid w:val="00C65D56"/>
    <w:rPr>
      <w:i/>
      <w:iCs/>
    </w:rPr>
  </w:style>
  <w:style w:type="paragraph" w:styleId="Prrafodelista">
    <w:name w:val="List Paragraph"/>
    <w:basedOn w:val="Normal"/>
    <w:uiPriority w:val="34"/>
    <w:qFormat/>
    <w:rsid w:val="00DE4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232139">
      <w:bodyDiv w:val="1"/>
      <w:marLeft w:val="0"/>
      <w:marRight w:val="0"/>
      <w:marTop w:val="0"/>
      <w:marBottom w:val="0"/>
      <w:divBdr>
        <w:top w:val="none" w:sz="0" w:space="0" w:color="auto"/>
        <w:left w:val="none" w:sz="0" w:space="0" w:color="auto"/>
        <w:bottom w:val="none" w:sz="0" w:space="0" w:color="auto"/>
        <w:right w:val="none" w:sz="0" w:space="0" w:color="auto"/>
      </w:divBdr>
      <w:divsChild>
        <w:div w:id="1856335662">
          <w:marLeft w:val="0"/>
          <w:marRight w:val="0"/>
          <w:marTop w:val="150"/>
          <w:marBottom w:val="0"/>
          <w:divBdr>
            <w:top w:val="none" w:sz="0" w:space="0" w:color="auto"/>
            <w:left w:val="none" w:sz="0" w:space="0" w:color="auto"/>
            <w:bottom w:val="none" w:sz="0" w:space="0" w:color="auto"/>
            <w:right w:val="none" w:sz="0" w:space="0" w:color="auto"/>
          </w:divBdr>
        </w:div>
        <w:div w:id="1180698075">
          <w:marLeft w:val="0"/>
          <w:marRight w:val="0"/>
          <w:marTop w:val="240"/>
          <w:marBottom w:val="0"/>
          <w:divBdr>
            <w:top w:val="none" w:sz="0" w:space="0" w:color="auto"/>
            <w:left w:val="none" w:sz="0" w:space="0" w:color="auto"/>
            <w:bottom w:val="none" w:sz="0" w:space="0" w:color="auto"/>
            <w:right w:val="none" w:sz="0" w:space="0" w:color="auto"/>
          </w:divBdr>
        </w:div>
      </w:divsChild>
    </w:div>
    <w:div w:id="623583393">
      <w:bodyDiv w:val="1"/>
      <w:marLeft w:val="0"/>
      <w:marRight w:val="0"/>
      <w:marTop w:val="0"/>
      <w:marBottom w:val="0"/>
      <w:divBdr>
        <w:top w:val="none" w:sz="0" w:space="0" w:color="auto"/>
        <w:left w:val="none" w:sz="0" w:space="0" w:color="auto"/>
        <w:bottom w:val="none" w:sz="0" w:space="0" w:color="auto"/>
        <w:right w:val="none" w:sz="0" w:space="0" w:color="auto"/>
      </w:divBdr>
      <w:divsChild>
        <w:div w:id="1070007734">
          <w:marLeft w:val="0"/>
          <w:marRight w:val="0"/>
          <w:marTop w:val="150"/>
          <w:marBottom w:val="0"/>
          <w:divBdr>
            <w:top w:val="none" w:sz="0" w:space="0" w:color="auto"/>
            <w:left w:val="none" w:sz="0" w:space="0" w:color="auto"/>
            <w:bottom w:val="none" w:sz="0" w:space="0" w:color="auto"/>
            <w:right w:val="none" w:sz="0" w:space="0" w:color="auto"/>
          </w:divBdr>
        </w:div>
        <w:div w:id="199907234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pcmx.wpengine.com/wp-content/uploads/2017/03/Declaracion-de-intereses-para-candidatos-a-Secretario-Tecnico-de-la-Secretaria-Ejecutiva-.xls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2100</Words>
  <Characters>11553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Gil</dc:creator>
  <cp:keywords/>
  <dc:description/>
  <cp:lastModifiedBy>Manuel Gil</cp:lastModifiedBy>
  <cp:revision>3</cp:revision>
  <dcterms:created xsi:type="dcterms:W3CDTF">2017-11-08T16:35:00Z</dcterms:created>
  <dcterms:modified xsi:type="dcterms:W3CDTF">2017-11-13T23:46:00Z</dcterms:modified>
</cp:coreProperties>
</file>