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B06F4" w14:textId="0B7EF6B3" w:rsidR="00FA0E52" w:rsidRDefault="00FA0E52" w:rsidP="00FA0E52">
      <w:pPr>
        <w:pStyle w:val="Title"/>
      </w:pPr>
      <w:r>
        <w:t>ECOM021 Group Project</w:t>
      </w:r>
      <w:r w:rsidR="00554A37">
        <w:t>: Real Business Cycle Model</w:t>
      </w:r>
    </w:p>
    <w:p w14:paraId="5F732D55" w14:textId="77777777" w:rsidR="00B32F45" w:rsidRDefault="00B32F45" w:rsidP="00D11A12">
      <w:pPr>
        <w:pStyle w:val="Heading1"/>
        <w:jc w:val="both"/>
      </w:pPr>
    </w:p>
    <w:p w14:paraId="7D1F99FA" w14:textId="77777777" w:rsidR="00A278F6" w:rsidRPr="0027588B" w:rsidRDefault="00364C6C" w:rsidP="00D11A12">
      <w:pPr>
        <w:pStyle w:val="Heading1"/>
        <w:jc w:val="both"/>
        <w:rPr>
          <w:b/>
          <w:bCs/>
          <w:sz w:val="40"/>
          <w:szCs w:val="40"/>
        </w:rPr>
      </w:pPr>
      <w:r w:rsidRPr="0027588B">
        <w:rPr>
          <w:b/>
          <w:bCs/>
          <w:sz w:val="40"/>
          <w:szCs w:val="40"/>
        </w:rPr>
        <w:t>Question 2</w:t>
      </w:r>
      <w:r w:rsidR="00A278F6" w:rsidRPr="0027588B">
        <w:rPr>
          <w:b/>
          <w:bCs/>
          <w:sz w:val="40"/>
          <w:szCs w:val="40"/>
        </w:rPr>
        <w:t>:</w:t>
      </w:r>
    </w:p>
    <w:p w14:paraId="5070C8C7" w14:textId="24C63197" w:rsidR="00302D24" w:rsidRDefault="00A278F6" w:rsidP="204B0099">
      <w:pPr>
        <w:pStyle w:val="Heading1"/>
        <w:jc w:val="both"/>
      </w:pPr>
      <w:r>
        <w:t>2a)</w:t>
      </w:r>
    </w:p>
    <w:p w14:paraId="608B9F35" w14:textId="77777777" w:rsidR="0027588B" w:rsidRDefault="0027588B" w:rsidP="204B0099">
      <w:pPr>
        <w:pStyle w:val="Heading2"/>
        <w:jc w:val="both"/>
        <w:rPr>
          <w:sz w:val="32"/>
          <w:szCs w:val="32"/>
        </w:rPr>
      </w:pPr>
    </w:p>
    <w:p w14:paraId="060A7025" w14:textId="52F560B4" w:rsidR="007A4005" w:rsidRPr="00302D24" w:rsidRDefault="007A4005" w:rsidP="204B0099">
      <w:pPr>
        <w:pStyle w:val="Heading2"/>
        <w:jc w:val="both"/>
        <w:rPr>
          <w:sz w:val="32"/>
          <w:szCs w:val="32"/>
        </w:rPr>
      </w:pPr>
      <w:r w:rsidRPr="204B0099">
        <w:rPr>
          <w:sz w:val="32"/>
          <w:szCs w:val="32"/>
        </w:rPr>
        <w:t>U</w:t>
      </w:r>
      <w:r w:rsidR="492F0B40" w:rsidRPr="204B0099">
        <w:rPr>
          <w:sz w:val="32"/>
          <w:szCs w:val="32"/>
        </w:rPr>
        <w:t>.</w:t>
      </w:r>
      <w:r w:rsidRPr="204B0099">
        <w:rPr>
          <w:sz w:val="32"/>
          <w:szCs w:val="32"/>
        </w:rPr>
        <w:t>S</w:t>
      </w:r>
      <w:r w:rsidR="492F0B40" w:rsidRPr="204B0099">
        <w:rPr>
          <w:sz w:val="32"/>
          <w:szCs w:val="32"/>
        </w:rPr>
        <w:t>.</w:t>
      </w:r>
      <w:r w:rsidRPr="204B0099">
        <w:rPr>
          <w:sz w:val="32"/>
          <w:szCs w:val="32"/>
        </w:rPr>
        <w:t xml:space="preserve"> </w:t>
      </w:r>
      <w:r w:rsidR="0027588B">
        <w:rPr>
          <w:sz w:val="32"/>
          <w:szCs w:val="32"/>
        </w:rPr>
        <w:t>B</w:t>
      </w:r>
      <w:r w:rsidRPr="204B0099">
        <w:rPr>
          <w:sz w:val="32"/>
          <w:szCs w:val="32"/>
        </w:rPr>
        <w:t xml:space="preserve">usiness </w:t>
      </w:r>
      <w:r w:rsidR="0027588B">
        <w:rPr>
          <w:sz w:val="32"/>
          <w:szCs w:val="32"/>
        </w:rPr>
        <w:t>C</w:t>
      </w:r>
      <w:r w:rsidRPr="204B0099">
        <w:rPr>
          <w:sz w:val="32"/>
          <w:szCs w:val="32"/>
        </w:rPr>
        <w:t xml:space="preserve">ycle </w:t>
      </w:r>
      <w:r w:rsidR="0027588B">
        <w:rPr>
          <w:sz w:val="32"/>
          <w:szCs w:val="32"/>
        </w:rPr>
        <w:t>S</w:t>
      </w:r>
      <w:r w:rsidR="001014A8" w:rsidRPr="204B0099">
        <w:rPr>
          <w:sz w:val="32"/>
          <w:szCs w:val="32"/>
        </w:rPr>
        <w:t>tatistics</w:t>
      </w:r>
      <w:r w:rsidR="00176DA0" w:rsidRPr="204B0099">
        <w:rPr>
          <w:sz w:val="32"/>
          <w:szCs w:val="32"/>
        </w:rPr>
        <w:t xml:space="preserve"> (Topic 4</w:t>
      </w:r>
      <w:r w:rsidR="0027588B">
        <w:rPr>
          <w:sz w:val="32"/>
          <w:szCs w:val="32"/>
        </w:rPr>
        <w:t xml:space="preserve"> </w:t>
      </w:r>
      <w:r w:rsidR="00E850A2">
        <w:rPr>
          <w:sz w:val="32"/>
          <w:szCs w:val="32"/>
        </w:rPr>
        <w:t>–</w:t>
      </w:r>
      <w:r w:rsidR="0027588B">
        <w:rPr>
          <w:sz w:val="32"/>
          <w:szCs w:val="32"/>
        </w:rPr>
        <w:t xml:space="preserve"> </w:t>
      </w:r>
      <w:r w:rsidR="00E850A2">
        <w:rPr>
          <w:sz w:val="32"/>
          <w:szCs w:val="32"/>
        </w:rPr>
        <w:t>Table 14.2</w:t>
      </w:r>
      <w:r w:rsidR="00176DA0" w:rsidRPr="204B0099">
        <w:rPr>
          <w:sz w:val="32"/>
          <w:szCs w:val="32"/>
        </w:rPr>
        <w:t>)</w:t>
      </w:r>
    </w:p>
    <w:p w14:paraId="289BBF42" w14:textId="7AD14324" w:rsidR="00BB11AB" w:rsidRDefault="552251B6" w:rsidP="00D11A12">
      <w:pPr>
        <w:jc w:val="both"/>
      </w:pPr>
      <w:r>
        <w:t>Standard Deviation</w:t>
      </w:r>
      <w:r w:rsidR="3ABE555D">
        <w:t xml:space="preserve"> of Y:</w:t>
      </w:r>
      <w:r w:rsidR="64207CB0">
        <w:t xml:space="preserve"> 1.81</w:t>
      </w:r>
    </w:p>
    <w:p w14:paraId="3C3275AD" w14:textId="56E4A1A6" w:rsidR="00E42F3D" w:rsidRDefault="64207CB0" w:rsidP="00D11A12">
      <w:pPr>
        <w:jc w:val="both"/>
      </w:pPr>
      <w:r>
        <w:t xml:space="preserve">Standard Deviation of C relative to </w:t>
      </w:r>
      <w:r w:rsidR="1167CF66">
        <w:t xml:space="preserve">standard deviation of </w:t>
      </w:r>
      <w:r>
        <w:t>Y:</w:t>
      </w:r>
      <w:r w:rsidR="7A3F1E04">
        <w:t xml:space="preserve"> 0.74</w:t>
      </w:r>
    </w:p>
    <w:p w14:paraId="091B970D" w14:textId="08D0A66A" w:rsidR="00E42F3D" w:rsidRDefault="64207CB0" w:rsidP="00D11A12">
      <w:pPr>
        <w:jc w:val="both"/>
      </w:pPr>
      <w:r>
        <w:t xml:space="preserve">Standard Deviation of I relative to </w:t>
      </w:r>
      <w:r w:rsidR="18100E02">
        <w:t xml:space="preserve">standard deviation of </w:t>
      </w:r>
      <w:r>
        <w:t>Y:</w:t>
      </w:r>
      <w:r w:rsidR="7A3F1E04">
        <w:t xml:space="preserve"> 2.93</w:t>
      </w:r>
    </w:p>
    <w:p w14:paraId="6A82EFB2" w14:textId="020C1F76" w:rsidR="00E42F3D" w:rsidRDefault="4258757E" w:rsidP="00D11A12">
      <w:pPr>
        <w:jc w:val="both"/>
      </w:pPr>
      <w:r>
        <w:t xml:space="preserve">Correlation of </w:t>
      </w:r>
      <w:r w:rsidR="65556CFD">
        <w:t xml:space="preserve">Y </w:t>
      </w:r>
      <w:r w:rsidR="1D12D8CD">
        <w:t xml:space="preserve">and </w:t>
      </w:r>
      <w:r w:rsidR="34141413">
        <w:t>r</w:t>
      </w:r>
      <w:r w:rsidR="5E87CCF3">
        <w:t>:</w:t>
      </w:r>
      <w:r w:rsidR="1D12D8CD">
        <w:t xml:space="preserve"> </w:t>
      </w:r>
      <w:r w:rsidR="4463CDD6">
        <w:t>-0.35</w:t>
      </w:r>
    </w:p>
    <w:p w14:paraId="17581BF9" w14:textId="31EE07C5" w:rsidR="00FD32C2" w:rsidRDefault="1D12D8CD" w:rsidP="00D11A12">
      <w:pPr>
        <w:jc w:val="both"/>
      </w:pPr>
      <w:r>
        <w:t xml:space="preserve">Correlation of </w:t>
      </w:r>
      <w:r w:rsidR="5EB929A0">
        <w:t>Y</w:t>
      </w:r>
      <w:r>
        <w:t xml:space="preserve"> and </w:t>
      </w:r>
      <w:r w:rsidR="55A742C7">
        <w:t>w</w:t>
      </w:r>
      <w:r w:rsidR="068DBB78">
        <w:t>:</w:t>
      </w:r>
      <w:r>
        <w:t xml:space="preserve"> </w:t>
      </w:r>
      <w:r w:rsidR="4463CDD6">
        <w:t>0.12</w:t>
      </w:r>
    </w:p>
    <w:p w14:paraId="0030E539" w14:textId="7487957B" w:rsidR="00361987" w:rsidRDefault="00361987" w:rsidP="00D11A12">
      <w:pPr>
        <w:jc w:val="both"/>
      </w:pPr>
    </w:p>
    <w:p w14:paraId="2B33AA86" w14:textId="107E8327" w:rsidR="00542651" w:rsidRDefault="00542651" w:rsidP="00D11A12">
      <w:pPr>
        <w:pStyle w:val="Heading2"/>
        <w:jc w:val="both"/>
        <w:rPr>
          <w:sz w:val="32"/>
          <w:szCs w:val="32"/>
        </w:rPr>
      </w:pPr>
      <w:r>
        <w:rPr>
          <w:noProof/>
          <w:sz w:val="32"/>
          <w:szCs w:val="32"/>
        </w:rPr>
        <w:drawing>
          <wp:anchor distT="0" distB="0" distL="114300" distR="114300" simplePos="0" relativeHeight="251658243" behindDoc="0" locked="0" layoutInCell="1" allowOverlap="1" wp14:anchorId="10F5D96E" wp14:editId="65272A0C">
            <wp:simplePos x="0" y="0"/>
            <wp:positionH relativeFrom="column">
              <wp:posOffset>57150</wp:posOffset>
            </wp:positionH>
            <wp:positionV relativeFrom="paragraph">
              <wp:posOffset>22860</wp:posOffset>
            </wp:positionV>
            <wp:extent cx="4972050" cy="2331720"/>
            <wp:effectExtent l="12700" t="12700" r="19050" b="17780"/>
            <wp:wrapSquare wrapText="bothSides"/>
            <wp:docPr id="910996500" name="Picture 9109965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96500" name="Picture 1" descr="A screenshot of a computer&#10;&#10;Description automatically generated"/>
                    <pic:cNvPicPr/>
                  </pic:nvPicPr>
                  <pic:blipFill rotWithShape="1">
                    <a:blip r:embed="rId7">
                      <a:extLst>
                        <a:ext uri="{28A0092B-C50C-407E-A947-70E740481C1C}">
                          <a14:useLocalDpi xmlns:a14="http://schemas.microsoft.com/office/drawing/2010/main" val="0"/>
                        </a:ext>
                      </a:extLst>
                    </a:blip>
                    <a:srcRect l="32727" t="31288" r="29955" b="40711"/>
                    <a:stretch/>
                  </pic:blipFill>
                  <pic:spPr bwMode="auto">
                    <a:xfrm>
                      <a:off x="0" y="0"/>
                      <a:ext cx="4972050" cy="23317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C0A690" w14:textId="77777777" w:rsidR="00542651" w:rsidRDefault="00542651" w:rsidP="00D11A12">
      <w:pPr>
        <w:pStyle w:val="Heading2"/>
        <w:jc w:val="both"/>
        <w:rPr>
          <w:sz w:val="32"/>
          <w:szCs w:val="32"/>
        </w:rPr>
      </w:pPr>
    </w:p>
    <w:p w14:paraId="4A9060A1" w14:textId="77777777" w:rsidR="00542651" w:rsidRDefault="00542651" w:rsidP="00D11A12">
      <w:pPr>
        <w:pStyle w:val="Heading2"/>
        <w:jc w:val="both"/>
        <w:rPr>
          <w:sz w:val="32"/>
          <w:szCs w:val="32"/>
        </w:rPr>
      </w:pPr>
    </w:p>
    <w:p w14:paraId="3901C19E" w14:textId="77777777" w:rsidR="00542651" w:rsidRDefault="00542651" w:rsidP="00D11A12">
      <w:pPr>
        <w:pStyle w:val="Heading2"/>
        <w:jc w:val="both"/>
        <w:rPr>
          <w:sz w:val="32"/>
          <w:szCs w:val="32"/>
        </w:rPr>
      </w:pPr>
    </w:p>
    <w:p w14:paraId="6DD5A5C4" w14:textId="77777777" w:rsidR="00542651" w:rsidRDefault="00542651" w:rsidP="00D11A12">
      <w:pPr>
        <w:pStyle w:val="Heading2"/>
        <w:jc w:val="both"/>
        <w:rPr>
          <w:sz w:val="32"/>
          <w:szCs w:val="32"/>
        </w:rPr>
      </w:pPr>
    </w:p>
    <w:p w14:paraId="51846D11" w14:textId="77777777" w:rsidR="00542651" w:rsidRDefault="00542651" w:rsidP="00D11A12">
      <w:pPr>
        <w:pStyle w:val="Heading2"/>
        <w:jc w:val="both"/>
        <w:rPr>
          <w:sz w:val="32"/>
          <w:szCs w:val="32"/>
        </w:rPr>
      </w:pPr>
    </w:p>
    <w:p w14:paraId="54EDC393" w14:textId="77777777" w:rsidR="00542651" w:rsidRDefault="00542651" w:rsidP="00D11A12">
      <w:pPr>
        <w:pStyle w:val="Heading2"/>
        <w:jc w:val="both"/>
        <w:rPr>
          <w:sz w:val="32"/>
          <w:szCs w:val="32"/>
        </w:rPr>
      </w:pPr>
    </w:p>
    <w:p w14:paraId="5C846963" w14:textId="77777777" w:rsidR="00542651" w:rsidRDefault="00542651" w:rsidP="00D11A12">
      <w:pPr>
        <w:pStyle w:val="Heading2"/>
        <w:jc w:val="both"/>
        <w:rPr>
          <w:sz w:val="32"/>
          <w:szCs w:val="32"/>
        </w:rPr>
      </w:pPr>
    </w:p>
    <w:p w14:paraId="4F2AF7ED" w14:textId="77777777" w:rsidR="00542651" w:rsidRDefault="00542651" w:rsidP="00D11A12">
      <w:pPr>
        <w:pStyle w:val="Heading2"/>
        <w:jc w:val="both"/>
        <w:rPr>
          <w:sz w:val="32"/>
          <w:szCs w:val="32"/>
        </w:rPr>
      </w:pPr>
    </w:p>
    <w:p w14:paraId="2336FE83" w14:textId="5ECBE55D" w:rsidR="008B73EA" w:rsidRDefault="00FA788D" w:rsidP="00D11A12">
      <w:pPr>
        <w:pStyle w:val="Heading2"/>
        <w:jc w:val="both"/>
        <w:rPr>
          <w:sz w:val="32"/>
          <w:szCs w:val="32"/>
        </w:rPr>
      </w:pPr>
      <w:r w:rsidRPr="00364C6C">
        <w:rPr>
          <w:sz w:val="32"/>
          <w:szCs w:val="32"/>
        </w:rPr>
        <w:t>Our results:</w:t>
      </w:r>
    </w:p>
    <w:p w14:paraId="425BA148" w14:textId="77777777" w:rsidR="000C6461" w:rsidRDefault="000C6461" w:rsidP="000C6461"/>
    <w:p w14:paraId="55B81210" w14:textId="152A0F13" w:rsidR="000C6461" w:rsidRDefault="000C6461" w:rsidP="000C6461">
      <w:r>
        <w:t xml:space="preserve">Note: These results vary between the Excel file and Python file – This is due to the randomness </w:t>
      </w:r>
      <w:r w:rsidR="00DB49D2">
        <w:t>generated</w:t>
      </w:r>
      <w:r w:rsidR="0098036E">
        <w:t xml:space="preserve"> in the error term.</w:t>
      </w:r>
    </w:p>
    <w:p w14:paraId="56CAFB75" w14:textId="77777777" w:rsidR="000C6461" w:rsidRPr="000C6461" w:rsidRDefault="000C6461" w:rsidP="000C6461"/>
    <w:p w14:paraId="2A9B9CEE" w14:textId="344A3848" w:rsidR="00FA788D" w:rsidRDefault="00FA788D" w:rsidP="00D11A12">
      <w:pPr>
        <w:jc w:val="both"/>
      </w:pPr>
      <w:r w:rsidRPr="003C43A8">
        <w:rPr>
          <w:b/>
          <w:bCs/>
        </w:rPr>
        <w:t>Standard Deviation</w:t>
      </w:r>
      <w:r>
        <w:t xml:space="preserve"> </w:t>
      </w:r>
      <w:r w:rsidRPr="003C43A8">
        <w:rPr>
          <w:b/>
          <w:bCs/>
        </w:rPr>
        <w:t xml:space="preserve">of Y: </w:t>
      </w:r>
      <w:r w:rsidR="00BD5992">
        <w:t>0.</w:t>
      </w:r>
      <w:r w:rsidR="001A784E">
        <w:t>67</w:t>
      </w:r>
      <w:r w:rsidR="00122A86">
        <w:t>1</w:t>
      </w:r>
    </w:p>
    <w:p w14:paraId="79C966BA" w14:textId="168AD7F5" w:rsidR="008E476A" w:rsidRDefault="5545CF16" w:rsidP="00D11A12">
      <w:pPr>
        <w:jc w:val="both"/>
      </w:pPr>
      <w:r>
        <w:t xml:space="preserve">Our model </w:t>
      </w:r>
      <w:r w:rsidR="7DAD583C">
        <w:t>differs</w:t>
      </w:r>
      <w:r>
        <w:t xml:space="preserve"> from the </w:t>
      </w:r>
      <w:r w:rsidR="4FCFA2AE">
        <w:t xml:space="preserve">moments in </w:t>
      </w:r>
      <w:r w:rsidR="00464026">
        <w:t>Table 14.2</w:t>
      </w:r>
      <w:r w:rsidR="4FCFA2AE">
        <w:t xml:space="preserve">. The standard deviation of </w:t>
      </w:r>
      <w:r w:rsidR="4424BCE6">
        <w:t>output</w:t>
      </w:r>
      <w:r w:rsidR="4FCFA2AE">
        <w:t xml:space="preserve"> is </w:t>
      </w:r>
      <w:r w:rsidR="2D42512F">
        <w:t>high</w:t>
      </w:r>
      <w:r w:rsidR="39E21A60">
        <w:t xml:space="preserve"> in </w:t>
      </w:r>
      <w:r w:rsidR="00464026">
        <w:t>Table 14.2</w:t>
      </w:r>
      <w:r w:rsidR="39E21A60">
        <w:t xml:space="preserve"> </w:t>
      </w:r>
      <w:r w:rsidR="2B21D858">
        <w:t>(1.</w:t>
      </w:r>
      <w:r w:rsidR="07E1F293">
        <w:t>81</w:t>
      </w:r>
      <w:r w:rsidR="2B21D858">
        <w:t>)</w:t>
      </w:r>
      <w:r w:rsidR="460288F2">
        <w:t xml:space="preserve">, suggesting that </w:t>
      </w:r>
      <w:r w:rsidR="1CE4B8D9">
        <w:t>output</w:t>
      </w:r>
      <w:r w:rsidR="486D0882">
        <w:t xml:space="preserve"> data points</w:t>
      </w:r>
      <w:r w:rsidR="7AFBB883">
        <w:t xml:space="preserve"> </w:t>
      </w:r>
      <w:r w:rsidR="1618CDB3">
        <w:t>have a large dispersion</w:t>
      </w:r>
      <w:r w:rsidR="19D7678F">
        <w:t xml:space="preserve"> </w:t>
      </w:r>
      <w:r w:rsidR="1618CDB3">
        <w:t>from the mean</w:t>
      </w:r>
      <w:r w:rsidR="1194F67F">
        <w:t>.</w:t>
      </w:r>
      <w:r w:rsidR="1618CDB3">
        <w:t xml:space="preserve"> </w:t>
      </w:r>
      <w:r w:rsidR="1A39BD26">
        <w:t>Meanwhile,</w:t>
      </w:r>
      <w:r w:rsidR="1618CDB3">
        <w:t xml:space="preserve"> our figure </w:t>
      </w:r>
      <w:r w:rsidR="6FE34E1F">
        <w:t>(0.</w:t>
      </w:r>
      <w:r w:rsidR="09718BCE">
        <w:t>6</w:t>
      </w:r>
      <w:r w:rsidR="5A342B29">
        <w:t>7</w:t>
      </w:r>
      <w:r w:rsidR="00122A86">
        <w:t>1</w:t>
      </w:r>
      <w:r w:rsidR="6FE34E1F">
        <w:t>)</w:t>
      </w:r>
      <w:r w:rsidR="4D5AD8BD">
        <w:t xml:space="preserve"> is </w:t>
      </w:r>
      <w:r w:rsidR="002D5B85">
        <w:t>roughly</w:t>
      </w:r>
      <w:r w:rsidR="15AA0636">
        <w:t xml:space="preserve"> </w:t>
      </w:r>
      <w:r w:rsidR="002D5B85">
        <w:t>a third</w:t>
      </w:r>
      <w:r w:rsidR="4D5AD8BD">
        <w:t xml:space="preserve"> than that in</w:t>
      </w:r>
      <w:r w:rsidR="005A5414">
        <w:t xml:space="preserve"> Table 1</w:t>
      </w:r>
      <w:r w:rsidR="4D5AD8BD">
        <w:t>4</w:t>
      </w:r>
      <w:r w:rsidR="005A5414">
        <w:t>.2</w:t>
      </w:r>
      <w:r w:rsidR="578C3A8B">
        <w:t>.</w:t>
      </w:r>
      <w:r w:rsidR="6FE34E1F">
        <w:t xml:space="preserve"> </w:t>
      </w:r>
      <w:r w:rsidR="7D41B7EB">
        <w:t>This s</w:t>
      </w:r>
      <w:r w:rsidR="6FE34E1F">
        <w:t>ugges</w:t>
      </w:r>
      <w:r w:rsidR="210F78AA">
        <w:t>ts</w:t>
      </w:r>
      <w:r w:rsidR="6FE34E1F">
        <w:t xml:space="preserve"> that our data points are far more clustered </w:t>
      </w:r>
      <w:r w:rsidR="6C4946CA">
        <w:t xml:space="preserve">around </w:t>
      </w:r>
      <w:r w:rsidR="6FE34E1F">
        <w:t>the mean</w:t>
      </w:r>
      <w:r w:rsidR="6E8B8A95">
        <w:t>.</w:t>
      </w:r>
      <w:r w:rsidR="003B4468">
        <w:t xml:space="preserve"> This difference could be due t</w:t>
      </w:r>
      <w:r w:rsidR="00441E18">
        <w:t xml:space="preserve">o </w:t>
      </w:r>
      <w:r w:rsidR="00D70033">
        <w:t xml:space="preserve">the figures from </w:t>
      </w:r>
      <w:r w:rsidR="00484860">
        <w:t>Table 14.2</w:t>
      </w:r>
      <w:r w:rsidR="006064B5">
        <w:t xml:space="preserve"> </w:t>
      </w:r>
      <w:r w:rsidR="00351EFD">
        <w:t>involving real data, w</w:t>
      </w:r>
      <w:r w:rsidR="00A9215C">
        <w:t>hereas we have only generated data.</w:t>
      </w:r>
    </w:p>
    <w:p w14:paraId="1E05698A" w14:textId="77777777" w:rsidR="003C43A8" w:rsidRDefault="003C43A8" w:rsidP="00D11A12">
      <w:pPr>
        <w:jc w:val="both"/>
      </w:pPr>
    </w:p>
    <w:p w14:paraId="2AE5CC13" w14:textId="77777777" w:rsidR="005A5414" w:rsidRDefault="005A5414" w:rsidP="00D11A12">
      <w:pPr>
        <w:jc w:val="both"/>
        <w:rPr>
          <w:b/>
          <w:bCs/>
        </w:rPr>
      </w:pPr>
    </w:p>
    <w:p w14:paraId="12E1E16F" w14:textId="4FD49F08" w:rsidR="00093E47" w:rsidRDefault="00FA788D" w:rsidP="00D11A12">
      <w:pPr>
        <w:jc w:val="both"/>
      </w:pPr>
      <w:r w:rsidRPr="003C43A8">
        <w:rPr>
          <w:b/>
          <w:bCs/>
        </w:rPr>
        <w:lastRenderedPageBreak/>
        <w:t xml:space="preserve">Standard Deviation of C relative to </w:t>
      </w:r>
      <w:r w:rsidR="00F5407F">
        <w:rPr>
          <w:b/>
          <w:bCs/>
        </w:rPr>
        <w:t xml:space="preserve">Standard Deviation </w:t>
      </w:r>
      <w:r w:rsidR="00761948">
        <w:rPr>
          <w:b/>
          <w:bCs/>
        </w:rPr>
        <w:t xml:space="preserve">of </w:t>
      </w:r>
      <w:r w:rsidRPr="003C43A8">
        <w:rPr>
          <w:b/>
          <w:bCs/>
        </w:rPr>
        <w:t>Y</w:t>
      </w:r>
      <w:r>
        <w:t xml:space="preserve">: </w:t>
      </w:r>
      <w:r w:rsidR="008B4E20">
        <w:t>0.</w:t>
      </w:r>
      <w:r w:rsidR="0043215D">
        <w:t>853</w:t>
      </w:r>
    </w:p>
    <w:p w14:paraId="1E3BE0CF" w14:textId="5F9D825D" w:rsidR="00761948" w:rsidRDefault="5A7C93F8" w:rsidP="00D11A12">
      <w:pPr>
        <w:jc w:val="both"/>
      </w:pPr>
      <w:r>
        <w:t>In our findings, t</w:t>
      </w:r>
      <w:r w:rsidR="1F10AAA3">
        <w:t xml:space="preserve">he </w:t>
      </w:r>
      <w:r w:rsidR="3C083A6A">
        <w:t xml:space="preserve">relative </w:t>
      </w:r>
      <w:r w:rsidR="1F10AAA3">
        <w:t>standard deviation of consumption</w:t>
      </w:r>
      <w:r w:rsidR="6323C924">
        <w:t xml:space="preserve"> is</w:t>
      </w:r>
      <w:r w:rsidR="48ABD07D">
        <w:t xml:space="preserve"> </w:t>
      </w:r>
      <w:r w:rsidR="2C2613F9">
        <w:t>0.</w:t>
      </w:r>
      <w:r w:rsidR="5E030FA6">
        <w:t>8</w:t>
      </w:r>
      <w:r w:rsidR="5A342B29">
        <w:t>53</w:t>
      </w:r>
      <w:r w:rsidR="6323C924">
        <w:t xml:space="preserve">, whereas </w:t>
      </w:r>
      <w:r w:rsidR="005A5414">
        <w:t>Table 14.2</w:t>
      </w:r>
      <w:r w:rsidR="6323C924">
        <w:t xml:space="preserve"> </w:t>
      </w:r>
      <w:r w:rsidR="31998AFB">
        <w:t xml:space="preserve">shows a </w:t>
      </w:r>
      <w:r w:rsidR="165F6590">
        <w:t xml:space="preserve">smaller </w:t>
      </w:r>
      <w:r w:rsidR="0A1C33B7">
        <w:t>value</w:t>
      </w:r>
      <w:r w:rsidR="65D5CEB1">
        <w:t xml:space="preserve"> </w:t>
      </w:r>
      <w:r w:rsidR="074C7BD4">
        <w:t>(</w:t>
      </w:r>
      <w:r w:rsidR="65D5CEB1">
        <w:t>0.</w:t>
      </w:r>
      <w:r w:rsidR="5E030FA6">
        <w:t>7</w:t>
      </w:r>
      <w:r w:rsidR="65D5CEB1">
        <w:t>4</w:t>
      </w:r>
      <w:r w:rsidR="464AEF7D">
        <w:t>)</w:t>
      </w:r>
      <w:r w:rsidR="65D5CEB1">
        <w:t xml:space="preserve">. </w:t>
      </w:r>
      <w:r w:rsidR="7830A072">
        <w:t>The fact that our figure exceeds that of</w:t>
      </w:r>
      <w:r w:rsidR="0EFCB190">
        <w:t xml:space="preserve"> </w:t>
      </w:r>
      <w:r w:rsidR="005A5414">
        <w:t>Table 14.2</w:t>
      </w:r>
      <w:r w:rsidR="0EFCB190">
        <w:t xml:space="preserve"> </w:t>
      </w:r>
      <w:r w:rsidR="292C3638">
        <w:t>implies</w:t>
      </w:r>
      <w:r w:rsidR="0EFCB190">
        <w:t xml:space="preserve"> that </w:t>
      </w:r>
      <w:r w:rsidR="2F9E902A">
        <w:t xml:space="preserve">changes in </w:t>
      </w:r>
      <w:r w:rsidR="5E3F6D1D">
        <w:t xml:space="preserve">output </w:t>
      </w:r>
      <w:r w:rsidR="2A5BD6BF">
        <w:t>have</w:t>
      </w:r>
      <w:r w:rsidR="5E3F6D1D">
        <w:t xml:space="preserve"> a </w:t>
      </w:r>
      <w:r w:rsidR="158C77F4">
        <w:t xml:space="preserve">slightly </w:t>
      </w:r>
      <w:r w:rsidR="5F3BDF5E">
        <w:t>larger</w:t>
      </w:r>
      <w:r w:rsidR="5E3F6D1D">
        <w:t xml:space="preserve"> effect on consumption than </w:t>
      </w:r>
      <w:r w:rsidR="494BC075">
        <w:t xml:space="preserve">that </w:t>
      </w:r>
      <w:r w:rsidR="5E3F6D1D">
        <w:t xml:space="preserve">in </w:t>
      </w:r>
      <w:r w:rsidR="005A5414">
        <w:t>Table 14.2</w:t>
      </w:r>
      <w:r w:rsidR="44F25E17">
        <w:t>.</w:t>
      </w:r>
      <w:r w:rsidR="3D2AEA66">
        <w:t xml:space="preserve"> </w:t>
      </w:r>
      <w:r w:rsidR="3AED5BB0">
        <w:t>T</w:t>
      </w:r>
      <w:r w:rsidR="3D2AEA66">
        <w:t xml:space="preserve">his </w:t>
      </w:r>
      <w:r w:rsidR="5E5582C2">
        <w:t>might</w:t>
      </w:r>
      <w:r w:rsidR="3D2AEA66">
        <w:t xml:space="preserve"> suggest that </w:t>
      </w:r>
      <w:r w:rsidR="42BCA80F">
        <w:t xml:space="preserve">individuals within our model </w:t>
      </w:r>
      <w:r w:rsidR="0B3DAE80">
        <w:t xml:space="preserve">are </w:t>
      </w:r>
      <w:r w:rsidR="6FC6877D">
        <w:t>more</w:t>
      </w:r>
      <w:r w:rsidR="11E68541">
        <w:t xml:space="preserve"> </w:t>
      </w:r>
      <w:r w:rsidR="3783F009">
        <w:t>responsive to</w:t>
      </w:r>
      <w:r w:rsidR="0DF51634">
        <w:t xml:space="preserve"> short</w:t>
      </w:r>
      <w:r w:rsidR="4A9E2489">
        <w:t>-</w:t>
      </w:r>
      <w:r w:rsidR="0DF51634">
        <w:t xml:space="preserve">term </w:t>
      </w:r>
      <w:r w:rsidR="0A1376C4">
        <w:t xml:space="preserve">economic </w:t>
      </w:r>
      <w:r w:rsidR="0DF51634">
        <w:t>fluc</w:t>
      </w:r>
      <w:r w:rsidR="7A75616C">
        <w:t>tuations</w:t>
      </w:r>
      <w:r w:rsidR="00973DF5">
        <w:t xml:space="preserve"> and adjust their consumption levels </w:t>
      </w:r>
      <w:r w:rsidR="00961B0B">
        <w:t xml:space="preserve">more significantly </w:t>
      </w:r>
      <w:r w:rsidR="00CE435F">
        <w:t>in response to these</w:t>
      </w:r>
      <w:r w:rsidR="26A3CB0F">
        <w:t xml:space="preserve">. </w:t>
      </w:r>
    </w:p>
    <w:p w14:paraId="06359354" w14:textId="77777777" w:rsidR="002534EC" w:rsidRDefault="002534EC" w:rsidP="00D11A12">
      <w:pPr>
        <w:jc w:val="both"/>
      </w:pPr>
    </w:p>
    <w:p w14:paraId="43EE22A7" w14:textId="670D1F5C" w:rsidR="00FA788D" w:rsidRDefault="00FA788D" w:rsidP="00D11A12">
      <w:pPr>
        <w:jc w:val="both"/>
      </w:pPr>
      <w:r w:rsidRPr="38D5514D">
        <w:rPr>
          <w:b/>
          <w:bCs/>
        </w:rPr>
        <w:t>Standard Deviation of I relative to</w:t>
      </w:r>
      <w:r w:rsidR="00C4161A" w:rsidRPr="38D5514D">
        <w:rPr>
          <w:b/>
          <w:bCs/>
        </w:rPr>
        <w:t xml:space="preserve"> Standard Deviation</w:t>
      </w:r>
      <w:r w:rsidRPr="38D5514D">
        <w:rPr>
          <w:b/>
          <w:bCs/>
        </w:rPr>
        <w:t xml:space="preserve"> </w:t>
      </w:r>
      <w:r w:rsidR="6FDC227C" w:rsidRPr="38D5514D">
        <w:rPr>
          <w:b/>
          <w:bCs/>
        </w:rPr>
        <w:t xml:space="preserve">of </w:t>
      </w:r>
      <w:r w:rsidRPr="38D5514D">
        <w:rPr>
          <w:b/>
          <w:bCs/>
        </w:rPr>
        <w:t>Y:</w:t>
      </w:r>
      <w:r>
        <w:t xml:space="preserve"> </w:t>
      </w:r>
      <w:r w:rsidR="00C71B5B">
        <w:t>1.</w:t>
      </w:r>
      <w:r w:rsidR="0043215D">
        <w:t>70</w:t>
      </w:r>
      <w:r w:rsidR="00370DFA">
        <w:t>6</w:t>
      </w:r>
    </w:p>
    <w:p w14:paraId="6810FB62" w14:textId="2711715E" w:rsidR="006D015B" w:rsidRDefault="003215E9" w:rsidP="00D11A12">
      <w:pPr>
        <w:jc w:val="both"/>
      </w:pPr>
      <w:r>
        <w:t>Invest</w:t>
      </w:r>
      <w:r w:rsidR="006F7AA5">
        <w:t xml:space="preserve">ment within an economy is known to be </w:t>
      </w:r>
      <w:r w:rsidR="74BF6264">
        <w:t xml:space="preserve">highly </w:t>
      </w:r>
      <w:r w:rsidR="006F7AA5">
        <w:t xml:space="preserve">volatile as </w:t>
      </w:r>
      <w:r w:rsidR="00F746F4">
        <w:t>investments</w:t>
      </w:r>
      <w:r w:rsidR="006F7AA5">
        <w:t xml:space="preserve"> are made for purely</w:t>
      </w:r>
      <w:r w:rsidR="00E82219">
        <w:t xml:space="preserve"> </w:t>
      </w:r>
      <w:r w:rsidR="006F7AA5">
        <w:t>profitable gain</w:t>
      </w:r>
      <w:r w:rsidR="00DC29F3">
        <w:t xml:space="preserve"> and based on confidence</w:t>
      </w:r>
      <w:r w:rsidR="23A0DCB7">
        <w:t>. As a result,</w:t>
      </w:r>
      <w:r w:rsidR="0021262E">
        <w:t xml:space="preserve"> when </w:t>
      </w:r>
      <w:r w:rsidR="7F7FE1E2">
        <w:t>economic</w:t>
      </w:r>
      <w:r w:rsidR="0021262E">
        <w:t xml:space="preserve"> fluctuations </w:t>
      </w:r>
      <w:r w:rsidR="65D5786A">
        <w:t>occur</w:t>
      </w:r>
      <w:r w:rsidR="0021262E">
        <w:t xml:space="preserve">, </w:t>
      </w:r>
      <w:r w:rsidR="00C10ED3">
        <w:t>investment</w:t>
      </w:r>
      <w:r w:rsidR="00AA13E5">
        <w:t xml:space="preserve"> follows the </w:t>
      </w:r>
      <w:r w:rsidR="008E6E5C">
        <w:t xml:space="preserve">same </w:t>
      </w:r>
      <w:r w:rsidR="00AA13E5">
        <w:t>direction of the economy</w:t>
      </w:r>
      <w:r w:rsidR="5393A214">
        <w:t>,</w:t>
      </w:r>
      <w:r w:rsidR="00AA13E5">
        <w:t xml:space="preserve"> bu</w:t>
      </w:r>
      <w:r w:rsidR="00CB2A2D">
        <w:t>t</w:t>
      </w:r>
      <w:r w:rsidR="00AA13E5">
        <w:t xml:space="preserve"> </w:t>
      </w:r>
      <w:r w:rsidR="6EF0A66A">
        <w:t>with</w:t>
      </w:r>
      <w:r w:rsidR="00AA13E5">
        <w:t xml:space="preserve"> greater </w:t>
      </w:r>
      <w:r w:rsidR="008E6E5C">
        <w:t>magnitudes</w:t>
      </w:r>
      <w:r w:rsidR="007B061B">
        <w:t xml:space="preserve">. </w:t>
      </w:r>
      <w:r w:rsidR="00C4161A">
        <w:t>Our model show</w:t>
      </w:r>
      <w:r w:rsidR="7238213D">
        <w:t>s</w:t>
      </w:r>
      <w:r w:rsidR="00C4161A">
        <w:t xml:space="preserve"> that </w:t>
      </w:r>
      <w:r w:rsidR="00EB3F7A">
        <w:t xml:space="preserve">the standard deviation of investment relative to the standard deviation of output </w:t>
      </w:r>
      <w:r w:rsidR="00296317">
        <w:t xml:space="preserve">is </w:t>
      </w:r>
      <w:r w:rsidR="00C71B5B">
        <w:t>1.</w:t>
      </w:r>
      <w:r w:rsidR="0043215D">
        <w:t>7</w:t>
      </w:r>
      <w:r w:rsidR="221D05C3">
        <w:t>0</w:t>
      </w:r>
      <w:r w:rsidR="00370DFA">
        <w:t>6</w:t>
      </w:r>
      <w:r w:rsidR="005F0916">
        <w:t xml:space="preserve">, which is lower than that in </w:t>
      </w:r>
      <w:r w:rsidR="005A5414">
        <w:t>Table 14.2</w:t>
      </w:r>
      <w:r w:rsidR="005F0916">
        <w:t xml:space="preserve"> </w:t>
      </w:r>
      <w:r w:rsidR="0F6EFC78">
        <w:t>(</w:t>
      </w:r>
      <w:r w:rsidR="005F0916">
        <w:t>2.</w:t>
      </w:r>
      <w:r w:rsidR="00453522">
        <w:t>9</w:t>
      </w:r>
      <w:r w:rsidR="004237A8">
        <w:t>3</w:t>
      </w:r>
      <w:r w:rsidR="32C1127F">
        <w:t>)</w:t>
      </w:r>
      <w:r w:rsidR="00453522">
        <w:t xml:space="preserve">. </w:t>
      </w:r>
      <w:r w:rsidR="6833DF5C">
        <w:t>Despite its lower value</w:t>
      </w:r>
      <w:r w:rsidR="00EB657F">
        <w:t>,</w:t>
      </w:r>
      <w:r w:rsidR="00453522">
        <w:t xml:space="preserve"> </w:t>
      </w:r>
      <w:r w:rsidR="2946BE7C">
        <w:t>both results</w:t>
      </w:r>
      <w:r w:rsidR="00453522">
        <w:t xml:space="preserve"> suggest that </w:t>
      </w:r>
      <w:r w:rsidR="00516426">
        <w:t>investment is far more volatile</w:t>
      </w:r>
      <w:r w:rsidR="00F2614B">
        <w:t xml:space="preserve"> </w:t>
      </w:r>
      <w:r w:rsidR="00360A78">
        <w:t>than output</w:t>
      </w:r>
      <w:r w:rsidR="011FD591">
        <w:t>.</w:t>
      </w:r>
    </w:p>
    <w:p w14:paraId="28EE845C" w14:textId="1910C366" w:rsidR="606A74FF" w:rsidRDefault="606A74FF" w:rsidP="00D11A12">
      <w:pPr>
        <w:pStyle w:val="Heading3"/>
        <w:jc w:val="both"/>
      </w:pPr>
    </w:p>
    <w:p w14:paraId="0EA56B87" w14:textId="5AD67B51" w:rsidR="00F746F4" w:rsidRDefault="00593991" w:rsidP="00E70A96">
      <w:pPr>
        <w:pStyle w:val="Heading3"/>
        <w:jc w:val="center"/>
      </w:pPr>
      <w:r>
        <w:t>Plot</w:t>
      </w:r>
      <w:r w:rsidR="0009057D">
        <w:t xml:space="preserve"> 1</w:t>
      </w:r>
      <w:r w:rsidR="00FF6E4B">
        <w:t>: Output, Consumption and Investment Over Time</w:t>
      </w:r>
    </w:p>
    <w:p w14:paraId="44A5E6CA" w14:textId="2C4FA298" w:rsidR="00223070" w:rsidRDefault="00854765" w:rsidP="00D11A12">
      <w:pPr>
        <w:jc w:val="both"/>
        <w:rPr>
          <w:b/>
          <w:bCs/>
        </w:rPr>
      </w:pPr>
      <w:r>
        <w:rPr>
          <w:b/>
          <w:bCs/>
          <w:noProof/>
        </w:rPr>
        <w:drawing>
          <wp:anchor distT="0" distB="0" distL="114300" distR="114300" simplePos="0" relativeHeight="251658244" behindDoc="0" locked="0" layoutInCell="1" allowOverlap="1" wp14:anchorId="061D6DF3" wp14:editId="181FBA51">
            <wp:simplePos x="0" y="0"/>
            <wp:positionH relativeFrom="column">
              <wp:posOffset>0</wp:posOffset>
            </wp:positionH>
            <wp:positionV relativeFrom="paragraph">
              <wp:posOffset>1905</wp:posOffset>
            </wp:positionV>
            <wp:extent cx="5727700" cy="2837180"/>
            <wp:effectExtent l="0" t="0" r="0" b="0"/>
            <wp:wrapSquare wrapText="bothSides"/>
            <wp:docPr id="420985507" name="Picture 420985507" descr="A graph with green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85507" name="Picture 4" descr="A graph with green and blue lin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27700" cy="2837180"/>
                    </a:xfrm>
                    <a:prstGeom prst="rect">
                      <a:avLst/>
                    </a:prstGeom>
                  </pic:spPr>
                </pic:pic>
              </a:graphicData>
            </a:graphic>
            <wp14:sizeRelH relativeFrom="page">
              <wp14:pctWidth>0</wp14:pctWidth>
            </wp14:sizeRelH>
            <wp14:sizeRelV relativeFrom="page">
              <wp14:pctHeight>0</wp14:pctHeight>
            </wp14:sizeRelV>
          </wp:anchor>
        </w:drawing>
      </w:r>
    </w:p>
    <w:p w14:paraId="140E5930" w14:textId="77777777" w:rsidR="00A45DC5" w:rsidRDefault="00A45DC5" w:rsidP="00D11A12">
      <w:pPr>
        <w:jc w:val="both"/>
        <w:rPr>
          <w:b/>
          <w:bCs/>
        </w:rPr>
      </w:pPr>
    </w:p>
    <w:p w14:paraId="70889218" w14:textId="76005EE8" w:rsidR="009A0A20" w:rsidRPr="00D11A12" w:rsidRDefault="0E4598F7" w:rsidP="00D11A12">
      <w:pPr>
        <w:jc w:val="both"/>
      </w:pPr>
      <w:r>
        <w:t xml:space="preserve">Plot 1 depicts </w:t>
      </w:r>
      <w:r w:rsidR="005A5414">
        <w:t>O</w:t>
      </w:r>
      <w:r w:rsidR="55B3108A">
        <w:t xml:space="preserve">utput, </w:t>
      </w:r>
      <w:proofErr w:type="gramStart"/>
      <w:r w:rsidR="005A5414">
        <w:t>C</w:t>
      </w:r>
      <w:r w:rsidR="55B3108A">
        <w:t>onsumption</w:t>
      </w:r>
      <w:proofErr w:type="gramEnd"/>
      <w:r w:rsidR="55B3108A">
        <w:t xml:space="preserve"> and </w:t>
      </w:r>
      <w:r w:rsidR="005A5414">
        <w:t>I</w:t>
      </w:r>
      <w:r w:rsidR="55B3108A">
        <w:t xml:space="preserve">nvestment over time. This helps to visualise the results </w:t>
      </w:r>
      <w:r w:rsidR="60A81356">
        <w:t xml:space="preserve">from our simulation. Here we can see </w:t>
      </w:r>
      <w:r w:rsidR="3956661A">
        <w:t xml:space="preserve">much </w:t>
      </w:r>
      <w:r w:rsidR="60A81356">
        <w:t xml:space="preserve">larger deviations </w:t>
      </w:r>
      <w:r w:rsidR="3956661A">
        <w:t>in</w:t>
      </w:r>
      <w:r w:rsidR="60A81356">
        <w:t xml:space="preserve"> </w:t>
      </w:r>
      <w:r w:rsidR="0E7BAF1C">
        <w:t>i</w:t>
      </w:r>
      <w:r w:rsidR="3956661A">
        <w:t xml:space="preserve">nvestment over time compared to </w:t>
      </w:r>
      <w:r w:rsidR="28376C57">
        <w:t>o</w:t>
      </w:r>
      <w:r w:rsidR="3956661A">
        <w:t>utput</w:t>
      </w:r>
      <w:r w:rsidR="3F02A696">
        <w:t>.</w:t>
      </w:r>
      <w:r w:rsidR="4A235F41">
        <w:t xml:space="preserve"> </w:t>
      </w:r>
      <w:r w:rsidR="0237E948">
        <w:t>T</w:t>
      </w:r>
      <w:r w:rsidR="4A235F41">
        <w:t>herefore</w:t>
      </w:r>
      <w:r w:rsidR="1FE8F7D3">
        <w:t>,</w:t>
      </w:r>
      <w:r w:rsidR="4A235F41">
        <w:t xml:space="preserve"> just by looking at the graph, we know that the </w:t>
      </w:r>
      <w:r w:rsidR="2C90A137">
        <w:t>relative standard deviation for investment will be above 1</w:t>
      </w:r>
      <w:r w:rsidR="0495D110">
        <w:t xml:space="preserve"> (1.</w:t>
      </w:r>
      <w:r w:rsidR="5A342B29">
        <w:t>70</w:t>
      </w:r>
      <w:r w:rsidR="00E02695">
        <w:t>6</w:t>
      </w:r>
      <w:r w:rsidR="0495D110">
        <w:t>)</w:t>
      </w:r>
      <w:r w:rsidR="2C90A137">
        <w:t xml:space="preserve">. </w:t>
      </w:r>
      <w:r w:rsidR="50AE8DCA">
        <w:t>In addition,</w:t>
      </w:r>
      <w:r w:rsidR="1181E031">
        <w:t xml:space="preserve"> t</w:t>
      </w:r>
      <w:r w:rsidR="2C90A137">
        <w:t>he</w:t>
      </w:r>
      <w:r w:rsidR="2DB5F560">
        <w:t xml:space="preserve"> </w:t>
      </w:r>
      <w:r w:rsidR="07437B12">
        <w:t xml:space="preserve">lines for </w:t>
      </w:r>
      <w:r w:rsidR="41111863">
        <w:t>c</w:t>
      </w:r>
      <w:r w:rsidR="07437B12">
        <w:t xml:space="preserve">onsumption and </w:t>
      </w:r>
      <w:r w:rsidR="2A373A0A">
        <w:t>o</w:t>
      </w:r>
      <w:r w:rsidR="07437B12">
        <w:t>utput closely align, with</w:t>
      </w:r>
      <w:r w:rsidR="02FE1924">
        <w:t xml:space="preserve"> </w:t>
      </w:r>
      <w:r w:rsidR="7BC80956">
        <w:t>o</w:t>
      </w:r>
      <w:r w:rsidR="02FE1924">
        <w:t xml:space="preserve">utput </w:t>
      </w:r>
      <w:r w:rsidR="07437B12">
        <w:t>exhibiting</w:t>
      </w:r>
      <w:r w:rsidR="02FE1924">
        <w:t xml:space="preserve"> slightly larger deviations</w:t>
      </w:r>
      <w:r w:rsidR="07437B12">
        <w:t>.</w:t>
      </w:r>
      <w:r w:rsidR="02FE1924">
        <w:t xml:space="preserve"> </w:t>
      </w:r>
      <w:r w:rsidR="637A08AB">
        <w:t>Thus,</w:t>
      </w:r>
      <w:r w:rsidR="02FE1924">
        <w:t xml:space="preserve"> we can infer that the relative </w:t>
      </w:r>
      <w:r w:rsidR="0495D110">
        <w:t xml:space="preserve">standard deviation of </w:t>
      </w:r>
      <w:r w:rsidR="164EB25B">
        <w:t>c</w:t>
      </w:r>
      <w:r w:rsidR="0495D110">
        <w:t>onsumption will be below 1, but still high (0.8</w:t>
      </w:r>
      <w:r w:rsidR="5A342B29">
        <w:t>53</w:t>
      </w:r>
      <w:r w:rsidR="0495D110">
        <w:t>)</w:t>
      </w:r>
      <w:r w:rsidR="4FED5028">
        <w:t>.</w:t>
      </w:r>
    </w:p>
    <w:p w14:paraId="20120A51" w14:textId="77777777" w:rsidR="00A45DC5" w:rsidRDefault="00A45DC5" w:rsidP="00D11A12">
      <w:pPr>
        <w:jc w:val="both"/>
        <w:rPr>
          <w:b/>
          <w:bCs/>
        </w:rPr>
      </w:pPr>
    </w:p>
    <w:p w14:paraId="3406566B" w14:textId="79BA4D06" w:rsidR="004E037B" w:rsidRDefault="004E037B" w:rsidP="00D11A12">
      <w:pPr>
        <w:jc w:val="both"/>
      </w:pPr>
      <w:r w:rsidRPr="38D5514D">
        <w:rPr>
          <w:b/>
          <w:bCs/>
        </w:rPr>
        <w:t xml:space="preserve">Correlation of </w:t>
      </w:r>
      <w:r w:rsidR="3C712E30" w:rsidRPr="38D5514D">
        <w:rPr>
          <w:b/>
          <w:bCs/>
        </w:rPr>
        <w:t xml:space="preserve">Y </w:t>
      </w:r>
      <w:r w:rsidRPr="38D5514D">
        <w:rPr>
          <w:b/>
          <w:bCs/>
        </w:rPr>
        <w:t xml:space="preserve">and </w:t>
      </w:r>
      <w:r w:rsidR="526B4350" w:rsidRPr="38D5514D">
        <w:rPr>
          <w:b/>
          <w:bCs/>
        </w:rPr>
        <w:t>r</w:t>
      </w:r>
      <w:r w:rsidR="00013B2D" w:rsidRPr="38D5514D">
        <w:rPr>
          <w:b/>
          <w:bCs/>
        </w:rPr>
        <w:t>:</w:t>
      </w:r>
      <w:r w:rsidR="00013B2D">
        <w:t xml:space="preserve"> </w:t>
      </w:r>
      <w:r w:rsidR="00C202F9">
        <w:t>-0.06</w:t>
      </w:r>
      <w:r w:rsidR="004361DC">
        <w:t>3</w:t>
      </w:r>
    </w:p>
    <w:p w14:paraId="4F25AF29" w14:textId="17FB1A2A" w:rsidR="00F746F4" w:rsidRDefault="6E8759D5" w:rsidP="00D11A12">
      <w:pPr>
        <w:jc w:val="both"/>
      </w:pPr>
      <w:r>
        <w:t xml:space="preserve">The </w:t>
      </w:r>
      <w:r w:rsidR="03AC673B">
        <w:t>value</w:t>
      </w:r>
      <w:r>
        <w:t xml:space="preserve"> of </w:t>
      </w:r>
      <w:r w:rsidR="0A370416">
        <w:t>-0.06</w:t>
      </w:r>
      <w:r w:rsidR="004361DC">
        <w:t>3</w:t>
      </w:r>
      <w:r>
        <w:t xml:space="preserve"> suggests a </w:t>
      </w:r>
      <w:r w:rsidR="5EFCDBB9">
        <w:t>very weak</w:t>
      </w:r>
      <w:r w:rsidR="007F34CD">
        <w:t>, negative</w:t>
      </w:r>
      <w:r w:rsidR="03E83863">
        <w:t xml:space="preserve"> </w:t>
      </w:r>
      <w:r>
        <w:t>correlation</w:t>
      </w:r>
      <w:r w:rsidR="21E9C5A2">
        <w:t xml:space="preserve"> (almost no cor</w:t>
      </w:r>
      <w:r w:rsidR="7ACB821E">
        <w:t>r</w:t>
      </w:r>
      <w:r w:rsidR="21E9C5A2">
        <w:t>elation)</w:t>
      </w:r>
      <w:r>
        <w:t xml:space="preserve"> between the interest rate and output</w:t>
      </w:r>
      <w:r w:rsidR="6683E172">
        <w:t>.</w:t>
      </w:r>
      <w:r w:rsidR="770BBA5A">
        <w:t xml:space="preserve"> </w:t>
      </w:r>
      <w:r w:rsidR="16D368CB">
        <w:t>T</w:t>
      </w:r>
      <w:r w:rsidR="041C7F5A">
        <w:t xml:space="preserve">his is depicted in </w:t>
      </w:r>
      <w:r w:rsidR="2B6A2BD1">
        <w:t>p</w:t>
      </w:r>
      <w:r w:rsidR="7F769153">
        <w:t>lot</w:t>
      </w:r>
      <w:r w:rsidR="4EB6D70D">
        <w:t xml:space="preserve"> 2</w:t>
      </w:r>
      <w:r w:rsidR="00D8BF59">
        <w:t xml:space="preserve"> -</w:t>
      </w:r>
      <w:r w:rsidR="21260AB9">
        <w:t xml:space="preserve"> the plot of output, interest rate and wage over time</w:t>
      </w:r>
      <w:r w:rsidR="07896F6D">
        <w:t>.</w:t>
      </w:r>
      <w:r w:rsidR="776A69FB">
        <w:t xml:space="preserve"> </w:t>
      </w:r>
      <w:r w:rsidR="49D816B2">
        <w:t>In contrast</w:t>
      </w:r>
      <w:r w:rsidR="776A69FB">
        <w:t xml:space="preserve">, </w:t>
      </w:r>
      <w:r w:rsidR="00CC4778">
        <w:t>Table 14.2</w:t>
      </w:r>
      <w:r w:rsidR="6EC6EFC8">
        <w:t xml:space="preserve"> indicates </w:t>
      </w:r>
      <w:r w:rsidR="43304FCF">
        <w:t>that there is a negative relationship between interest</w:t>
      </w:r>
      <w:r w:rsidR="6AA458EC">
        <w:t xml:space="preserve"> rate</w:t>
      </w:r>
      <w:r w:rsidR="43304FCF">
        <w:t xml:space="preserve"> and output, with </w:t>
      </w:r>
      <w:r w:rsidR="78FE250D">
        <w:t xml:space="preserve">a </w:t>
      </w:r>
      <w:r w:rsidR="43304FCF">
        <w:t>correlation value of</w:t>
      </w:r>
      <w:r w:rsidR="404BE8D2">
        <w:t xml:space="preserve"> </w:t>
      </w:r>
      <w:r w:rsidR="3639C427">
        <w:t>-</w:t>
      </w:r>
      <w:r w:rsidR="404BE8D2">
        <w:t>0.35.</w:t>
      </w:r>
      <w:r w:rsidR="009A3884">
        <w:t xml:space="preserve"> </w:t>
      </w:r>
    </w:p>
    <w:p w14:paraId="63B7FA24" w14:textId="77777777" w:rsidR="00EA1203" w:rsidRDefault="00EA1203" w:rsidP="00993EAF"/>
    <w:p w14:paraId="2FAC881A" w14:textId="00D16FC6" w:rsidR="00FE4F68" w:rsidRDefault="00993EAF" w:rsidP="00993EAF">
      <w:r w:rsidRPr="00274D6A">
        <w:lastRenderedPageBreak/>
        <w:t xml:space="preserve">The negative correlation observed between output and interest rates may be </w:t>
      </w:r>
      <w:r w:rsidR="00A47309" w:rsidRPr="00274D6A">
        <w:t>due</w:t>
      </w:r>
      <w:r w:rsidRPr="00274D6A">
        <w:t xml:space="preserve"> to a monetary response lag. This lag refers to the time it takes for the Central Bank to adjust interest rates to mitigate inflationary pressures. During these lag periods, the influence of the economic shock on output may be mitigated by various factors, </w:t>
      </w:r>
      <w:r w:rsidR="00640380" w:rsidRPr="00274D6A">
        <w:t>such as</w:t>
      </w:r>
      <w:r w:rsidRPr="00274D6A">
        <w:t xml:space="preserve"> fiscal policy and conditions in financial markets. Consequently, adjusting interest rates may not be optimally timed after the lag, and decision-making becomes more </w:t>
      </w:r>
      <w:r w:rsidR="00A47309" w:rsidRPr="00274D6A">
        <w:t>complex</w:t>
      </w:r>
      <w:r w:rsidRPr="00274D6A">
        <w:t>, particularly in the face of multiple shocks occurring over time.</w:t>
      </w:r>
    </w:p>
    <w:p w14:paraId="4CA4E68D" w14:textId="77777777" w:rsidR="00EA1203" w:rsidRDefault="00EA1203" w:rsidP="00D11A12">
      <w:pPr>
        <w:jc w:val="both"/>
        <w:rPr>
          <w:b/>
          <w:bCs/>
        </w:rPr>
      </w:pPr>
    </w:p>
    <w:p w14:paraId="722E1AA3" w14:textId="24041BA2" w:rsidR="004E037B" w:rsidRDefault="004E037B" w:rsidP="00D11A12">
      <w:pPr>
        <w:jc w:val="both"/>
      </w:pPr>
      <w:r w:rsidRPr="38D5514D">
        <w:rPr>
          <w:b/>
          <w:bCs/>
        </w:rPr>
        <w:t xml:space="preserve">Correlation of </w:t>
      </w:r>
      <w:r w:rsidR="6AED717E" w:rsidRPr="38D5514D">
        <w:rPr>
          <w:b/>
          <w:bCs/>
        </w:rPr>
        <w:t xml:space="preserve">Y </w:t>
      </w:r>
      <w:r w:rsidRPr="38D5514D">
        <w:rPr>
          <w:b/>
          <w:bCs/>
        </w:rPr>
        <w:t>and w</w:t>
      </w:r>
      <w:r w:rsidR="00013B2D">
        <w:t xml:space="preserve">: </w:t>
      </w:r>
      <w:r w:rsidR="00905CB2">
        <w:t>1</w:t>
      </w:r>
    </w:p>
    <w:p w14:paraId="4FD0108F" w14:textId="53E26ED8" w:rsidR="00630037" w:rsidRDefault="007F25ED" w:rsidP="38D5514D">
      <w:pPr>
        <w:jc w:val="both"/>
      </w:pPr>
      <w:r>
        <w:t>Th</w:t>
      </w:r>
      <w:r w:rsidR="1284ABB5">
        <w:t>e</w:t>
      </w:r>
      <w:r>
        <w:t xml:space="preserve"> value of 1 suggests a perfect correlation between output and wage,</w:t>
      </w:r>
      <w:r w:rsidR="00D837D6">
        <w:t xml:space="preserve"> </w:t>
      </w:r>
      <w:r w:rsidR="4852BEFF">
        <w:t>as</w:t>
      </w:r>
      <w:r w:rsidR="00D837D6">
        <w:t xml:space="preserve"> the equations </w:t>
      </w:r>
      <w:r w:rsidR="00033620">
        <w:t xml:space="preserve">for Y(hat) and </w:t>
      </w:r>
      <w:r w:rsidR="004B5198">
        <w:t>W</w:t>
      </w:r>
      <w:r w:rsidR="00033620">
        <w:t xml:space="preserve">(hat) are </w:t>
      </w:r>
      <w:r w:rsidR="46B3413A">
        <w:t>identical</w:t>
      </w:r>
      <w:r w:rsidR="00033620">
        <w:t>. Th</w:t>
      </w:r>
      <w:r w:rsidR="18869C77">
        <w:t>e reason is</w:t>
      </w:r>
      <w:r w:rsidR="00033620">
        <w:t xml:space="preserve"> </w:t>
      </w:r>
      <w:r w:rsidR="00406F5E">
        <w:t>house</w:t>
      </w:r>
      <w:r w:rsidR="00ED26FB">
        <w:t xml:space="preserve">holds do not derive utility from leisure in our model, </w:t>
      </w:r>
      <w:r w:rsidR="7B3A6221">
        <w:t xml:space="preserve">leading to </w:t>
      </w:r>
      <w:r w:rsidR="00ED26FB">
        <w:t>n = 1</w:t>
      </w:r>
      <w:r w:rsidR="1408709C">
        <w:t xml:space="preserve"> and </w:t>
      </w:r>
      <w:r w:rsidR="009E612B">
        <w:t>L</w:t>
      </w:r>
      <w:r w:rsidR="1408709C">
        <w:t xml:space="preserve"> = 0</w:t>
      </w:r>
      <w:r w:rsidR="00D63DD1">
        <w:t xml:space="preserve">. </w:t>
      </w:r>
      <w:r w:rsidR="748813F1">
        <w:t xml:space="preserve">This explains why our value </w:t>
      </w:r>
      <w:r w:rsidR="63A297FF">
        <w:t>is different from</w:t>
      </w:r>
      <w:r w:rsidR="748813F1">
        <w:t xml:space="preserve"> the </w:t>
      </w:r>
      <w:r w:rsidR="0B010E13">
        <w:t xml:space="preserve">result </w:t>
      </w:r>
      <w:r w:rsidR="748813F1">
        <w:t xml:space="preserve">of </w:t>
      </w:r>
      <w:r w:rsidR="1549420E">
        <w:t>t</w:t>
      </w:r>
      <w:r w:rsidR="00D63DD1">
        <w:t>he U</w:t>
      </w:r>
      <w:r w:rsidR="72B568F7">
        <w:t>.</w:t>
      </w:r>
      <w:r w:rsidR="00D63DD1">
        <w:t>S</w:t>
      </w:r>
      <w:r w:rsidR="72B568F7">
        <w:t>.</w:t>
      </w:r>
      <w:r w:rsidR="00D63DD1">
        <w:t xml:space="preserve"> </w:t>
      </w:r>
      <w:r w:rsidR="25B2CBA9">
        <w:t>b</w:t>
      </w:r>
      <w:r w:rsidR="00D63DD1">
        <w:t xml:space="preserve">usiness </w:t>
      </w:r>
      <w:r w:rsidR="46729441">
        <w:t>c</w:t>
      </w:r>
      <w:r w:rsidR="00D63DD1">
        <w:t xml:space="preserve">ycle statistics </w:t>
      </w:r>
      <w:r w:rsidR="2DE7CF53">
        <w:t>(</w:t>
      </w:r>
      <w:r w:rsidR="00D63DD1">
        <w:t>0.12</w:t>
      </w:r>
      <w:r w:rsidR="0C6EEBC9">
        <w:t>)</w:t>
      </w:r>
      <w:r w:rsidR="20F6E57F">
        <w:t xml:space="preserve"> - where households would derive utility from leisure.</w:t>
      </w:r>
    </w:p>
    <w:p w14:paraId="3C151EDA" w14:textId="77777777" w:rsidR="00A45DC5" w:rsidRDefault="00A45DC5" w:rsidP="00D11A12">
      <w:pPr>
        <w:jc w:val="both"/>
      </w:pPr>
    </w:p>
    <w:p w14:paraId="61A88E98" w14:textId="1CADDCBC" w:rsidR="00A45DC5" w:rsidRDefault="00593991" w:rsidP="00E70A96">
      <w:pPr>
        <w:pStyle w:val="Heading3"/>
        <w:jc w:val="center"/>
      </w:pPr>
      <w:r>
        <w:t>Plot</w:t>
      </w:r>
      <w:r w:rsidR="00A45DC5">
        <w:t xml:space="preserve"> 2: Output, Interest Rate and Wage Over Time</w:t>
      </w:r>
    </w:p>
    <w:p w14:paraId="60C3C706" w14:textId="118094C6" w:rsidR="00D11A12" w:rsidRDefault="00741F05" w:rsidP="00E70A96">
      <w:pPr>
        <w:jc w:val="both"/>
      </w:pPr>
      <w:r>
        <w:rPr>
          <w:noProof/>
        </w:rPr>
        <w:drawing>
          <wp:inline distT="0" distB="0" distL="0" distR="0" wp14:anchorId="0CD81FAA" wp14:editId="502C0AF7">
            <wp:extent cx="5727700" cy="2837180"/>
            <wp:effectExtent l="0" t="0" r="0" b="0"/>
            <wp:docPr id="1065414436" name="Picture 1065414436" descr="A graph showing a line of green and orang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14436" name="Picture 2" descr="A graph showing a line of green and orange lines&#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727700" cy="2837180"/>
                    </a:xfrm>
                    <a:prstGeom prst="rect">
                      <a:avLst/>
                    </a:prstGeom>
                  </pic:spPr>
                </pic:pic>
              </a:graphicData>
            </a:graphic>
          </wp:inline>
        </w:drawing>
      </w:r>
    </w:p>
    <w:p w14:paraId="2C628436" w14:textId="0C336AE9" w:rsidR="00741F05" w:rsidRDefault="00741F05" w:rsidP="00E70A96">
      <w:pPr>
        <w:jc w:val="both"/>
      </w:pPr>
    </w:p>
    <w:p w14:paraId="732EF8E4" w14:textId="61A65FE3" w:rsidR="00741F05" w:rsidRDefault="00741F05" w:rsidP="00E70A96">
      <w:pPr>
        <w:jc w:val="both"/>
      </w:pPr>
    </w:p>
    <w:p w14:paraId="28BE912B" w14:textId="4078D9BC" w:rsidR="3BAF74EB" w:rsidRDefault="3BAF74EB" w:rsidP="71094396">
      <w:pPr>
        <w:spacing w:before="40"/>
        <w:rPr>
          <w:rFonts w:eastAsiaTheme="minorEastAsia"/>
        </w:rPr>
      </w:pPr>
      <w:r w:rsidRPr="71094396">
        <w:rPr>
          <w:rFonts w:eastAsiaTheme="minorEastAsia"/>
        </w:rPr>
        <w:t>Pl</w:t>
      </w:r>
      <w:r w:rsidR="4D9C12B1" w:rsidRPr="71094396">
        <w:rPr>
          <w:rFonts w:eastAsiaTheme="minorEastAsia"/>
        </w:rPr>
        <w:t>ot 2</w:t>
      </w:r>
      <w:r w:rsidR="7D23D65B" w:rsidRPr="71094396">
        <w:rPr>
          <w:rFonts w:eastAsiaTheme="minorEastAsia"/>
        </w:rPr>
        <w:t xml:space="preserve"> illustrates output, interest rate and wage over time. We can see that </w:t>
      </w:r>
      <w:r w:rsidR="6BDCCB32" w:rsidRPr="71094396">
        <w:rPr>
          <w:rFonts w:eastAsiaTheme="minorEastAsia"/>
        </w:rPr>
        <w:t xml:space="preserve">there is no clear </w:t>
      </w:r>
      <w:r w:rsidR="241B1A00" w:rsidRPr="71094396">
        <w:rPr>
          <w:rFonts w:eastAsiaTheme="minorEastAsia"/>
        </w:rPr>
        <w:t xml:space="preserve">pattern </w:t>
      </w:r>
      <w:r w:rsidR="6BDCCB32" w:rsidRPr="71094396">
        <w:rPr>
          <w:rFonts w:eastAsiaTheme="minorEastAsia"/>
        </w:rPr>
        <w:t xml:space="preserve">in the movement of </w:t>
      </w:r>
      <w:r w:rsidR="2D54DB59" w:rsidRPr="71094396">
        <w:rPr>
          <w:rFonts w:eastAsiaTheme="minorEastAsia"/>
        </w:rPr>
        <w:t>2 lines: output and interest rate, which explains why their correlation is very weak (-0.06</w:t>
      </w:r>
      <w:r w:rsidR="00674504">
        <w:rPr>
          <w:rFonts w:eastAsiaTheme="minorEastAsia"/>
        </w:rPr>
        <w:t>3</w:t>
      </w:r>
      <w:r w:rsidR="2D54DB59" w:rsidRPr="71094396">
        <w:rPr>
          <w:rFonts w:eastAsiaTheme="minorEastAsia"/>
        </w:rPr>
        <w:t xml:space="preserve">). </w:t>
      </w:r>
      <w:r w:rsidR="62BFFF31" w:rsidRPr="71094396">
        <w:rPr>
          <w:rFonts w:eastAsiaTheme="minorEastAsia"/>
        </w:rPr>
        <w:t xml:space="preserve">Furthermore, </w:t>
      </w:r>
      <w:r w:rsidR="490D56A7" w:rsidRPr="71094396">
        <w:rPr>
          <w:rFonts w:eastAsiaTheme="minorEastAsia"/>
        </w:rPr>
        <w:t xml:space="preserve">the lines for output and wage are similar, so </w:t>
      </w:r>
      <w:r w:rsidR="285FC940" w:rsidRPr="71094396">
        <w:rPr>
          <w:rFonts w:eastAsiaTheme="minorEastAsia"/>
        </w:rPr>
        <w:t xml:space="preserve">the correlation between them is equal to 1. </w:t>
      </w:r>
    </w:p>
    <w:p w14:paraId="4ACECF87" w14:textId="13AFF7D8" w:rsidR="00F348F6" w:rsidRDefault="00F348F6" w:rsidP="00D11A12">
      <w:pPr>
        <w:pStyle w:val="Heading1"/>
        <w:jc w:val="both"/>
      </w:pPr>
      <w:r>
        <w:t>2</w:t>
      </w:r>
      <w:r w:rsidR="00A278F6">
        <w:t>b</w:t>
      </w:r>
      <w:r>
        <w:t>)</w:t>
      </w:r>
    </w:p>
    <w:p w14:paraId="3E1BDB38" w14:textId="41AD4930" w:rsidR="00F348F6" w:rsidRDefault="00465363" w:rsidP="00E70A96">
      <w:pPr>
        <w:pStyle w:val="Heading3"/>
        <w:jc w:val="center"/>
      </w:pPr>
      <w:r>
        <w:rPr>
          <w:noProof/>
        </w:rPr>
        <w:drawing>
          <wp:anchor distT="0" distB="0" distL="114300" distR="114300" simplePos="0" relativeHeight="251658240" behindDoc="0" locked="0" layoutInCell="1" allowOverlap="1" wp14:anchorId="12A5561B" wp14:editId="3F1A2113">
            <wp:simplePos x="0" y="0"/>
            <wp:positionH relativeFrom="column">
              <wp:posOffset>0</wp:posOffset>
            </wp:positionH>
            <wp:positionV relativeFrom="paragraph">
              <wp:posOffset>408305</wp:posOffset>
            </wp:positionV>
            <wp:extent cx="5727700" cy="1228725"/>
            <wp:effectExtent l="0" t="0" r="0" b="3175"/>
            <wp:wrapSquare wrapText="bothSides"/>
            <wp:docPr id="1712771930" name="Picture 171277193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71930" name="Picture 1" descr="A graph with a 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27700" cy="1228725"/>
                    </a:xfrm>
                    <a:prstGeom prst="rect">
                      <a:avLst/>
                    </a:prstGeom>
                  </pic:spPr>
                </pic:pic>
              </a:graphicData>
            </a:graphic>
            <wp14:sizeRelH relativeFrom="page">
              <wp14:pctWidth>0</wp14:pctWidth>
            </wp14:sizeRelH>
            <wp14:sizeRelV relativeFrom="page">
              <wp14:pctHeight>0</wp14:pctHeight>
            </wp14:sizeRelV>
          </wp:anchor>
        </w:drawing>
      </w:r>
      <w:r w:rsidR="007D59C3">
        <w:t>Plot 3: Positive TFP Shock Impulse Response Functions</w:t>
      </w:r>
    </w:p>
    <w:p w14:paraId="3558FA99" w14:textId="68FEDB3C" w:rsidR="00465363" w:rsidRDefault="00465363" w:rsidP="00465363">
      <w:r>
        <w:rPr>
          <w:noProof/>
        </w:rPr>
        <w:drawing>
          <wp:anchor distT="0" distB="0" distL="114300" distR="114300" simplePos="0" relativeHeight="251658241" behindDoc="0" locked="0" layoutInCell="1" allowOverlap="1" wp14:anchorId="49E2E33B" wp14:editId="4F8D39EC">
            <wp:simplePos x="0" y="0"/>
            <wp:positionH relativeFrom="column">
              <wp:posOffset>0</wp:posOffset>
            </wp:positionH>
            <wp:positionV relativeFrom="paragraph">
              <wp:posOffset>1426210</wp:posOffset>
            </wp:positionV>
            <wp:extent cx="5727700" cy="1228725"/>
            <wp:effectExtent l="0" t="0" r="0" b="3175"/>
            <wp:wrapSquare wrapText="bothSides"/>
            <wp:docPr id="1895904300" name="Picture 1895904300"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04300" name="Picture 3" descr="A graph of a graph&#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727700" cy="1228725"/>
                    </a:xfrm>
                    <a:prstGeom prst="rect">
                      <a:avLst/>
                    </a:prstGeom>
                  </pic:spPr>
                </pic:pic>
              </a:graphicData>
            </a:graphic>
            <wp14:sizeRelH relativeFrom="page">
              <wp14:pctWidth>0</wp14:pctWidth>
            </wp14:sizeRelH>
            <wp14:sizeRelV relativeFrom="page">
              <wp14:pctHeight>0</wp14:pctHeight>
            </wp14:sizeRelV>
          </wp:anchor>
        </w:drawing>
      </w:r>
    </w:p>
    <w:p w14:paraId="7A7A1946" w14:textId="6981A283" w:rsidR="49B894D3" w:rsidRDefault="49B894D3" w:rsidP="49B894D3"/>
    <w:p w14:paraId="110F27D4" w14:textId="236F9D66" w:rsidR="001258EA" w:rsidRDefault="0075028A" w:rsidP="49B894D3">
      <w:pPr>
        <w:pStyle w:val="Heading1"/>
        <w:jc w:val="both"/>
      </w:pPr>
      <w:r>
        <w:t>2c)</w:t>
      </w:r>
    </w:p>
    <w:p w14:paraId="6B6DEA4E" w14:textId="6F542DEF" w:rsidR="00E70A96" w:rsidRPr="00E70A96" w:rsidRDefault="001258EA" w:rsidP="00E70A96">
      <w:pPr>
        <w:pStyle w:val="Heading3"/>
        <w:jc w:val="center"/>
      </w:pPr>
      <w:r>
        <w:t>Plot 4: Negative TFP Shock Impulse Response Functions</w:t>
      </w:r>
    </w:p>
    <w:p w14:paraId="792649AC" w14:textId="5027CAAE" w:rsidR="00051903" w:rsidRDefault="00051903" w:rsidP="00D11A12">
      <w:pPr>
        <w:jc w:val="both"/>
      </w:pPr>
    </w:p>
    <w:p w14:paraId="1E18D509" w14:textId="59FEAA61" w:rsidR="00465363" w:rsidRDefault="00465363" w:rsidP="00D11A12">
      <w:pPr>
        <w:jc w:val="both"/>
      </w:pPr>
      <w:r>
        <w:rPr>
          <w:noProof/>
        </w:rPr>
        <w:drawing>
          <wp:anchor distT="0" distB="0" distL="114300" distR="114300" simplePos="0" relativeHeight="251658242" behindDoc="0" locked="0" layoutInCell="1" allowOverlap="1" wp14:anchorId="2E18B991" wp14:editId="67B3784C">
            <wp:simplePos x="0" y="0"/>
            <wp:positionH relativeFrom="column">
              <wp:posOffset>0</wp:posOffset>
            </wp:positionH>
            <wp:positionV relativeFrom="paragraph">
              <wp:posOffset>5715</wp:posOffset>
            </wp:positionV>
            <wp:extent cx="5727700" cy="1228725"/>
            <wp:effectExtent l="0" t="0" r="0" b="3175"/>
            <wp:wrapSquare wrapText="bothSides"/>
            <wp:docPr id="1078057805" name="Picture 1078057805" descr="A graph with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057805" name="Picture 4" descr="A graph with a curv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27700" cy="1228725"/>
                    </a:xfrm>
                    <a:prstGeom prst="rect">
                      <a:avLst/>
                    </a:prstGeom>
                  </pic:spPr>
                </pic:pic>
              </a:graphicData>
            </a:graphic>
            <wp14:sizeRelH relativeFrom="page">
              <wp14:pctWidth>0</wp14:pctWidth>
            </wp14:sizeRelH>
            <wp14:sizeRelV relativeFrom="page">
              <wp14:pctHeight>0</wp14:pctHeight>
            </wp14:sizeRelV>
          </wp:anchor>
        </w:drawing>
      </w:r>
    </w:p>
    <w:p w14:paraId="6957C626" w14:textId="13015545" w:rsidR="00465363" w:rsidRDefault="4A3CB13C" w:rsidP="49B894D3">
      <w:pPr>
        <w:jc w:val="both"/>
      </w:pPr>
      <w:r>
        <w:rPr>
          <w:noProof/>
        </w:rPr>
        <w:drawing>
          <wp:inline distT="0" distB="0" distL="0" distR="0" wp14:anchorId="5D74FC59" wp14:editId="50E737F7">
            <wp:extent cx="5724525" cy="1228044"/>
            <wp:effectExtent l="0" t="0" r="0" b="3175"/>
            <wp:docPr id="638093353" name="Picture 63809335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724525" cy="1228044"/>
                    </a:xfrm>
                    <a:prstGeom prst="rect">
                      <a:avLst/>
                    </a:prstGeom>
                  </pic:spPr>
                </pic:pic>
              </a:graphicData>
            </a:graphic>
          </wp:inline>
        </w:drawing>
      </w:r>
    </w:p>
    <w:p w14:paraId="721D5843" w14:textId="77777777" w:rsidR="00465363" w:rsidRDefault="00465363" w:rsidP="00D11A12">
      <w:pPr>
        <w:jc w:val="both"/>
      </w:pPr>
    </w:p>
    <w:p w14:paraId="6F3A03D9" w14:textId="3FF21410" w:rsidR="254CDF06" w:rsidRDefault="254CDF06" w:rsidP="49B894D3">
      <w:pPr>
        <w:jc w:val="both"/>
      </w:pPr>
      <w:r>
        <w:t xml:space="preserve">According to impulse response functions in plot 3 and </w:t>
      </w:r>
      <w:r w:rsidR="601A8972">
        <w:t xml:space="preserve">plot </w:t>
      </w:r>
      <w:r>
        <w:t>4, t</w:t>
      </w:r>
      <w:r w:rsidR="749F4F34">
        <w:t>he</w:t>
      </w:r>
      <w:r w:rsidR="723F1282">
        <w:t xml:space="preserve"> response to </w:t>
      </w:r>
      <w:r w:rsidR="714BC228">
        <w:t>the</w:t>
      </w:r>
      <w:r w:rsidR="2B96FC07">
        <w:t xml:space="preserve"> positive and negative</w:t>
      </w:r>
      <w:r w:rsidR="6786247A">
        <w:t xml:space="preserve"> </w:t>
      </w:r>
      <w:r w:rsidR="749F4F34">
        <w:t>shock</w:t>
      </w:r>
      <w:r w:rsidR="6786247A">
        <w:t>s</w:t>
      </w:r>
      <w:r w:rsidR="749F4F34">
        <w:t xml:space="preserve"> </w:t>
      </w:r>
      <w:r w:rsidR="561289DF">
        <w:t xml:space="preserve">is </w:t>
      </w:r>
      <w:r w:rsidR="749F4F34">
        <w:t>symmetric</w:t>
      </w:r>
      <w:r w:rsidR="63F1C437">
        <w:t>.</w:t>
      </w:r>
      <w:r w:rsidR="17BE89D3">
        <w:t xml:space="preserve"> </w:t>
      </w:r>
      <w:r w:rsidR="3EEEC4E3">
        <w:t>The symmetry is demonstrated by the fact that the</w:t>
      </w:r>
      <w:r w:rsidR="1469D805">
        <w:t xml:space="preserve"> magnitude of the shock is the same regardless of </w:t>
      </w:r>
      <w:r w:rsidR="1E702125">
        <w:t>its sign</w:t>
      </w:r>
      <w:r w:rsidR="1469D805">
        <w:t xml:space="preserve">. </w:t>
      </w:r>
      <w:r w:rsidR="52983FA2">
        <w:t xml:space="preserve">Although positive and negative shocks </w:t>
      </w:r>
      <w:r w:rsidR="13E52157">
        <w:t>have opposite effects</w:t>
      </w:r>
      <w:r w:rsidR="52983FA2">
        <w:t xml:space="preserve">, they </w:t>
      </w:r>
      <w:r w:rsidR="7BD75E2C">
        <w:t xml:space="preserve">influence </w:t>
      </w:r>
      <w:r w:rsidR="52983FA2">
        <w:t>the economy to the same extent</w:t>
      </w:r>
      <w:r w:rsidR="1C84EB94">
        <w:t>:</w:t>
      </w:r>
      <w:r w:rsidR="4CA7B507">
        <w:t xml:space="preserve"> </w:t>
      </w:r>
      <w:r w:rsidR="77653A47">
        <w:t>equal response time</w:t>
      </w:r>
      <w:r w:rsidR="0FFD7EDB">
        <w:t xml:space="preserve">, </w:t>
      </w:r>
      <w:r w:rsidR="5A23EE9A">
        <w:t xml:space="preserve">the </w:t>
      </w:r>
      <w:r w:rsidR="0FFD7EDB">
        <w:t xml:space="preserve">same severity of the </w:t>
      </w:r>
      <w:r w:rsidR="79883171">
        <w:t>shock, an</w:t>
      </w:r>
      <w:r w:rsidR="20F80C9C">
        <w:t>d</w:t>
      </w:r>
      <w:r w:rsidR="79883171">
        <w:t xml:space="preserve"> </w:t>
      </w:r>
      <w:r w:rsidR="71AA1113">
        <w:t>similar</w:t>
      </w:r>
      <w:r w:rsidR="79883171">
        <w:t xml:space="preserve"> time</w:t>
      </w:r>
      <w:r w:rsidR="08B16A38">
        <w:t xml:space="preserve"> </w:t>
      </w:r>
      <w:r w:rsidR="4346F140">
        <w:t>to bring the economy back to its steady state.</w:t>
      </w:r>
    </w:p>
    <w:p w14:paraId="0A4BBC93" w14:textId="77777777" w:rsidR="003003A7" w:rsidRDefault="003003A7" w:rsidP="00D11A12">
      <w:pPr>
        <w:jc w:val="both"/>
      </w:pPr>
    </w:p>
    <w:p w14:paraId="2AC65DE2" w14:textId="41E22EE4" w:rsidR="002C7C73" w:rsidRDefault="3F40E70C" w:rsidP="71094396">
      <w:pPr>
        <w:jc w:val="both"/>
      </w:pPr>
      <w:r>
        <w:t>A</w:t>
      </w:r>
      <w:r w:rsidR="7C16DF89">
        <w:t xml:space="preserve"> positive technology shock</w:t>
      </w:r>
      <w:r w:rsidR="19183798">
        <w:t xml:space="preserve">, characterised by an increase in total factor productivity </w:t>
      </w:r>
      <w:r w:rsidR="2AB8E16A">
        <w:t xml:space="preserve">(TFP) </w:t>
      </w:r>
      <w:r w:rsidR="19183798">
        <w:t>in the RBC model,</w:t>
      </w:r>
      <w:r>
        <w:t xml:space="preserve"> </w:t>
      </w:r>
      <w:r w:rsidR="27B4A05D">
        <w:t xml:space="preserve">creates </w:t>
      </w:r>
      <w:r w:rsidR="4C4C737E">
        <w:t xml:space="preserve">an </w:t>
      </w:r>
      <w:r w:rsidR="52D78CE0">
        <w:t>economic b</w:t>
      </w:r>
      <w:r w:rsidR="52568014">
        <w:t>oom</w:t>
      </w:r>
      <w:r w:rsidR="4A9F46F6">
        <w:t xml:space="preserve">. </w:t>
      </w:r>
      <w:r w:rsidR="2F051C4A">
        <w:t xml:space="preserve">This is </w:t>
      </w:r>
      <w:r w:rsidR="11C9CCD8">
        <w:t xml:space="preserve">where </w:t>
      </w:r>
      <w:r w:rsidR="2F051C4A">
        <w:t>the economy</w:t>
      </w:r>
      <w:r w:rsidR="11C9CCD8">
        <w:t xml:space="preserve"> ope</w:t>
      </w:r>
      <w:r w:rsidR="3F6D9D8F">
        <w:t>rates above its potential level</w:t>
      </w:r>
      <w:r w:rsidR="4A9F46F6">
        <w:t>.</w:t>
      </w:r>
      <w:r w:rsidR="6FD74D43">
        <w:t xml:space="preserve"> </w:t>
      </w:r>
      <w:r w:rsidR="7C774259">
        <w:t>In contrast, t</w:t>
      </w:r>
      <w:r w:rsidR="05FE24E5">
        <w:t xml:space="preserve">he recession occurs </w:t>
      </w:r>
      <w:r w:rsidR="7E80D5C9">
        <w:t>due to a</w:t>
      </w:r>
      <w:r w:rsidR="05FE24E5">
        <w:t xml:space="preserve"> negative technology shock, </w:t>
      </w:r>
      <w:r w:rsidR="27ED8AC5">
        <w:t>where again</w:t>
      </w:r>
      <w:r w:rsidR="0E8366E7">
        <w:t>, it</w:t>
      </w:r>
      <w:r w:rsidR="1D27C26B">
        <w:t xml:space="preserve"> is</w:t>
      </w:r>
      <w:r w:rsidR="49A5D13A">
        <w:t xml:space="preserve"> represented</w:t>
      </w:r>
      <w:r w:rsidR="0B5912A2">
        <w:t xml:space="preserve"> </w:t>
      </w:r>
      <w:r w:rsidR="19642670">
        <w:t xml:space="preserve">by </w:t>
      </w:r>
      <w:r w:rsidR="49A5D13A">
        <w:t xml:space="preserve">a </w:t>
      </w:r>
      <w:r w:rsidR="5054BADD">
        <w:t xml:space="preserve">decrease in </w:t>
      </w:r>
      <w:r w:rsidR="6F3F67D3">
        <w:t>TFP</w:t>
      </w:r>
      <w:r w:rsidR="2D688AA5">
        <w:t>.</w:t>
      </w:r>
      <w:r w:rsidR="32EA350F">
        <w:t xml:space="preserve"> </w:t>
      </w:r>
      <w:r w:rsidR="4A9041DF">
        <w:t xml:space="preserve">It </w:t>
      </w:r>
      <w:r w:rsidR="32EA350F">
        <w:t>has the opposite effect</w:t>
      </w:r>
      <w:r w:rsidR="5DA97CEF">
        <w:t xml:space="preserve"> </w:t>
      </w:r>
      <w:r w:rsidR="29B1953B">
        <w:t xml:space="preserve">of a </w:t>
      </w:r>
      <w:r w:rsidR="7A49F01B">
        <w:t xml:space="preserve">boom and causes the </w:t>
      </w:r>
      <w:r w:rsidR="79D9E4EA">
        <w:t>economy to</w:t>
      </w:r>
      <w:r w:rsidR="70556C62">
        <w:t xml:space="preserve"> operate below its potential level</w:t>
      </w:r>
      <w:r w:rsidR="5A31A562">
        <w:t xml:space="preserve">. </w:t>
      </w:r>
      <w:r w:rsidR="234C04E4">
        <w:t>However, both shocks are only temporary and over time</w:t>
      </w:r>
      <w:r w:rsidR="00975013">
        <w:t>,</w:t>
      </w:r>
      <w:r w:rsidR="234C04E4">
        <w:t xml:space="preserve"> the economy will return to the steady state.</w:t>
      </w:r>
    </w:p>
    <w:p w14:paraId="67101FBA" w14:textId="77777777" w:rsidR="00BB6180" w:rsidRDefault="00BB6180" w:rsidP="00D11A12">
      <w:pPr>
        <w:jc w:val="both"/>
      </w:pPr>
    </w:p>
    <w:p w14:paraId="437FA9C4" w14:textId="23BF7A3B" w:rsidR="006649D0" w:rsidRDefault="30B37F45" w:rsidP="49B894D3">
      <w:pPr>
        <w:spacing w:line="259" w:lineRule="auto"/>
        <w:jc w:val="both"/>
      </w:pPr>
      <w:r>
        <w:t xml:space="preserve">In our model, recessions are not more severe or abrupt than expansions. </w:t>
      </w:r>
      <w:r w:rsidR="549E6715">
        <w:t>Because the shock</w:t>
      </w:r>
      <w:r w:rsidR="5B04FD79">
        <w:t>’s magnitude</w:t>
      </w:r>
      <w:r w:rsidR="549E6715">
        <w:t xml:space="preserve"> is the same (1 standard deviation</w:t>
      </w:r>
      <w:r w:rsidR="17825BF4">
        <w:t xml:space="preserve"> TFP shock</w:t>
      </w:r>
      <w:r w:rsidR="549E6715">
        <w:t>),</w:t>
      </w:r>
      <w:r w:rsidR="4AA27C9A">
        <w:t xml:space="preserve"> </w:t>
      </w:r>
      <w:r w:rsidR="25258717">
        <w:t>both recessions and booms are equal in abruptness and severity</w:t>
      </w:r>
      <w:r w:rsidR="6634EEFC">
        <w:t xml:space="preserve">. </w:t>
      </w:r>
      <w:r w:rsidR="34750BD0">
        <w:t>Besides</w:t>
      </w:r>
      <w:r w:rsidR="06900159">
        <w:t>,</w:t>
      </w:r>
      <w:r w:rsidR="2F6B8237">
        <w:t xml:space="preserve"> </w:t>
      </w:r>
      <w:r w:rsidR="317A745D">
        <w:t xml:space="preserve">the expansionary periods and recession periods last for an equal amount of time. </w:t>
      </w:r>
      <w:r w:rsidR="5AF55EDB">
        <w:t>Our results demonstrate that a</w:t>
      </w:r>
      <w:r w:rsidR="606C28BA">
        <w:t>fter T=300, the economy will return to the steady s</w:t>
      </w:r>
      <w:r w:rsidR="7CABD95B">
        <w:t xml:space="preserve">tate in both cases. However, this might not be true in </w:t>
      </w:r>
      <w:r w:rsidR="5097270D">
        <w:t xml:space="preserve">the </w:t>
      </w:r>
      <w:r w:rsidR="7CABD95B">
        <w:t>real economy</w:t>
      </w:r>
      <w:r w:rsidR="317A745D">
        <w:t xml:space="preserve"> where it may take longer or quicker to recover from shocks due to a variety of factors such as the </w:t>
      </w:r>
      <w:r w:rsidR="223A0E4A">
        <w:t xml:space="preserve">different </w:t>
      </w:r>
      <w:r w:rsidR="317A745D">
        <w:t xml:space="preserve">behaviour of </w:t>
      </w:r>
      <w:r w:rsidR="1465AD28">
        <w:t xml:space="preserve">agents </w:t>
      </w:r>
      <w:r w:rsidR="317A745D">
        <w:t xml:space="preserve">or </w:t>
      </w:r>
      <w:r w:rsidR="5F83E793">
        <w:t>price rigidity</w:t>
      </w:r>
      <w:r w:rsidR="317A745D">
        <w:t>.</w:t>
      </w:r>
    </w:p>
    <w:p w14:paraId="2D015CD7" w14:textId="33113786" w:rsidR="006649D0" w:rsidRDefault="006649D0" w:rsidP="71094396">
      <w:pPr>
        <w:jc w:val="both"/>
      </w:pPr>
    </w:p>
    <w:sectPr w:rsidR="006649D0" w:rsidSect="00791D9E">
      <w:headerReference w:type="default" r:id="rId1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312EB" w14:textId="77777777" w:rsidR="00D03505" w:rsidRDefault="00D03505" w:rsidP="00474706">
      <w:r>
        <w:separator/>
      </w:r>
    </w:p>
  </w:endnote>
  <w:endnote w:type="continuationSeparator" w:id="0">
    <w:p w14:paraId="6424789A" w14:textId="77777777" w:rsidR="00D03505" w:rsidRDefault="00D03505" w:rsidP="00474706">
      <w:r>
        <w:continuationSeparator/>
      </w:r>
    </w:p>
  </w:endnote>
  <w:endnote w:type="continuationNotice" w:id="1">
    <w:p w14:paraId="657A3555" w14:textId="77777777" w:rsidR="00D03505" w:rsidRDefault="00D035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notTrueType/>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7D40D" w14:textId="77777777" w:rsidR="00D03505" w:rsidRDefault="00D03505" w:rsidP="00474706">
      <w:r>
        <w:separator/>
      </w:r>
    </w:p>
  </w:footnote>
  <w:footnote w:type="continuationSeparator" w:id="0">
    <w:p w14:paraId="38AB0FE8" w14:textId="77777777" w:rsidR="00D03505" w:rsidRDefault="00D03505" w:rsidP="00474706">
      <w:r>
        <w:continuationSeparator/>
      </w:r>
    </w:p>
  </w:footnote>
  <w:footnote w:type="continuationNotice" w:id="1">
    <w:p w14:paraId="05DA87F2" w14:textId="77777777" w:rsidR="00D03505" w:rsidRDefault="00D0350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22246" w14:textId="1CD9EC1D" w:rsidR="00474706" w:rsidRPr="00474706" w:rsidRDefault="00474706">
    <w:pPr>
      <w:pStyle w:val="Header"/>
      <w:rPr>
        <w:sz w:val="16"/>
        <w:szCs w:val="16"/>
      </w:rPr>
    </w:pPr>
    <w:r>
      <w:rPr>
        <w:sz w:val="16"/>
        <w:szCs w:val="16"/>
      </w:rPr>
      <w:t>Kyle Francis (</w:t>
    </w:r>
    <w:r w:rsidR="00343CD0">
      <w:rPr>
        <w:sz w:val="16"/>
        <w:szCs w:val="16"/>
      </w:rPr>
      <w:t xml:space="preserve">6844684), </w:t>
    </w:r>
    <w:r w:rsidR="00CA178D">
      <w:rPr>
        <w:sz w:val="16"/>
        <w:szCs w:val="16"/>
      </w:rPr>
      <w:t>C</w:t>
    </w:r>
    <w:r w:rsidR="00343CD0">
      <w:rPr>
        <w:sz w:val="16"/>
        <w:szCs w:val="16"/>
      </w:rPr>
      <w:t>raig Pearce</w:t>
    </w:r>
    <w:r w:rsidR="00B0716F">
      <w:rPr>
        <w:sz w:val="16"/>
        <w:szCs w:val="16"/>
      </w:rPr>
      <w:t xml:space="preserve"> (684</w:t>
    </w:r>
    <w:r w:rsidR="007C0EEA">
      <w:rPr>
        <w:sz w:val="16"/>
        <w:szCs w:val="16"/>
      </w:rPr>
      <w:t>2704)</w:t>
    </w:r>
    <w:r w:rsidR="000E36A2">
      <w:rPr>
        <w:sz w:val="16"/>
        <w:szCs w:val="16"/>
      </w:rPr>
      <w:t>, Hung Huy Vu (</w:t>
    </w:r>
    <w:r w:rsidR="00BC4523">
      <w:rPr>
        <w:sz w:val="16"/>
        <w:szCs w:val="16"/>
      </w:rPr>
      <w:t>6836372)</w:t>
    </w:r>
    <w:r w:rsidR="00343CD0">
      <w:rPr>
        <w:sz w:val="16"/>
        <w:szCs w:val="16"/>
      </w:rPr>
      <w:t xml:space="preserve"> </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210AA"/>
    <w:multiLevelType w:val="hybridMultilevel"/>
    <w:tmpl w:val="9056D0BC"/>
    <w:lvl w:ilvl="0" w:tplc="33163A3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162894"/>
    <w:multiLevelType w:val="hybridMultilevel"/>
    <w:tmpl w:val="7DB867EC"/>
    <w:lvl w:ilvl="0" w:tplc="B5C49996">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22546AA"/>
    <w:multiLevelType w:val="hybridMultilevel"/>
    <w:tmpl w:val="FFFFFFFF"/>
    <w:lvl w:ilvl="0" w:tplc="A44C8976">
      <w:start w:val="1"/>
      <w:numFmt w:val="bullet"/>
      <w:lvlText w:val=""/>
      <w:lvlJc w:val="left"/>
      <w:pPr>
        <w:ind w:left="720" w:hanging="360"/>
      </w:pPr>
      <w:rPr>
        <w:rFonts w:ascii="Symbol" w:hAnsi="Symbol" w:hint="default"/>
      </w:rPr>
    </w:lvl>
    <w:lvl w:ilvl="1" w:tplc="111EE804">
      <w:start w:val="1"/>
      <w:numFmt w:val="bullet"/>
      <w:lvlText w:val=""/>
      <w:lvlJc w:val="left"/>
      <w:pPr>
        <w:ind w:left="1440" w:hanging="360"/>
      </w:pPr>
      <w:rPr>
        <w:rFonts w:ascii="Symbol" w:hAnsi="Symbol" w:hint="default"/>
      </w:rPr>
    </w:lvl>
    <w:lvl w:ilvl="2" w:tplc="70A4D710">
      <w:start w:val="1"/>
      <w:numFmt w:val="bullet"/>
      <w:lvlText w:val=""/>
      <w:lvlJc w:val="left"/>
      <w:pPr>
        <w:ind w:left="2160" w:hanging="360"/>
      </w:pPr>
      <w:rPr>
        <w:rFonts w:ascii="Wingdings" w:hAnsi="Wingdings" w:hint="default"/>
      </w:rPr>
    </w:lvl>
    <w:lvl w:ilvl="3" w:tplc="3C3A031A">
      <w:start w:val="1"/>
      <w:numFmt w:val="bullet"/>
      <w:lvlText w:val=""/>
      <w:lvlJc w:val="left"/>
      <w:pPr>
        <w:ind w:left="2880" w:hanging="360"/>
      </w:pPr>
      <w:rPr>
        <w:rFonts w:ascii="Symbol" w:hAnsi="Symbol" w:hint="default"/>
      </w:rPr>
    </w:lvl>
    <w:lvl w:ilvl="4" w:tplc="4A0038DE">
      <w:start w:val="1"/>
      <w:numFmt w:val="bullet"/>
      <w:lvlText w:val="o"/>
      <w:lvlJc w:val="left"/>
      <w:pPr>
        <w:ind w:left="3600" w:hanging="360"/>
      </w:pPr>
      <w:rPr>
        <w:rFonts w:ascii="Courier New" w:hAnsi="Courier New" w:hint="default"/>
      </w:rPr>
    </w:lvl>
    <w:lvl w:ilvl="5" w:tplc="24484DBE">
      <w:start w:val="1"/>
      <w:numFmt w:val="bullet"/>
      <w:lvlText w:val=""/>
      <w:lvlJc w:val="left"/>
      <w:pPr>
        <w:ind w:left="4320" w:hanging="360"/>
      </w:pPr>
      <w:rPr>
        <w:rFonts w:ascii="Wingdings" w:hAnsi="Wingdings" w:hint="default"/>
      </w:rPr>
    </w:lvl>
    <w:lvl w:ilvl="6" w:tplc="D004CB4A">
      <w:start w:val="1"/>
      <w:numFmt w:val="bullet"/>
      <w:lvlText w:val=""/>
      <w:lvlJc w:val="left"/>
      <w:pPr>
        <w:ind w:left="5040" w:hanging="360"/>
      </w:pPr>
      <w:rPr>
        <w:rFonts w:ascii="Symbol" w:hAnsi="Symbol" w:hint="default"/>
      </w:rPr>
    </w:lvl>
    <w:lvl w:ilvl="7" w:tplc="67A22C1A">
      <w:start w:val="1"/>
      <w:numFmt w:val="bullet"/>
      <w:lvlText w:val="o"/>
      <w:lvlJc w:val="left"/>
      <w:pPr>
        <w:ind w:left="5760" w:hanging="360"/>
      </w:pPr>
      <w:rPr>
        <w:rFonts w:ascii="Courier New" w:hAnsi="Courier New" w:hint="default"/>
      </w:rPr>
    </w:lvl>
    <w:lvl w:ilvl="8" w:tplc="6862E26C">
      <w:start w:val="1"/>
      <w:numFmt w:val="bullet"/>
      <w:lvlText w:val=""/>
      <w:lvlJc w:val="left"/>
      <w:pPr>
        <w:ind w:left="6480" w:hanging="360"/>
      </w:pPr>
      <w:rPr>
        <w:rFonts w:ascii="Wingdings" w:hAnsi="Wingdings" w:hint="default"/>
      </w:rPr>
    </w:lvl>
  </w:abstractNum>
  <w:num w:numId="1" w16cid:durableId="1804273749">
    <w:abstractNumId w:val="1"/>
  </w:num>
  <w:num w:numId="2" w16cid:durableId="321323578">
    <w:abstractNumId w:val="0"/>
  </w:num>
  <w:num w:numId="3" w16cid:durableId="18297126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36"/>
    <w:rsid w:val="00001CC0"/>
    <w:rsid w:val="00003510"/>
    <w:rsid w:val="00006927"/>
    <w:rsid w:val="00013436"/>
    <w:rsid w:val="00013B2D"/>
    <w:rsid w:val="00014363"/>
    <w:rsid w:val="000255EB"/>
    <w:rsid w:val="000273ED"/>
    <w:rsid w:val="00033620"/>
    <w:rsid w:val="0003772C"/>
    <w:rsid w:val="00045163"/>
    <w:rsid w:val="0004623E"/>
    <w:rsid w:val="0004648E"/>
    <w:rsid w:val="00051903"/>
    <w:rsid w:val="00051CAE"/>
    <w:rsid w:val="00051E69"/>
    <w:rsid w:val="0005464F"/>
    <w:rsid w:val="00054D0D"/>
    <w:rsid w:val="00060AEB"/>
    <w:rsid w:val="00062DCF"/>
    <w:rsid w:val="000650E0"/>
    <w:rsid w:val="000667A8"/>
    <w:rsid w:val="0006684E"/>
    <w:rsid w:val="0006702A"/>
    <w:rsid w:val="00070CF1"/>
    <w:rsid w:val="0007577E"/>
    <w:rsid w:val="000809A1"/>
    <w:rsid w:val="000825BF"/>
    <w:rsid w:val="00090193"/>
    <w:rsid w:val="0009057D"/>
    <w:rsid w:val="00093E47"/>
    <w:rsid w:val="00094FC0"/>
    <w:rsid w:val="00095204"/>
    <w:rsid w:val="000A4E3F"/>
    <w:rsid w:val="000B1625"/>
    <w:rsid w:val="000B572A"/>
    <w:rsid w:val="000B6B01"/>
    <w:rsid w:val="000C6461"/>
    <w:rsid w:val="000D3CD2"/>
    <w:rsid w:val="000E0E47"/>
    <w:rsid w:val="000E20CC"/>
    <w:rsid w:val="000E2F9A"/>
    <w:rsid w:val="000E36A2"/>
    <w:rsid w:val="000E5D77"/>
    <w:rsid w:val="000F6EFD"/>
    <w:rsid w:val="001014A8"/>
    <w:rsid w:val="00110B0C"/>
    <w:rsid w:val="0011573E"/>
    <w:rsid w:val="0012076B"/>
    <w:rsid w:val="001208C8"/>
    <w:rsid w:val="00120958"/>
    <w:rsid w:val="00121D7B"/>
    <w:rsid w:val="00122A86"/>
    <w:rsid w:val="001258AE"/>
    <w:rsid w:val="001258EA"/>
    <w:rsid w:val="00136760"/>
    <w:rsid w:val="001371DC"/>
    <w:rsid w:val="00143CC9"/>
    <w:rsid w:val="00144F33"/>
    <w:rsid w:val="00147CDC"/>
    <w:rsid w:val="00152A4E"/>
    <w:rsid w:val="00153172"/>
    <w:rsid w:val="00154FE3"/>
    <w:rsid w:val="001571C9"/>
    <w:rsid w:val="001619F0"/>
    <w:rsid w:val="00164AE1"/>
    <w:rsid w:val="001707FC"/>
    <w:rsid w:val="001709BA"/>
    <w:rsid w:val="00172D5D"/>
    <w:rsid w:val="00173F2B"/>
    <w:rsid w:val="001757A3"/>
    <w:rsid w:val="00175BB0"/>
    <w:rsid w:val="00176DA0"/>
    <w:rsid w:val="00183817"/>
    <w:rsid w:val="00184A44"/>
    <w:rsid w:val="001948AB"/>
    <w:rsid w:val="00194E91"/>
    <w:rsid w:val="001960EC"/>
    <w:rsid w:val="001A1C82"/>
    <w:rsid w:val="001A20C4"/>
    <w:rsid w:val="001A25DB"/>
    <w:rsid w:val="001A4180"/>
    <w:rsid w:val="001A784E"/>
    <w:rsid w:val="001B31E1"/>
    <w:rsid w:val="001B7064"/>
    <w:rsid w:val="001C039C"/>
    <w:rsid w:val="001D037C"/>
    <w:rsid w:val="001D07A6"/>
    <w:rsid w:val="001D4BEC"/>
    <w:rsid w:val="001D762F"/>
    <w:rsid w:val="001E45AD"/>
    <w:rsid w:val="001F397E"/>
    <w:rsid w:val="00205092"/>
    <w:rsid w:val="00211225"/>
    <w:rsid w:val="0021262E"/>
    <w:rsid w:val="00213207"/>
    <w:rsid w:val="00217127"/>
    <w:rsid w:val="00217D1F"/>
    <w:rsid w:val="00223070"/>
    <w:rsid w:val="0022496A"/>
    <w:rsid w:val="0022656E"/>
    <w:rsid w:val="00227759"/>
    <w:rsid w:val="00232FF1"/>
    <w:rsid w:val="00240070"/>
    <w:rsid w:val="00242000"/>
    <w:rsid w:val="00244C68"/>
    <w:rsid w:val="00246E51"/>
    <w:rsid w:val="002534EC"/>
    <w:rsid w:val="00254E4B"/>
    <w:rsid w:val="00257003"/>
    <w:rsid w:val="00262199"/>
    <w:rsid w:val="00263620"/>
    <w:rsid w:val="00267817"/>
    <w:rsid w:val="002718CB"/>
    <w:rsid w:val="00272DF6"/>
    <w:rsid w:val="00274D6A"/>
    <w:rsid w:val="0027579E"/>
    <w:rsid w:val="0027588B"/>
    <w:rsid w:val="00276325"/>
    <w:rsid w:val="00282D7E"/>
    <w:rsid w:val="0028555F"/>
    <w:rsid w:val="00290350"/>
    <w:rsid w:val="00296317"/>
    <w:rsid w:val="002A1188"/>
    <w:rsid w:val="002A281E"/>
    <w:rsid w:val="002A6B17"/>
    <w:rsid w:val="002A6B42"/>
    <w:rsid w:val="002A74FE"/>
    <w:rsid w:val="002B095E"/>
    <w:rsid w:val="002B2544"/>
    <w:rsid w:val="002B40FF"/>
    <w:rsid w:val="002B7EEE"/>
    <w:rsid w:val="002C3B11"/>
    <w:rsid w:val="002C4097"/>
    <w:rsid w:val="002C6E64"/>
    <w:rsid w:val="002C7C73"/>
    <w:rsid w:val="002D1474"/>
    <w:rsid w:val="002D390D"/>
    <w:rsid w:val="002D4185"/>
    <w:rsid w:val="002D5B85"/>
    <w:rsid w:val="002E4A56"/>
    <w:rsid w:val="002E74A5"/>
    <w:rsid w:val="002F289F"/>
    <w:rsid w:val="002F38E9"/>
    <w:rsid w:val="002F5697"/>
    <w:rsid w:val="003003A7"/>
    <w:rsid w:val="00302D24"/>
    <w:rsid w:val="00305923"/>
    <w:rsid w:val="00306567"/>
    <w:rsid w:val="00313BC0"/>
    <w:rsid w:val="00316CCF"/>
    <w:rsid w:val="003215E9"/>
    <w:rsid w:val="00327AD5"/>
    <w:rsid w:val="00331409"/>
    <w:rsid w:val="00332CC7"/>
    <w:rsid w:val="00336F00"/>
    <w:rsid w:val="00340C8A"/>
    <w:rsid w:val="003424F9"/>
    <w:rsid w:val="00343CD0"/>
    <w:rsid w:val="00345AB5"/>
    <w:rsid w:val="00351EFD"/>
    <w:rsid w:val="003554ED"/>
    <w:rsid w:val="00357DE7"/>
    <w:rsid w:val="00360A78"/>
    <w:rsid w:val="00361987"/>
    <w:rsid w:val="00363573"/>
    <w:rsid w:val="00364C6C"/>
    <w:rsid w:val="003653AC"/>
    <w:rsid w:val="0036731C"/>
    <w:rsid w:val="00370DFA"/>
    <w:rsid w:val="003747C7"/>
    <w:rsid w:val="003813B0"/>
    <w:rsid w:val="00385E92"/>
    <w:rsid w:val="00390DA0"/>
    <w:rsid w:val="003A1EBE"/>
    <w:rsid w:val="003A1ED0"/>
    <w:rsid w:val="003A55D6"/>
    <w:rsid w:val="003A6EAF"/>
    <w:rsid w:val="003B4468"/>
    <w:rsid w:val="003B572C"/>
    <w:rsid w:val="003B5E1B"/>
    <w:rsid w:val="003C43A8"/>
    <w:rsid w:val="003C4B46"/>
    <w:rsid w:val="003C7916"/>
    <w:rsid w:val="003D7B4D"/>
    <w:rsid w:val="003E1596"/>
    <w:rsid w:val="003E5D3F"/>
    <w:rsid w:val="003E6514"/>
    <w:rsid w:val="003E7634"/>
    <w:rsid w:val="003F505B"/>
    <w:rsid w:val="00400FA8"/>
    <w:rsid w:val="004036A0"/>
    <w:rsid w:val="00403CAB"/>
    <w:rsid w:val="004064F3"/>
    <w:rsid w:val="00406F5E"/>
    <w:rsid w:val="00407354"/>
    <w:rsid w:val="00410785"/>
    <w:rsid w:val="00411C14"/>
    <w:rsid w:val="00412CF5"/>
    <w:rsid w:val="004237A8"/>
    <w:rsid w:val="004310FE"/>
    <w:rsid w:val="0043215D"/>
    <w:rsid w:val="0043299E"/>
    <w:rsid w:val="004361DC"/>
    <w:rsid w:val="0043638E"/>
    <w:rsid w:val="00441717"/>
    <w:rsid w:val="00441E18"/>
    <w:rsid w:val="004451C9"/>
    <w:rsid w:val="004467C8"/>
    <w:rsid w:val="00447D1E"/>
    <w:rsid w:val="00453522"/>
    <w:rsid w:val="0045520B"/>
    <w:rsid w:val="004558FF"/>
    <w:rsid w:val="0045656F"/>
    <w:rsid w:val="004628FB"/>
    <w:rsid w:val="00463A1F"/>
    <w:rsid w:val="00464026"/>
    <w:rsid w:val="0046447F"/>
    <w:rsid w:val="00465363"/>
    <w:rsid w:val="00467BB7"/>
    <w:rsid w:val="00473B40"/>
    <w:rsid w:val="00474706"/>
    <w:rsid w:val="00476025"/>
    <w:rsid w:val="004838F0"/>
    <w:rsid w:val="00484860"/>
    <w:rsid w:val="004860A1"/>
    <w:rsid w:val="0048677B"/>
    <w:rsid w:val="00492C37"/>
    <w:rsid w:val="00493FC4"/>
    <w:rsid w:val="004942FF"/>
    <w:rsid w:val="004A5177"/>
    <w:rsid w:val="004A74F6"/>
    <w:rsid w:val="004B5198"/>
    <w:rsid w:val="004B7DD6"/>
    <w:rsid w:val="004C68D9"/>
    <w:rsid w:val="004D0E2A"/>
    <w:rsid w:val="004D475F"/>
    <w:rsid w:val="004D7C6F"/>
    <w:rsid w:val="004E037B"/>
    <w:rsid w:val="004E0760"/>
    <w:rsid w:val="004E5665"/>
    <w:rsid w:val="004E73EA"/>
    <w:rsid w:val="004F4027"/>
    <w:rsid w:val="00501D11"/>
    <w:rsid w:val="00502147"/>
    <w:rsid w:val="0050302C"/>
    <w:rsid w:val="00507E2F"/>
    <w:rsid w:val="00511245"/>
    <w:rsid w:val="005141E9"/>
    <w:rsid w:val="00514491"/>
    <w:rsid w:val="005158B0"/>
    <w:rsid w:val="00515ED8"/>
    <w:rsid w:val="00516426"/>
    <w:rsid w:val="00524DCE"/>
    <w:rsid w:val="005349A2"/>
    <w:rsid w:val="00535770"/>
    <w:rsid w:val="005405C4"/>
    <w:rsid w:val="00542651"/>
    <w:rsid w:val="00546A8A"/>
    <w:rsid w:val="005475AE"/>
    <w:rsid w:val="00547777"/>
    <w:rsid w:val="005510A1"/>
    <w:rsid w:val="00551832"/>
    <w:rsid w:val="005539DE"/>
    <w:rsid w:val="00554A37"/>
    <w:rsid w:val="00556E7A"/>
    <w:rsid w:val="00560C95"/>
    <w:rsid w:val="00563760"/>
    <w:rsid w:val="005641F5"/>
    <w:rsid w:val="0056793E"/>
    <w:rsid w:val="005777A8"/>
    <w:rsid w:val="0058174A"/>
    <w:rsid w:val="00582BED"/>
    <w:rsid w:val="00583BE7"/>
    <w:rsid w:val="00586AFE"/>
    <w:rsid w:val="00593991"/>
    <w:rsid w:val="00597D00"/>
    <w:rsid w:val="005A0424"/>
    <w:rsid w:val="005A2336"/>
    <w:rsid w:val="005A44DD"/>
    <w:rsid w:val="005A45B2"/>
    <w:rsid w:val="005A5414"/>
    <w:rsid w:val="005A59F1"/>
    <w:rsid w:val="005B0E2B"/>
    <w:rsid w:val="005B1339"/>
    <w:rsid w:val="005B1C6D"/>
    <w:rsid w:val="005B24AD"/>
    <w:rsid w:val="005B2B18"/>
    <w:rsid w:val="005B3E58"/>
    <w:rsid w:val="005B47C6"/>
    <w:rsid w:val="005B4A9C"/>
    <w:rsid w:val="005B6AEA"/>
    <w:rsid w:val="005C43A3"/>
    <w:rsid w:val="005C77D9"/>
    <w:rsid w:val="005C7E27"/>
    <w:rsid w:val="005D1081"/>
    <w:rsid w:val="005D5167"/>
    <w:rsid w:val="005D758D"/>
    <w:rsid w:val="005D7690"/>
    <w:rsid w:val="005E1073"/>
    <w:rsid w:val="005F0916"/>
    <w:rsid w:val="005F1F3A"/>
    <w:rsid w:val="005F2517"/>
    <w:rsid w:val="005F2A6F"/>
    <w:rsid w:val="005F3706"/>
    <w:rsid w:val="005F7710"/>
    <w:rsid w:val="006008D6"/>
    <w:rsid w:val="00601851"/>
    <w:rsid w:val="00604DEB"/>
    <w:rsid w:val="006064B5"/>
    <w:rsid w:val="00613168"/>
    <w:rsid w:val="00621A28"/>
    <w:rsid w:val="006222BC"/>
    <w:rsid w:val="0062233A"/>
    <w:rsid w:val="00623C06"/>
    <w:rsid w:val="00624949"/>
    <w:rsid w:val="0062576E"/>
    <w:rsid w:val="00625D65"/>
    <w:rsid w:val="006274F8"/>
    <w:rsid w:val="00630037"/>
    <w:rsid w:val="0063FFF4"/>
    <w:rsid w:val="00640380"/>
    <w:rsid w:val="0064094C"/>
    <w:rsid w:val="00644C1A"/>
    <w:rsid w:val="00646CFD"/>
    <w:rsid w:val="00650439"/>
    <w:rsid w:val="0065790D"/>
    <w:rsid w:val="006649D0"/>
    <w:rsid w:val="006742DA"/>
    <w:rsid w:val="00674504"/>
    <w:rsid w:val="00683CE1"/>
    <w:rsid w:val="006879EF"/>
    <w:rsid w:val="00690087"/>
    <w:rsid w:val="00691D34"/>
    <w:rsid w:val="006A3ABB"/>
    <w:rsid w:val="006B0D24"/>
    <w:rsid w:val="006B2D5A"/>
    <w:rsid w:val="006B3EE2"/>
    <w:rsid w:val="006C34F2"/>
    <w:rsid w:val="006C78F5"/>
    <w:rsid w:val="006D015B"/>
    <w:rsid w:val="006D0EC7"/>
    <w:rsid w:val="006D1117"/>
    <w:rsid w:val="006D42DA"/>
    <w:rsid w:val="006D4D08"/>
    <w:rsid w:val="006E2212"/>
    <w:rsid w:val="006E4413"/>
    <w:rsid w:val="006E69BD"/>
    <w:rsid w:val="006E6E75"/>
    <w:rsid w:val="006E7E63"/>
    <w:rsid w:val="006F62D0"/>
    <w:rsid w:val="006F7AA5"/>
    <w:rsid w:val="0070024C"/>
    <w:rsid w:val="0070079C"/>
    <w:rsid w:val="00701821"/>
    <w:rsid w:val="00701957"/>
    <w:rsid w:val="00705BBD"/>
    <w:rsid w:val="0070632C"/>
    <w:rsid w:val="007120AA"/>
    <w:rsid w:val="00722954"/>
    <w:rsid w:val="00722B8D"/>
    <w:rsid w:val="00723091"/>
    <w:rsid w:val="007253DF"/>
    <w:rsid w:val="0073182A"/>
    <w:rsid w:val="007361A3"/>
    <w:rsid w:val="00740278"/>
    <w:rsid w:val="00741F05"/>
    <w:rsid w:val="00745717"/>
    <w:rsid w:val="0075028A"/>
    <w:rsid w:val="00751556"/>
    <w:rsid w:val="00752A79"/>
    <w:rsid w:val="007531A9"/>
    <w:rsid w:val="0076172B"/>
    <w:rsid w:val="00761948"/>
    <w:rsid w:val="00782ED5"/>
    <w:rsid w:val="0078416E"/>
    <w:rsid w:val="00790DBD"/>
    <w:rsid w:val="00790FBB"/>
    <w:rsid w:val="00791D9E"/>
    <w:rsid w:val="00794844"/>
    <w:rsid w:val="00796C99"/>
    <w:rsid w:val="00797B75"/>
    <w:rsid w:val="007A3F5A"/>
    <w:rsid w:val="007A4005"/>
    <w:rsid w:val="007A45EF"/>
    <w:rsid w:val="007B061B"/>
    <w:rsid w:val="007B185E"/>
    <w:rsid w:val="007B72A3"/>
    <w:rsid w:val="007B7782"/>
    <w:rsid w:val="007C0EEA"/>
    <w:rsid w:val="007D1168"/>
    <w:rsid w:val="007D20A1"/>
    <w:rsid w:val="007D281B"/>
    <w:rsid w:val="007D59C3"/>
    <w:rsid w:val="007E11A0"/>
    <w:rsid w:val="007E3635"/>
    <w:rsid w:val="007E5294"/>
    <w:rsid w:val="007E75C5"/>
    <w:rsid w:val="007E7748"/>
    <w:rsid w:val="007F0EF5"/>
    <w:rsid w:val="007F25ED"/>
    <w:rsid w:val="007F34CD"/>
    <w:rsid w:val="007F34D4"/>
    <w:rsid w:val="007F457E"/>
    <w:rsid w:val="007F64D8"/>
    <w:rsid w:val="007F717B"/>
    <w:rsid w:val="00800D5F"/>
    <w:rsid w:val="00804760"/>
    <w:rsid w:val="0080488B"/>
    <w:rsid w:val="00805B9B"/>
    <w:rsid w:val="00810B44"/>
    <w:rsid w:val="00812321"/>
    <w:rsid w:val="0081258B"/>
    <w:rsid w:val="0081442E"/>
    <w:rsid w:val="00814B31"/>
    <w:rsid w:val="00820657"/>
    <w:rsid w:val="008272AC"/>
    <w:rsid w:val="0083259E"/>
    <w:rsid w:val="008424DB"/>
    <w:rsid w:val="00846DAD"/>
    <w:rsid w:val="00852289"/>
    <w:rsid w:val="00854765"/>
    <w:rsid w:val="008557FC"/>
    <w:rsid w:val="00860D9C"/>
    <w:rsid w:val="00864ADB"/>
    <w:rsid w:val="0087147B"/>
    <w:rsid w:val="00872047"/>
    <w:rsid w:val="00873E6C"/>
    <w:rsid w:val="008744B2"/>
    <w:rsid w:val="00875380"/>
    <w:rsid w:val="00876E3B"/>
    <w:rsid w:val="00880607"/>
    <w:rsid w:val="0088395F"/>
    <w:rsid w:val="00884C27"/>
    <w:rsid w:val="008A6057"/>
    <w:rsid w:val="008A7F7A"/>
    <w:rsid w:val="008B4E20"/>
    <w:rsid w:val="008B59C5"/>
    <w:rsid w:val="008B73EA"/>
    <w:rsid w:val="008C2E85"/>
    <w:rsid w:val="008C6D78"/>
    <w:rsid w:val="008D0D9B"/>
    <w:rsid w:val="008E2DE9"/>
    <w:rsid w:val="008E476A"/>
    <w:rsid w:val="008E528A"/>
    <w:rsid w:val="008E6E5C"/>
    <w:rsid w:val="008F4164"/>
    <w:rsid w:val="009035EC"/>
    <w:rsid w:val="00905CB2"/>
    <w:rsid w:val="0090746A"/>
    <w:rsid w:val="0091212E"/>
    <w:rsid w:val="00914D1F"/>
    <w:rsid w:val="00916EAF"/>
    <w:rsid w:val="00921C47"/>
    <w:rsid w:val="009263C5"/>
    <w:rsid w:val="00927F4F"/>
    <w:rsid w:val="0093163C"/>
    <w:rsid w:val="0093472F"/>
    <w:rsid w:val="00937BC6"/>
    <w:rsid w:val="00943803"/>
    <w:rsid w:val="00945A02"/>
    <w:rsid w:val="009503D6"/>
    <w:rsid w:val="00952CB7"/>
    <w:rsid w:val="00953C17"/>
    <w:rsid w:val="009610C0"/>
    <w:rsid w:val="00961B0B"/>
    <w:rsid w:val="0096637B"/>
    <w:rsid w:val="00966C6E"/>
    <w:rsid w:val="009674A5"/>
    <w:rsid w:val="00971991"/>
    <w:rsid w:val="009720F2"/>
    <w:rsid w:val="00973DF5"/>
    <w:rsid w:val="00975013"/>
    <w:rsid w:val="0098036E"/>
    <w:rsid w:val="0098090C"/>
    <w:rsid w:val="00981943"/>
    <w:rsid w:val="00985375"/>
    <w:rsid w:val="0099380D"/>
    <w:rsid w:val="00993EAF"/>
    <w:rsid w:val="00994F1C"/>
    <w:rsid w:val="0099756A"/>
    <w:rsid w:val="00997D87"/>
    <w:rsid w:val="009A0A20"/>
    <w:rsid w:val="009A3884"/>
    <w:rsid w:val="009A5091"/>
    <w:rsid w:val="009A5753"/>
    <w:rsid w:val="009B2BF6"/>
    <w:rsid w:val="009C24AA"/>
    <w:rsid w:val="009D33F1"/>
    <w:rsid w:val="009D433B"/>
    <w:rsid w:val="009D6BAD"/>
    <w:rsid w:val="009E1C67"/>
    <w:rsid w:val="009E612B"/>
    <w:rsid w:val="009F1B92"/>
    <w:rsid w:val="009F4E85"/>
    <w:rsid w:val="009F6142"/>
    <w:rsid w:val="00A04757"/>
    <w:rsid w:val="00A04772"/>
    <w:rsid w:val="00A113D9"/>
    <w:rsid w:val="00A13A25"/>
    <w:rsid w:val="00A1418A"/>
    <w:rsid w:val="00A22D70"/>
    <w:rsid w:val="00A25440"/>
    <w:rsid w:val="00A261D0"/>
    <w:rsid w:val="00A278F6"/>
    <w:rsid w:val="00A43079"/>
    <w:rsid w:val="00A43AB9"/>
    <w:rsid w:val="00A45DC5"/>
    <w:rsid w:val="00A463CE"/>
    <w:rsid w:val="00A47309"/>
    <w:rsid w:val="00A51DEB"/>
    <w:rsid w:val="00A5427B"/>
    <w:rsid w:val="00A560F7"/>
    <w:rsid w:val="00A6000F"/>
    <w:rsid w:val="00A625AD"/>
    <w:rsid w:val="00A65701"/>
    <w:rsid w:val="00A65C2B"/>
    <w:rsid w:val="00A678D6"/>
    <w:rsid w:val="00A67C08"/>
    <w:rsid w:val="00A731F7"/>
    <w:rsid w:val="00A8141A"/>
    <w:rsid w:val="00A8191C"/>
    <w:rsid w:val="00A83EAF"/>
    <w:rsid w:val="00A84BFA"/>
    <w:rsid w:val="00A876F8"/>
    <w:rsid w:val="00A9215C"/>
    <w:rsid w:val="00A96026"/>
    <w:rsid w:val="00AA13E5"/>
    <w:rsid w:val="00AA70CC"/>
    <w:rsid w:val="00AB03E6"/>
    <w:rsid w:val="00AB0CC5"/>
    <w:rsid w:val="00AC1767"/>
    <w:rsid w:val="00AD5336"/>
    <w:rsid w:val="00AD6CC4"/>
    <w:rsid w:val="00AF1520"/>
    <w:rsid w:val="00AF6637"/>
    <w:rsid w:val="00AF7244"/>
    <w:rsid w:val="00B01479"/>
    <w:rsid w:val="00B0716F"/>
    <w:rsid w:val="00B15411"/>
    <w:rsid w:val="00B16DD6"/>
    <w:rsid w:val="00B16E22"/>
    <w:rsid w:val="00B2382F"/>
    <w:rsid w:val="00B254F5"/>
    <w:rsid w:val="00B25BD9"/>
    <w:rsid w:val="00B27897"/>
    <w:rsid w:val="00B3099F"/>
    <w:rsid w:val="00B30B2C"/>
    <w:rsid w:val="00B31534"/>
    <w:rsid w:val="00B32F45"/>
    <w:rsid w:val="00B35681"/>
    <w:rsid w:val="00B37089"/>
    <w:rsid w:val="00B4018E"/>
    <w:rsid w:val="00B428C7"/>
    <w:rsid w:val="00B43A3B"/>
    <w:rsid w:val="00B519F5"/>
    <w:rsid w:val="00B57425"/>
    <w:rsid w:val="00B65C7F"/>
    <w:rsid w:val="00B65CF8"/>
    <w:rsid w:val="00B67935"/>
    <w:rsid w:val="00B71C44"/>
    <w:rsid w:val="00B72227"/>
    <w:rsid w:val="00B735A5"/>
    <w:rsid w:val="00B75389"/>
    <w:rsid w:val="00B75E97"/>
    <w:rsid w:val="00B77273"/>
    <w:rsid w:val="00B828EE"/>
    <w:rsid w:val="00B8378B"/>
    <w:rsid w:val="00B8485D"/>
    <w:rsid w:val="00B87986"/>
    <w:rsid w:val="00B87B13"/>
    <w:rsid w:val="00B91405"/>
    <w:rsid w:val="00B93C07"/>
    <w:rsid w:val="00B95318"/>
    <w:rsid w:val="00B96B9A"/>
    <w:rsid w:val="00B978BB"/>
    <w:rsid w:val="00BA16F5"/>
    <w:rsid w:val="00BA43FA"/>
    <w:rsid w:val="00BB0B7F"/>
    <w:rsid w:val="00BB0FD9"/>
    <w:rsid w:val="00BB11AB"/>
    <w:rsid w:val="00BB51A4"/>
    <w:rsid w:val="00BB6180"/>
    <w:rsid w:val="00BB6A07"/>
    <w:rsid w:val="00BC4523"/>
    <w:rsid w:val="00BC579A"/>
    <w:rsid w:val="00BC7D58"/>
    <w:rsid w:val="00BD4279"/>
    <w:rsid w:val="00BD4B15"/>
    <w:rsid w:val="00BD5992"/>
    <w:rsid w:val="00BD7F5E"/>
    <w:rsid w:val="00BE0B44"/>
    <w:rsid w:val="00BE0F35"/>
    <w:rsid w:val="00BE1CDA"/>
    <w:rsid w:val="00BE2B52"/>
    <w:rsid w:val="00BE4D60"/>
    <w:rsid w:val="00BE4DAA"/>
    <w:rsid w:val="00BE5485"/>
    <w:rsid w:val="00BE6311"/>
    <w:rsid w:val="00BE7821"/>
    <w:rsid w:val="00BF2469"/>
    <w:rsid w:val="00BF57BA"/>
    <w:rsid w:val="00C050CF"/>
    <w:rsid w:val="00C07C6E"/>
    <w:rsid w:val="00C104E5"/>
    <w:rsid w:val="00C10ED3"/>
    <w:rsid w:val="00C11E72"/>
    <w:rsid w:val="00C16742"/>
    <w:rsid w:val="00C168CC"/>
    <w:rsid w:val="00C202F9"/>
    <w:rsid w:val="00C2379A"/>
    <w:rsid w:val="00C3170E"/>
    <w:rsid w:val="00C34186"/>
    <w:rsid w:val="00C3571F"/>
    <w:rsid w:val="00C35E85"/>
    <w:rsid w:val="00C4161A"/>
    <w:rsid w:val="00C516C2"/>
    <w:rsid w:val="00C56E19"/>
    <w:rsid w:val="00C5772D"/>
    <w:rsid w:val="00C57AE9"/>
    <w:rsid w:val="00C645B0"/>
    <w:rsid w:val="00C668C5"/>
    <w:rsid w:val="00C71B5B"/>
    <w:rsid w:val="00C75809"/>
    <w:rsid w:val="00C808CF"/>
    <w:rsid w:val="00C85EA6"/>
    <w:rsid w:val="00C871E0"/>
    <w:rsid w:val="00C927FE"/>
    <w:rsid w:val="00C978B2"/>
    <w:rsid w:val="00CA178D"/>
    <w:rsid w:val="00CA28F9"/>
    <w:rsid w:val="00CA602F"/>
    <w:rsid w:val="00CA7BCB"/>
    <w:rsid w:val="00CB10A0"/>
    <w:rsid w:val="00CB1979"/>
    <w:rsid w:val="00CB2A2D"/>
    <w:rsid w:val="00CB7369"/>
    <w:rsid w:val="00CC4778"/>
    <w:rsid w:val="00CD250F"/>
    <w:rsid w:val="00CD53DC"/>
    <w:rsid w:val="00CD6428"/>
    <w:rsid w:val="00CE07A8"/>
    <w:rsid w:val="00CE1C81"/>
    <w:rsid w:val="00CE24EF"/>
    <w:rsid w:val="00CE2F53"/>
    <w:rsid w:val="00CE435F"/>
    <w:rsid w:val="00CE4DDD"/>
    <w:rsid w:val="00D03505"/>
    <w:rsid w:val="00D03AD9"/>
    <w:rsid w:val="00D04140"/>
    <w:rsid w:val="00D06BF9"/>
    <w:rsid w:val="00D116F7"/>
    <w:rsid w:val="00D117F4"/>
    <w:rsid w:val="00D11A12"/>
    <w:rsid w:val="00D2206C"/>
    <w:rsid w:val="00D24A15"/>
    <w:rsid w:val="00D268B7"/>
    <w:rsid w:val="00D30166"/>
    <w:rsid w:val="00D30846"/>
    <w:rsid w:val="00D32098"/>
    <w:rsid w:val="00D3411F"/>
    <w:rsid w:val="00D404F1"/>
    <w:rsid w:val="00D45E28"/>
    <w:rsid w:val="00D617C1"/>
    <w:rsid w:val="00D628D3"/>
    <w:rsid w:val="00D62E84"/>
    <w:rsid w:val="00D63DD1"/>
    <w:rsid w:val="00D6441A"/>
    <w:rsid w:val="00D662BB"/>
    <w:rsid w:val="00D66E31"/>
    <w:rsid w:val="00D67B74"/>
    <w:rsid w:val="00D70033"/>
    <w:rsid w:val="00D70810"/>
    <w:rsid w:val="00D71622"/>
    <w:rsid w:val="00D801AD"/>
    <w:rsid w:val="00D8174E"/>
    <w:rsid w:val="00D821E8"/>
    <w:rsid w:val="00D8347C"/>
    <w:rsid w:val="00D837D6"/>
    <w:rsid w:val="00D86905"/>
    <w:rsid w:val="00D8BF59"/>
    <w:rsid w:val="00D97534"/>
    <w:rsid w:val="00DA3F61"/>
    <w:rsid w:val="00DB3CE0"/>
    <w:rsid w:val="00DB49D2"/>
    <w:rsid w:val="00DB5035"/>
    <w:rsid w:val="00DB6419"/>
    <w:rsid w:val="00DC09FC"/>
    <w:rsid w:val="00DC29F3"/>
    <w:rsid w:val="00DC621A"/>
    <w:rsid w:val="00DD3CE7"/>
    <w:rsid w:val="00DD53FD"/>
    <w:rsid w:val="00DD622A"/>
    <w:rsid w:val="00DD7EF3"/>
    <w:rsid w:val="00DE65CF"/>
    <w:rsid w:val="00DF3399"/>
    <w:rsid w:val="00E017C6"/>
    <w:rsid w:val="00E02261"/>
    <w:rsid w:val="00E02695"/>
    <w:rsid w:val="00E026A8"/>
    <w:rsid w:val="00E02703"/>
    <w:rsid w:val="00E03882"/>
    <w:rsid w:val="00E1484D"/>
    <w:rsid w:val="00E206AC"/>
    <w:rsid w:val="00E2192E"/>
    <w:rsid w:val="00E232CB"/>
    <w:rsid w:val="00E24523"/>
    <w:rsid w:val="00E258D8"/>
    <w:rsid w:val="00E33639"/>
    <w:rsid w:val="00E37E9A"/>
    <w:rsid w:val="00E42F3D"/>
    <w:rsid w:val="00E51692"/>
    <w:rsid w:val="00E5628C"/>
    <w:rsid w:val="00E62C19"/>
    <w:rsid w:val="00E62E1B"/>
    <w:rsid w:val="00E67F8A"/>
    <w:rsid w:val="00E70A1C"/>
    <w:rsid w:val="00E70A96"/>
    <w:rsid w:val="00E80439"/>
    <w:rsid w:val="00E80F03"/>
    <w:rsid w:val="00E82219"/>
    <w:rsid w:val="00E84A73"/>
    <w:rsid w:val="00E850A2"/>
    <w:rsid w:val="00E8602D"/>
    <w:rsid w:val="00E95CC7"/>
    <w:rsid w:val="00E97599"/>
    <w:rsid w:val="00E97C51"/>
    <w:rsid w:val="00EA1203"/>
    <w:rsid w:val="00EA1311"/>
    <w:rsid w:val="00EA3F9D"/>
    <w:rsid w:val="00EA4658"/>
    <w:rsid w:val="00EA5401"/>
    <w:rsid w:val="00EA5F37"/>
    <w:rsid w:val="00EA6A2D"/>
    <w:rsid w:val="00EB0127"/>
    <w:rsid w:val="00EB26D0"/>
    <w:rsid w:val="00EB3F7A"/>
    <w:rsid w:val="00EB53E1"/>
    <w:rsid w:val="00EB657F"/>
    <w:rsid w:val="00EB6663"/>
    <w:rsid w:val="00EC1471"/>
    <w:rsid w:val="00EC3671"/>
    <w:rsid w:val="00EC3696"/>
    <w:rsid w:val="00EC53DA"/>
    <w:rsid w:val="00ED06B7"/>
    <w:rsid w:val="00ED26FB"/>
    <w:rsid w:val="00ED3AC9"/>
    <w:rsid w:val="00EE0698"/>
    <w:rsid w:val="00EE1547"/>
    <w:rsid w:val="00EF70BD"/>
    <w:rsid w:val="00F01CC6"/>
    <w:rsid w:val="00F03139"/>
    <w:rsid w:val="00F03F76"/>
    <w:rsid w:val="00F048C3"/>
    <w:rsid w:val="00F05685"/>
    <w:rsid w:val="00F07170"/>
    <w:rsid w:val="00F0779C"/>
    <w:rsid w:val="00F17604"/>
    <w:rsid w:val="00F21AED"/>
    <w:rsid w:val="00F2614B"/>
    <w:rsid w:val="00F32D68"/>
    <w:rsid w:val="00F337C8"/>
    <w:rsid w:val="00F33841"/>
    <w:rsid w:val="00F33C7E"/>
    <w:rsid w:val="00F348F6"/>
    <w:rsid w:val="00F365D9"/>
    <w:rsid w:val="00F40196"/>
    <w:rsid w:val="00F428CB"/>
    <w:rsid w:val="00F50807"/>
    <w:rsid w:val="00F5407F"/>
    <w:rsid w:val="00F540CD"/>
    <w:rsid w:val="00F54696"/>
    <w:rsid w:val="00F5610D"/>
    <w:rsid w:val="00F62BEE"/>
    <w:rsid w:val="00F65D86"/>
    <w:rsid w:val="00F663E5"/>
    <w:rsid w:val="00F67613"/>
    <w:rsid w:val="00F734B1"/>
    <w:rsid w:val="00F746F4"/>
    <w:rsid w:val="00F77632"/>
    <w:rsid w:val="00F81B9A"/>
    <w:rsid w:val="00F8532E"/>
    <w:rsid w:val="00F92375"/>
    <w:rsid w:val="00F93BEF"/>
    <w:rsid w:val="00F955C4"/>
    <w:rsid w:val="00F95B7B"/>
    <w:rsid w:val="00FA0E3E"/>
    <w:rsid w:val="00FA0E52"/>
    <w:rsid w:val="00FA3FAE"/>
    <w:rsid w:val="00FA5E91"/>
    <w:rsid w:val="00FA788D"/>
    <w:rsid w:val="00FB1EF9"/>
    <w:rsid w:val="00FB6A63"/>
    <w:rsid w:val="00FC08F7"/>
    <w:rsid w:val="00FC37E5"/>
    <w:rsid w:val="00FC4AD8"/>
    <w:rsid w:val="00FD32C2"/>
    <w:rsid w:val="00FD62EC"/>
    <w:rsid w:val="00FD78E3"/>
    <w:rsid w:val="00FE3476"/>
    <w:rsid w:val="00FE4F68"/>
    <w:rsid w:val="00FF5AA0"/>
    <w:rsid w:val="00FF6DEA"/>
    <w:rsid w:val="00FF6E4B"/>
    <w:rsid w:val="011FD591"/>
    <w:rsid w:val="015A598F"/>
    <w:rsid w:val="0194FF72"/>
    <w:rsid w:val="01A5D456"/>
    <w:rsid w:val="0237E948"/>
    <w:rsid w:val="028DB4C9"/>
    <w:rsid w:val="02AE99FB"/>
    <w:rsid w:val="02CDE87B"/>
    <w:rsid w:val="02FE1924"/>
    <w:rsid w:val="0392DA67"/>
    <w:rsid w:val="03AC673B"/>
    <w:rsid w:val="03AE8C72"/>
    <w:rsid w:val="03CB2356"/>
    <w:rsid w:val="03E83863"/>
    <w:rsid w:val="0404A924"/>
    <w:rsid w:val="041C7F5A"/>
    <w:rsid w:val="0495D110"/>
    <w:rsid w:val="04F42A2E"/>
    <w:rsid w:val="057004D5"/>
    <w:rsid w:val="058E81E8"/>
    <w:rsid w:val="05F54A85"/>
    <w:rsid w:val="05FE24E5"/>
    <w:rsid w:val="061011CF"/>
    <w:rsid w:val="067029FE"/>
    <w:rsid w:val="068DBB78"/>
    <w:rsid w:val="06900159"/>
    <w:rsid w:val="06A5F316"/>
    <w:rsid w:val="06C793E9"/>
    <w:rsid w:val="06F8E68E"/>
    <w:rsid w:val="07437B12"/>
    <w:rsid w:val="074C7BD4"/>
    <w:rsid w:val="07896F6D"/>
    <w:rsid w:val="078D8F11"/>
    <w:rsid w:val="07E1F293"/>
    <w:rsid w:val="08AF52AF"/>
    <w:rsid w:val="08B16A38"/>
    <w:rsid w:val="08EF518F"/>
    <w:rsid w:val="0936A9A5"/>
    <w:rsid w:val="096170AD"/>
    <w:rsid w:val="09718BCE"/>
    <w:rsid w:val="0A1376C4"/>
    <w:rsid w:val="0A1C33B7"/>
    <w:rsid w:val="0A370416"/>
    <w:rsid w:val="0A55D3AE"/>
    <w:rsid w:val="0A7BD38E"/>
    <w:rsid w:val="0AB71C2A"/>
    <w:rsid w:val="0ADB9405"/>
    <w:rsid w:val="0B010E13"/>
    <w:rsid w:val="0B0EE187"/>
    <w:rsid w:val="0B3DAE80"/>
    <w:rsid w:val="0B5912A2"/>
    <w:rsid w:val="0B6B1B50"/>
    <w:rsid w:val="0B8AC654"/>
    <w:rsid w:val="0BAD0931"/>
    <w:rsid w:val="0BADFA9B"/>
    <w:rsid w:val="0BF367B0"/>
    <w:rsid w:val="0BF4C28C"/>
    <w:rsid w:val="0C2E0D6A"/>
    <w:rsid w:val="0C6EEBC9"/>
    <w:rsid w:val="0C9879F7"/>
    <w:rsid w:val="0CEDE26F"/>
    <w:rsid w:val="0D2C1D4B"/>
    <w:rsid w:val="0D5212EC"/>
    <w:rsid w:val="0DC3B7A8"/>
    <w:rsid w:val="0DF51634"/>
    <w:rsid w:val="0E4598F7"/>
    <w:rsid w:val="0E6E2D8E"/>
    <w:rsid w:val="0E7BAF1C"/>
    <w:rsid w:val="0E8366E7"/>
    <w:rsid w:val="0E982088"/>
    <w:rsid w:val="0EFCB190"/>
    <w:rsid w:val="0F6EFC78"/>
    <w:rsid w:val="0F96308C"/>
    <w:rsid w:val="0FC3A379"/>
    <w:rsid w:val="0FE37865"/>
    <w:rsid w:val="0FFD7EDB"/>
    <w:rsid w:val="10423763"/>
    <w:rsid w:val="1051B66A"/>
    <w:rsid w:val="105B9C2E"/>
    <w:rsid w:val="1113EAB2"/>
    <w:rsid w:val="111A318E"/>
    <w:rsid w:val="112F3E1E"/>
    <w:rsid w:val="1167CF66"/>
    <w:rsid w:val="1181E031"/>
    <w:rsid w:val="1194F67F"/>
    <w:rsid w:val="11A91F1A"/>
    <w:rsid w:val="11AAE380"/>
    <w:rsid w:val="11C9CCD8"/>
    <w:rsid w:val="11E68541"/>
    <w:rsid w:val="11F6FD64"/>
    <w:rsid w:val="1284ABB5"/>
    <w:rsid w:val="1287E632"/>
    <w:rsid w:val="12B66E16"/>
    <w:rsid w:val="13451966"/>
    <w:rsid w:val="1391DE88"/>
    <w:rsid w:val="13AFF2E0"/>
    <w:rsid w:val="13E52157"/>
    <w:rsid w:val="13FCFB8E"/>
    <w:rsid w:val="1408709C"/>
    <w:rsid w:val="142D2319"/>
    <w:rsid w:val="14384B69"/>
    <w:rsid w:val="14588DBE"/>
    <w:rsid w:val="1465AD28"/>
    <w:rsid w:val="1469D805"/>
    <w:rsid w:val="14B3AF0B"/>
    <w:rsid w:val="14C3AF3D"/>
    <w:rsid w:val="14E9BB96"/>
    <w:rsid w:val="1549420E"/>
    <w:rsid w:val="157D8FF5"/>
    <w:rsid w:val="158C77F4"/>
    <w:rsid w:val="15AA0636"/>
    <w:rsid w:val="15B36DE7"/>
    <w:rsid w:val="1618CDB3"/>
    <w:rsid w:val="164EB25B"/>
    <w:rsid w:val="165F6590"/>
    <w:rsid w:val="169266D5"/>
    <w:rsid w:val="16D368CB"/>
    <w:rsid w:val="17673557"/>
    <w:rsid w:val="177FE027"/>
    <w:rsid w:val="1781C912"/>
    <w:rsid w:val="17825BF4"/>
    <w:rsid w:val="17BE89D3"/>
    <w:rsid w:val="18100E02"/>
    <w:rsid w:val="187A6168"/>
    <w:rsid w:val="18869C77"/>
    <w:rsid w:val="18A93EE8"/>
    <w:rsid w:val="19183798"/>
    <w:rsid w:val="19642670"/>
    <w:rsid w:val="19D7678F"/>
    <w:rsid w:val="1A39BD26"/>
    <w:rsid w:val="1ACBC9C1"/>
    <w:rsid w:val="1ADDE353"/>
    <w:rsid w:val="1B4D702D"/>
    <w:rsid w:val="1B566C18"/>
    <w:rsid w:val="1BBF3C7F"/>
    <w:rsid w:val="1C329EBB"/>
    <w:rsid w:val="1C7C65A4"/>
    <w:rsid w:val="1C84EB94"/>
    <w:rsid w:val="1CB35886"/>
    <w:rsid w:val="1CB80119"/>
    <w:rsid w:val="1CCBF403"/>
    <w:rsid w:val="1CDFD690"/>
    <w:rsid w:val="1CE4B8D9"/>
    <w:rsid w:val="1CE72C37"/>
    <w:rsid w:val="1D12D8CD"/>
    <w:rsid w:val="1D27C26B"/>
    <w:rsid w:val="1D2B0777"/>
    <w:rsid w:val="1D6A43E6"/>
    <w:rsid w:val="1D743E32"/>
    <w:rsid w:val="1D8E9627"/>
    <w:rsid w:val="1DADC1B3"/>
    <w:rsid w:val="1DCAC275"/>
    <w:rsid w:val="1DD718EB"/>
    <w:rsid w:val="1E115C09"/>
    <w:rsid w:val="1E702125"/>
    <w:rsid w:val="1F10AAA3"/>
    <w:rsid w:val="1FE8F7D3"/>
    <w:rsid w:val="1FF28CBF"/>
    <w:rsid w:val="1FF3ED85"/>
    <w:rsid w:val="204B0099"/>
    <w:rsid w:val="20F6E57F"/>
    <w:rsid w:val="20F80C9C"/>
    <w:rsid w:val="210F78AA"/>
    <w:rsid w:val="21260AB9"/>
    <w:rsid w:val="216513C0"/>
    <w:rsid w:val="21D0EDF5"/>
    <w:rsid w:val="21E9C5A2"/>
    <w:rsid w:val="221D05C3"/>
    <w:rsid w:val="223A0E4A"/>
    <w:rsid w:val="2258B02E"/>
    <w:rsid w:val="229290A1"/>
    <w:rsid w:val="22D043D9"/>
    <w:rsid w:val="234C04E4"/>
    <w:rsid w:val="236CBE56"/>
    <w:rsid w:val="23A0DCB7"/>
    <w:rsid w:val="240BD787"/>
    <w:rsid w:val="241B1A00"/>
    <w:rsid w:val="246E550A"/>
    <w:rsid w:val="249A6126"/>
    <w:rsid w:val="24DD226E"/>
    <w:rsid w:val="25258717"/>
    <w:rsid w:val="25297908"/>
    <w:rsid w:val="252E62C2"/>
    <w:rsid w:val="254CDF06"/>
    <w:rsid w:val="25B2CBA9"/>
    <w:rsid w:val="26A3CB0F"/>
    <w:rsid w:val="26B03D1A"/>
    <w:rsid w:val="27B4A05D"/>
    <w:rsid w:val="27ED8AC5"/>
    <w:rsid w:val="28142BB8"/>
    <w:rsid w:val="28376C57"/>
    <w:rsid w:val="285FC940"/>
    <w:rsid w:val="292C3638"/>
    <w:rsid w:val="2946BE7C"/>
    <w:rsid w:val="29B1953B"/>
    <w:rsid w:val="29D004B5"/>
    <w:rsid w:val="29F86438"/>
    <w:rsid w:val="2A373A0A"/>
    <w:rsid w:val="2A4A28AF"/>
    <w:rsid w:val="2A5BD6BF"/>
    <w:rsid w:val="2AB8E16A"/>
    <w:rsid w:val="2B1B8410"/>
    <w:rsid w:val="2B21D858"/>
    <w:rsid w:val="2B4529CC"/>
    <w:rsid w:val="2B523101"/>
    <w:rsid w:val="2B6A2BD1"/>
    <w:rsid w:val="2B96FC07"/>
    <w:rsid w:val="2BCD40ED"/>
    <w:rsid w:val="2C2613F9"/>
    <w:rsid w:val="2C62B3BF"/>
    <w:rsid w:val="2C75444C"/>
    <w:rsid w:val="2C90A137"/>
    <w:rsid w:val="2CE1ACE1"/>
    <w:rsid w:val="2D42512F"/>
    <w:rsid w:val="2D54DB59"/>
    <w:rsid w:val="2D688AA5"/>
    <w:rsid w:val="2D763B4A"/>
    <w:rsid w:val="2D882CFD"/>
    <w:rsid w:val="2DB5F560"/>
    <w:rsid w:val="2DCF5262"/>
    <w:rsid w:val="2DE7CF53"/>
    <w:rsid w:val="2E9ED893"/>
    <w:rsid w:val="2EB904C9"/>
    <w:rsid w:val="2EC2D88D"/>
    <w:rsid w:val="2EDF9DE7"/>
    <w:rsid w:val="2F051C4A"/>
    <w:rsid w:val="2F6B8237"/>
    <w:rsid w:val="2F9E902A"/>
    <w:rsid w:val="2FA4C864"/>
    <w:rsid w:val="2FF29F0A"/>
    <w:rsid w:val="30B37F45"/>
    <w:rsid w:val="317A745D"/>
    <w:rsid w:val="318353A4"/>
    <w:rsid w:val="31998AFB"/>
    <w:rsid w:val="3209FFE7"/>
    <w:rsid w:val="32C1127F"/>
    <w:rsid w:val="32EA350F"/>
    <w:rsid w:val="3376F554"/>
    <w:rsid w:val="337AF23C"/>
    <w:rsid w:val="33A92A41"/>
    <w:rsid w:val="33BD6508"/>
    <w:rsid w:val="34141413"/>
    <w:rsid w:val="34185193"/>
    <w:rsid w:val="3470EAD6"/>
    <w:rsid w:val="34750BD0"/>
    <w:rsid w:val="3490A990"/>
    <w:rsid w:val="3639C427"/>
    <w:rsid w:val="364DDF5F"/>
    <w:rsid w:val="36C0DDE5"/>
    <w:rsid w:val="36F0690E"/>
    <w:rsid w:val="3783F009"/>
    <w:rsid w:val="37D744EA"/>
    <w:rsid w:val="37DF0C95"/>
    <w:rsid w:val="38D5514D"/>
    <w:rsid w:val="38EC4C87"/>
    <w:rsid w:val="3956661A"/>
    <w:rsid w:val="396A9148"/>
    <w:rsid w:val="3977B36A"/>
    <w:rsid w:val="39CED6B7"/>
    <w:rsid w:val="39CF78C7"/>
    <w:rsid w:val="39E21A60"/>
    <w:rsid w:val="3ABE555D"/>
    <w:rsid w:val="3AE0C3D2"/>
    <w:rsid w:val="3AED5BB0"/>
    <w:rsid w:val="3B16AD57"/>
    <w:rsid w:val="3B4EF99D"/>
    <w:rsid w:val="3BAF74EB"/>
    <w:rsid w:val="3BD9A631"/>
    <w:rsid w:val="3C083A6A"/>
    <w:rsid w:val="3C083CCE"/>
    <w:rsid w:val="3C09F9A1"/>
    <w:rsid w:val="3C712E30"/>
    <w:rsid w:val="3C7DF5F4"/>
    <w:rsid w:val="3C844EE8"/>
    <w:rsid w:val="3D2AEA66"/>
    <w:rsid w:val="3D513A7C"/>
    <w:rsid w:val="3DD769B4"/>
    <w:rsid w:val="3E255A1F"/>
    <w:rsid w:val="3E7EADD4"/>
    <w:rsid w:val="3EEEC4E3"/>
    <w:rsid w:val="3F02A696"/>
    <w:rsid w:val="3F1EA85B"/>
    <w:rsid w:val="3F40E70C"/>
    <w:rsid w:val="3F6D9D8F"/>
    <w:rsid w:val="402A327F"/>
    <w:rsid w:val="4034203F"/>
    <w:rsid w:val="403F488E"/>
    <w:rsid w:val="404BE8D2"/>
    <w:rsid w:val="41111863"/>
    <w:rsid w:val="4122D761"/>
    <w:rsid w:val="416D89BF"/>
    <w:rsid w:val="41D55AC2"/>
    <w:rsid w:val="423F912F"/>
    <w:rsid w:val="4258757E"/>
    <w:rsid w:val="4278E527"/>
    <w:rsid w:val="42BCA80F"/>
    <w:rsid w:val="42FFD315"/>
    <w:rsid w:val="43304FCF"/>
    <w:rsid w:val="4346F140"/>
    <w:rsid w:val="437A1E30"/>
    <w:rsid w:val="438DCF44"/>
    <w:rsid w:val="43DB6190"/>
    <w:rsid w:val="441D32C9"/>
    <w:rsid w:val="4424BCE6"/>
    <w:rsid w:val="4463CDD6"/>
    <w:rsid w:val="44F25E17"/>
    <w:rsid w:val="44F3F557"/>
    <w:rsid w:val="44FAC13F"/>
    <w:rsid w:val="457731F1"/>
    <w:rsid w:val="45E4A6A8"/>
    <w:rsid w:val="460288F2"/>
    <w:rsid w:val="4613615D"/>
    <w:rsid w:val="464AEF7D"/>
    <w:rsid w:val="46729441"/>
    <w:rsid w:val="46B3413A"/>
    <w:rsid w:val="46DC7FCB"/>
    <w:rsid w:val="470333D4"/>
    <w:rsid w:val="47CB24DC"/>
    <w:rsid w:val="47F260E2"/>
    <w:rsid w:val="4852BEFF"/>
    <w:rsid w:val="486D0882"/>
    <w:rsid w:val="48ABD07D"/>
    <w:rsid w:val="490D56A7"/>
    <w:rsid w:val="492F0B40"/>
    <w:rsid w:val="494BC075"/>
    <w:rsid w:val="49A5D13A"/>
    <w:rsid w:val="49B894D3"/>
    <w:rsid w:val="49BBC63D"/>
    <w:rsid w:val="49D816B2"/>
    <w:rsid w:val="49F34B93"/>
    <w:rsid w:val="4A235F41"/>
    <w:rsid w:val="4A3CB13C"/>
    <w:rsid w:val="4A9041DF"/>
    <w:rsid w:val="4A9E2489"/>
    <w:rsid w:val="4A9F46F6"/>
    <w:rsid w:val="4AA27C9A"/>
    <w:rsid w:val="4AA5495D"/>
    <w:rsid w:val="4B6770AF"/>
    <w:rsid w:val="4C1BD6F1"/>
    <w:rsid w:val="4C483263"/>
    <w:rsid w:val="4C4C737E"/>
    <w:rsid w:val="4C5D90E3"/>
    <w:rsid w:val="4CA7B507"/>
    <w:rsid w:val="4D5618D7"/>
    <w:rsid w:val="4D5AD8BD"/>
    <w:rsid w:val="4D973D1F"/>
    <w:rsid w:val="4D9C12B1"/>
    <w:rsid w:val="4D9C3EB6"/>
    <w:rsid w:val="4E4CAC11"/>
    <w:rsid w:val="4E9E79F9"/>
    <w:rsid w:val="4EAB9C1B"/>
    <w:rsid w:val="4EB6D70D"/>
    <w:rsid w:val="4EE0B0BF"/>
    <w:rsid w:val="4FCFA2AE"/>
    <w:rsid w:val="4FD11755"/>
    <w:rsid w:val="4FED5028"/>
    <w:rsid w:val="502A5438"/>
    <w:rsid w:val="502A7FBE"/>
    <w:rsid w:val="5050955F"/>
    <w:rsid w:val="5054BADD"/>
    <w:rsid w:val="506490FC"/>
    <w:rsid w:val="5097270D"/>
    <w:rsid w:val="509E9A61"/>
    <w:rsid w:val="50AE8DCA"/>
    <w:rsid w:val="50B267A2"/>
    <w:rsid w:val="51EAFD73"/>
    <w:rsid w:val="52568014"/>
    <w:rsid w:val="526B4350"/>
    <w:rsid w:val="52983FA2"/>
    <w:rsid w:val="52C3155C"/>
    <w:rsid w:val="52D78CE0"/>
    <w:rsid w:val="52E39CE4"/>
    <w:rsid w:val="52EC073A"/>
    <w:rsid w:val="5328F20D"/>
    <w:rsid w:val="53472DD9"/>
    <w:rsid w:val="5393A214"/>
    <w:rsid w:val="53F59536"/>
    <w:rsid w:val="5403D01D"/>
    <w:rsid w:val="54120BFF"/>
    <w:rsid w:val="541F2E21"/>
    <w:rsid w:val="542B8BF5"/>
    <w:rsid w:val="549E6715"/>
    <w:rsid w:val="54F7BCAC"/>
    <w:rsid w:val="552251B6"/>
    <w:rsid w:val="5545CF16"/>
    <w:rsid w:val="558BADCC"/>
    <w:rsid w:val="55A742C7"/>
    <w:rsid w:val="55B3108A"/>
    <w:rsid w:val="561289DF"/>
    <w:rsid w:val="567E80F6"/>
    <w:rsid w:val="5696816A"/>
    <w:rsid w:val="56E82F43"/>
    <w:rsid w:val="572BC99F"/>
    <w:rsid w:val="5779A0FE"/>
    <w:rsid w:val="578C3A8B"/>
    <w:rsid w:val="57967D83"/>
    <w:rsid w:val="583251CB"/>
    <w:rsid w:val="583EDB12"/>
    <w:rsid w:val="5917708F"/>
    <w:rsid w:val="59B1DE34"/>
    <w:rsid w:val="59C1B5E7"/>
    <w:rsid w:val="5A12C841"/>
    <w:rsid w:val="5A23EE9A"/>
    <w:rsid w:val="5A31A562"/>
    <w:rsid w:val="5A342B29"/>
    <w:rsid w:val="5A692CD8"/>
    <w:rsid w:val="5A6C5406"/>
    <w:rsid w:val="5A7C93F8"/>
    <w:rsid w:val="5AB5FC85"/>
    <w:rsid w:val="5AF55EDB"/>
    <w:rsid w:val="5B04FD79"/>
    <w:rsid w:val="5B34F930"/>
    <w:rsid w:val="5B3C7160"/>
    <w:rsid w:val="5B6D6059"/>
    <w:rsid w:val="5BF64D1A"/>
    <w:rsid w:val="5C042AB6"/>
    <w:rsid w:val="5C993197"/>
    <w:rsid w:val="5CE1EA1C"/>
    <w:rsid w:val="5CEC71F0"/>
    <w:rsid w:val="5D04DA9C"/>
    <w:rsid w:val="5D6D7629"/>
    <w:rsid w:val="5DA97CEF"/>
    <w:rsid w:val="5E030FA6"/>
    <w:rsid w:val="5E1422D1"/>
    <w:rsid w:val="5E3F6D1D"/>
    <w:rsid w:val="5E5582C2"/>
    <w:rsid w:val="5E78F898"/>
    <w:rsid w:val="5E87CCF3"/>
    <w:rsid w:val="5EA143FD"/>
    <w:rsid w:val="5EB929A0"/>
    <w:rsid w:val="5EFCDBB9"/>
    <w:rsid w:val="5F3BDF5E"/>
    <w:rsid w:val="5F83E793"/>
    <w:rsid w:val="601A8972"/>
    <w:rsid w:val="606A74FF"/>
    <w:rsid w:val="606C28BA"/>
    <w:rsid w:val="60A81356"/>
    <w:rsid w:val="6123F015"/>
    <w:rsid w:val="615BF53F"/>
    <w:rsid w:val="61638A2F"/>
    <w:rsid w:val="6180A147"/>
    <w:rsid w:val="6185FFDD"/>
    <w:rsid w:val="61A61B04"/>
    <w:rsid w:val="61D07E38"/>
    <w:rsid w:val="61D0C3DB"/>
    <w:rsid w:val="61FD521E"/>
    <w:rsid w:val="62096C8E"/>
    <w:rsid w:val="6218E76F"/>
    <w:rsid w:val="625628CA"/>
    <w:rsid w:val="6267EE51"/>
    <w:rsid w:val="626CEB0D"/>
    <w:rsid w:val="62BFFF31"/>
    <w:rsid w:val="62F4CA82"/>
    <w:rsid w:val="6323C924"/>
    <w:rsid w:val="6371095E"/>
    <w:rsid w:val="637A08AB"/>
    <w:rsid w:val="63A297FF"/>
    <w:rsid w:val="63F1C437"/>
    <w:rsid w:val="64207CB0"/>
    <w:rsid w:val="643EFBA9"/>
    <w:rsid w:val="6465D308"/>
    <w:rsid w:val="649C09D3"/>
    <w:rsid w:val="64BA479B"/>
    <w:rsid w:val="65114E42"/>
    <w:rsid w:val="65556CFD"/>
    <w:rsid w:val="65CF8580"/>
    <w:rsid w:val="65D5786A"/>
    <w:rsid w:val="65D5CEB1"/>
    <w:rsid w:val="660F5AA5"/>
    <w:rsid w:val="6634EEFC"/>
    <w:rsid w:val="6683E172"/>
    <w:rsid w:val="66911E8F"/>
    <w:rsid w:val="66EADF3D"/>
    <w:rsid w:val="66F53189"/>
    <w:rsid w:val="6786247A"/>
    <w:rsid w:val="6796ACE2"/>
    <w:rsid w:val="67AEF444"/>
    <w:rsid w:val="6833DF5C"/>
    <w:rsid w:val="68B5ADDE"/>
    <w:rsid w:val="68D0E3A9"/>
    <w:rsid w:val="68E3FF97"/>
    <w:rsid w:val="6A70FBF7"/>
    <w:rsid w:val="6A804CC1"/>
    <w:rsid w:val="6AA458EC"/>
    <w:rsid w:val="6AED717E"/>
    <w:rsid w:val="6B4D0584"/>
    <w:rsid w:val="6BDCCB32"/>
    <w:rsid w:val="6C051FD4"/>
    <w:rsid w:val="6C125682"/>
    <w:rsid w:val="6C4946CA"/>
    <w:rsid w:val="6C51D178"/>
    <w:rsid w:val="6C57BC90"/>
    <w:rsid w:val="6C90CAE5"/>
    <w:rsid w:val="6CA4A93F"/>
    <w:rsid w:val="6D361F01"/>
    <w:rsid w:val="6D6290EE"/>
    <w:rsid w:val="6DEDA1D9"/>
    <w:rsid w:val="6E3CE0D2"/>
    <w:rsid w:val="6E8759D5"/>
    <w:rsid w:val="6E8B8A95"/>
    <w:rsid w:val="6E8C7968"/>
    <w:rsid w:val="6EC6EFC8"/>
    <w:rsid w:val="6EEEC390"/>
    <w:rsid w:val="6EF0A66A"/>
    <w:rsid w:val="6F3F67D3"/>
    <w:rsid w:val="6FC6877D"/>
    <w:rsid w:val="6FC9A2D1"/>
    <w:rsid w:val="6FD74D43"/>
    <w:rsid w:val="6FDC227C"/>
    <w:rsid w:val="6FE34E1F"/>
    <w:rsid w:val="700CEBD0"/>
    <w:rsid w:val="70556C62"/>
    <w:rsid w:val="70ABFA7A"/>
    <w:rsid w:val="70C2F7C8"/>
    <w:rsid w:val="7103F04A"/>
    <w:rsid w:val="71094396"/>
    <w:rsid w:val="711C4A0A"/>
    <w:rsid w:val="713A46B0"/>
    <w:rsid w:val="714BC228"/>
    <w:rsid w:val="7159635A"/>
    <w:rsid w:val="71AA1113"/>
    <w:rsid w:val="71B032FA"/>
    <w:rsid w:val="7238213D"/>
    <w:rsid w:val="723F1282"/>
    <w:rsid w:val="72B568F7"/>
    <w:rsid w:val="72B6A006"/>
    <w:rsid w:val="73457BCC"/>
    <w:rsid w:val="73F90295"/>
    <w:rsid w:val="7468FEC8"/>
    <w:rsid w:val="748813F1"/>
    <w:rsid w:val="74913C05"/>
    <w:rsid w:val="749F4F34"/>
    <w:rsid w:val="74BF6264"/>
    <w:rsid w:val="74EF74A9"/>
    <w:rsid w:val="75C36EA7"/>
    <w:rsid w:val="76B5C992"/>
    <w:rsid w:val="76B5F812"/>
    <w:rsid w:val="76F7632C"/>
    <w:rsid w:val="770BBA5A"/>
    <w:rsid w:val="77327FF3"/>
    <w:rsid w:val="77653A47"/>
    <w:rsid w:val="776A69FB"/>
    <w:rsid w:val="7830A072"/>
    <w:rsid w:val="78FE250D"/>
    <w:rsid w:val="79883171"/>
    <w:rsid w:val="799172C1"/>
    <w:rsid w:val="79D9E4EA"/>
    <w:rsid w:val="7A3F1E04"/>
    <w:rsid w:val="7A4664E8"/>
    <w:rsid w:val="7A49F01B"/>
    <w:rsid w:val="7A75616C"/>
    <w:rsid w:val="7ACB821E"/>
    <w:rsid w:val="7AFBB883"/>
    <w:rsid w:val="7B3A6221"/>
    <w:rsid w:val="7B83DA44"/>
    <w:rsid w:val="7BC80956"/>
    <w:rsid w:val="7BD75E2C"/>
    <w:rsid w:val="7C16DF89"/>
    <w:rsid w:val="7C774259"/>
    <w:rsid w:val="7CABD95B"/>
    <w:rsid w:val="7CD9169E"/>
    <w:rsid w:val="7D048BB3"/>
    <w:rsid w:val="7D23D65B"/>
    <w:rsid w:val="7D403456"/>
    <w:rsid w:val="7D41B7EB"/>
    <w:rsid w:val="7D5794AB"/>
    <w:rsid w:val="7D5B6289"/>
    <w:rsid w:val="7D68C06F"/>
    <w:rsid w:val="7DAD583C"/>
    <w:rsid w:val="7E80D5C9"/>
    <w:rsid w:val="7EE143D2"/>
    <w:rsid w:val="7F635883"/>
    <w:rsid w:val="7F663804"/>
    <w:rsid w:val="7F769153"/>
    <w:rsid w:val="7F7FE1E2"/>
    <w:rsid w:val="7FB8C8F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F155A"/>
  <w15:chartTrackingRefBased/>
  <w15:docId w15:val="{37231554-E2F2-4F83-A0E3-612F499DB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4C6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4C6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9057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258E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2F53"/>
    <w:pPr>
      <w:ind w:left="720"/>
      <w:contextualSpacing/>
    </w:pPr>
  </w:style>
  <w:style w:type="character" w:customStyle="1" w:styleId="Heading2Char">
    <w:name w:val="Heading 2 Char"/>
    <w:basedOn w:val="DefaultParagraphFont"/>
    <w:link w:val="Heading2"/>
    <w:uiPriority w:val="9"/>
    <w:rsid w:val="00364C6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364C6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9057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1258EA"/>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474706"/>
    <w:pPr>
      <w:tabs>
        <w:tab w:val="center" w:pos="4513"/>
        <w:tab w:val="right" w:pos="9026"/>
      </w:tabs>
    </w:pPr>
  </w:style>
  <w:style w:type="character" w:customStyle="1" w:styleId="HeaderChar">
    <w:name w:val="Header Char"/>
    <w:basedOn w:val="DefaultParagraphFont"/>
    <w:link w:val="Header"/>
    <w:uiPriority w:val="99"/>
    <w:rsid w:val="00474706"/>
  </w:style>
  <w:style w:type="paragraph" w:styleId="Footer">
    <w:name w:val="footer"/>
    <w:basedOn w:val="Normal"/>
    <w:link w:val="FooterChar"/>
    <w:uiPriority w:val="99"/>
    <w:unhideWhenUsed/>
    <w:rsid w:val="00474706"/>
    <w:pPr>
      <w:tabs>
        <w:tab w:val="center" w:pos="4513"/>
        <w:tab w:val="right" w:pos="9026"/>
      </w:tabs>
    </w:pPr>
  </w:style>
  <w:style w:type="character" w:customStyle="1" w:styleId="FooterChar">
    <w:name w:val="Footer Char"/>
    <w:basedOn w:val="DefaultParagraphFont"/>
    <w:link w:val="Footer"/>
    <w:uiPriority w:val="99"/>
    <w:rsid w:val="00474706"/>
  </w:style>
  <w:style w:type="paragraph" w:styleId="NormalWeb">
    <w:name w:val="Normal (Web)"/>
    <w:basedOn w:val="Normal"/>
    <w:uiPriority w:val="99"/>
    <w:semiHidden/>
    <w:unhideWhenUsed/>
    <w:rsid w:val="00FA0E52"/>
    <w:pPr>
      <w:spacing w:before="100" w:beforeAutospacing="1" w:after="100" w:afterAutospacing="1"/>
    </w:pPr>
    <w:rPr>
      <w:rFonts w:ascii="Times New Roman" w:eastAsia="Times New Roman" w:hAnsi="Times New Roman" w:cs="Times New Roman"/>
      <w:lang w:eastAsia="en-GB"/>
    </w:rPr>
  </w:style>
  <w:style w:type="paragraph" w:styleId="Title">
    <w:name w:val="Title"/>
    <w:basedOn w:val="Normal"/>
    <w:next w:val="Normal"/>
    <w:link w:val="TitleChar"/>
    <w:uiPriority w:val="10"/>
    <w:qFormat/>
    <w:rsid w:val="00FA0E5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0E5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7187253">
      <w:bodyDiv w:val="1"/>
      <w:marLeft w:val="0"/>
      <w:marRight w:val="0"/>
      <w:marTop w:val="0"/>
      <w:marBottom w:val="0"/>
      <w:divBdr>
        <w:top w:val="none" w:sz="0" w:space="0" w:color="auto"/>
        <w:left w:val="none" w:sz="0" w:space="0" w:color="auto"/>
        <w:bottom w:val="none" w:sz="0" w:space="0" w:color="auto"/>
        <w:right w:val="none" w:sz="0" w:space="0" w:color="auto"/>
      </w:divBdr>
      <w:divsChild>
        <w:div w:id="1001665816">
          <w:marLeft w:val="0"/>
          <w:marRight w:val="0"/>
          <w:marTop w:val="0"/>
          <w:marBottom w:val="0"/>
          <w:divBdr>
            <w:top w:val="none" w:sz="0" w:space="0" w:color="auto"/>
            <w:left w:val="none" w:sz="0" w:space="0" w:color="auto"/>
            <w:bottom w:val="none" w:sz="0" w:space="0" w:color="auto"/>
            <w:right w:val="none" w:sz="0" w:space="0" w:color="auto"/>
          </w:divBdr>
          <w:divsChild>
            <w:div w:id="2016104478">
              <w:marLeft w:val="0"/>
              <w:marRight w:val="0"/>
              <w:marTop w:val="0"/>
              <w:marBottom w:val="0"/>
              <w:divBdr>
                <w:top w:val="none" w:sz="0" w:space="0" w:color="auto"/>
                <w:left w:val="none" w:sz="0" w:space="0" w:color="auto"/>
                <w:bottom w:val="none" w:sz="0" w:space="0" w:color="auto"/>
                <w:right w:val="none" w:sz="0" w:space="0" w:color="auto"/>
              </w:divBdr>
              <w:divsChild>
                <w:div w:id="9342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microsoft.com/office/2020/10/relationships/intelligence" Target="intelligence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6b902693-1074-40aa-9e21-d89446a2ebb5}" enabled="0" method="" siteId="{6b902693-1074-40aa-9e21-d89446a2ebb5}" removed="1"/>
</clbl:labelList>
</file>

<file path=docProps/app.xml><?xml version="1.0" encoding="utf-8"?>
<Properties xmlns="http://schemas.openxmlformats.org/officeDocument/2006/extended-properties" xmlns:vt="http://schemas.openxmlformats.org/officeDocument/2006/docPropsVTypes">
  <Template>Normal.dotm</Template>
  <TotalTime>1391</TotalTime>
  <Pages>4</Pages>
  <Words>921</Words>
  <Characters>5252</Characters>
  <Application>Microsoft Office Word</Application>
  <DocSecurity>0</DocSecurity>
  <Lines>43</Lines>
  <Paragraphs>12</Paragraphs>
  <ScaleCrop>false</ScaleCrop>
  <Company/>
  <LinksUpToDate>false</LinksUpToDate>
  <CharactersWithSpaces>6161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Pearce, Craig (PG/T - Economics)</dc:creator>
  <cp:keywords/>
  <dc:description/>
  <cp:lastModifiedBy>Craig Pearce (student)</cp:lastModifiedBy>
  <cp:revision>635</cp:revision>
  <dcterms:created xsi:type="dcterms:W3CDTF">2023-12-04T09:59:00Z</dcterms:created>
  <dcterms:modified xsi:type="dcterms:W3CDTF">2023-12-09T11:45:00Z</dcterms:modified>
</cp:coreProperties>
</file>