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F4A4" w14:textId="77777777" w:rsidR="003251EE" w:rsidRDefault="003251EE" w:rsidP="003251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Agora que você já sabe o que é o Kubernetes e quais são as suas principais funcionalidades, vamos começar a instalar o Kubernetes em nosso cluster. Nesse momento iremos ver como realizar a criação de um cluster Kubernetes utilizando o </w:t>
      </w:r>
      <w:r>
        <w:rPr>
          <w:rStyle w:val="HTMLCode"/>
          <w:rFonts w:ascii="Menlo" w:eastAsiaTheme="majorEastAsia" w:hAnsi="Menlo" w:cs="Menlo"/>
          <w:color w:val="1F2328"/>
        </w:rPr>
        <w:t>kubeadm</w:t>
      </w:r>
      <w:r>
        <w:rPr>
          <w:rFonts w:ascii="Segoe UI" w:hAnsi="Segoe UI" w:cs="Segoe UI"/>
          <w:color w:val="1F2328"/>
        </w:rPr>
        <w:t>, porém no decorrer da nossa jornada iremos ver outras formas de instalar o Kubernetes.</w:t>
      </w:r>
    </w:p>
    <w:p w14:paraId="41CAFADD" w14:textId="77777777" w:rsidR="003251EE" w:rsidRDefault="003251EE" w:rsidP="003251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Como falado, o </w:t>
      </w:r>
      <w:r>
        <w:rPr>
          <w:rStyle w:val="HTMLCode"/>
          <w:rFonts w:ascii="Menlo" w:eastAsiaTheme="majorEastAsia" w:hAnsi="Menlo" w:cs="Menlo"/>
          <w:color w:val="1F2328"/>
        </w:rPr>
        <w:t>kubeadm</w:t>
      </w:r>
      <w:r>
        <w:rPr>
          <w:rFonts w:ascii="Segoe UI" w:hAnsi="Segoe UI" w:cs="Segoe UI"/>
          <w:color w:val="1F2328"/>
        </w:rPr>
        <w:t> é uma ferramenta para criar e gerenciar um cluster Kubernetes em vários nós. Ele automatiza muitas das tarefas de configuração do cluster, incluindo a instalação do </w:t>
      </w:r>
      <w:r>
        <w:rPr>
          <w:rStyle w:val="HTMLCode"/>
          <w:rFonts w:ascii="Menlo" w:eastAsiaTheme="majorEastAsia" w:hAnsi="Menlo" w:cs="Menlo"/>
          <w:color w:val="1F2328"/>
        </w:rPr>
        <w:t>control plane</w:t>
      </w:r>
      <w:r>
        <w:rPr>
          <w:rFonts w:ascii="Segoe UI" w:hAnsi="Segoe UI" w:cs="Segoe UI"/>
          <w:color w:val="1F2328"/>
        </w:rPr>
        <w:t> e dos </w:t>
      </w:r>
      <w:r>
        <w:rPr>
          <w:rStyle w:val="HTMLCode"/>
          <w:rFonts w:ascii="Menlo" w:eastAsiaTheme="majorEastAsia" w:hAnsi="Menlo" w:cs="Menlo"/>
          <w:color w:val="1F2328"/>
        </w:rPr>
        <w:t>nodes</w:t>
      </w:r>
      <w:r>
        <w:rPr>
          <w:rFonts w:ascii="Segoe UI" w:hAnsi="Segoe UI" w:cs="Segoe UI"/>
          <w:color w:val="1F2328"/>
        </w:rPr>
        <w:t>.</w:t>
      </w:r>
    </w:p>
    <w:p w14:paraId="2306CE79" w14:textId="77777777" w:rsidR="003251EE" w:rsidRDefault="003251EE" w:rsidP="003251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Primeira coisa, para que possamos seguir em frente, temos que entender quais são os pré-requisitos para a instalação do Kubernetes. Para isso, você pode consultar a documentação oficial do Kubernetes, mas vou listar aqui os principais pré-requisitos:</w:t>
      </w:r>
    </w:p>
    <w:p w14:paraId="572BB7CB" w14:textId="77777777" w:rsidR="003251EE" w:rsidRDefault="003251EE" w:rsidP="003251E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Linux</w:t>
      </w:r>
    </w:p>
    <w:p w14:paraId="4336DDA8" w14:textId="77777777" w:rsidR="003251EE" w:rsidRDefault="003251EE" w:rsidP="003251E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2 GB ou mais de RAM por máquina (menos de 2 GB não é recomendado)</w:t>
      </w:r>
    </w:p>
    <w:p w14:paraId="2AE259FD" w14:textId="77777777" w:rsidR="003251EE" w:rsidRDefault="003251EE" w:rsidP="003251E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2 CPUs ou mais</w:t>
      </w:r>
    </w:p>
    <w:p w14:paraId="48A2FE39" w14:textId="77777777" w:rsidR="003251EE" w:rsidRDefault="003251EE" w:rsidP="003251E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Conexão de rede entre todas os nodes no cluster (pode ser via rede pública ou privada)</w:t>
      </w:r>
    </w:p>
    <w:p w14:paraId="2FFFBD34" w14:textId="77777777" w:rsidR="003251EE" w:rsidRDefault="003251EE" w:rsidP="003251E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Algumas portas precisam estar abertas para que o cluster funcione corretamente, as principais:</w:t>
      </w:r>
    </w:p>
    <w:p w14:paraId="010A4E55" w14:textId="77777777" w:rsidR="003251EE" w:rsidRDefault="003251EE" w:rsidP="003251EE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Porta 6443: É a porta padrão usada pelo Kubernetes API Server para se comunicar com os componentes do cluster. É a porta principal usada para gerenciar o cluster e deve estar sempre aberta.</w:t>
      </w:r>
    </w:p>
    <w:p w14:paraId="036BCF93" w14:textId="77777777" w:rsidR="003251EE" w:rsidRDefault="003251EE" w:rsidP="003251EE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Portas 10250-10255: Essas portas são usadas pelo kubelet para se comunicar com o control plane do Kubernetes. A porta 10250 é usada para comunicação de leitura/gravação e a porta 10255 é usada apenas para comunicação de leitura.</w:t>
      </w:r>
    </w:p>
    <w:p w14:paraId="5A06F2D3" w14:textId="77777777" w:rsidR="003251EE" w:rsidRDefault="003251EE" w:rsidP="003251EE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Porta 30000-32767: Essas portas são usadas para serviços NodePort que precisam ser acessíveis fora do cluster. O Kubernetes aloca uma porta aleatória dentro desse intervalo para cada serviço NodePort e redireciona o tráfego para o pod correspondente.</w:t>
      </w:r>
    </w:p>
    <w:p w14:paraId="579E6560" w14:textId="77777777" w:rsidR="003251EE" w:rsidRDefault="003251EE" w:rsidP="003251EE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inherit" w:hAnsi="inherit" w:cs="Segoe UI"/>
          <w:color w:val="1F2328"/>
        </w:rPr>
      </w:pPr>
      <w:r>
        <w:rPr>
          <w:rFonts w:ascii="inherit" w:hAnsi="inherit" w:cs="Segoe UI"/>
          <w:color w:val="1F2328"/>
        </w:rPr>
        <w:t>Porta 2379-2380: Essas portas são usadas pelo etcd, o banco de dados de chave-valor distribuído usado pelo control plane do Kubernetes. A porta 2379 é usada para comunicação de leitura/gravação e a porta 2380 é usada apenas para comunicação de eleição.</w:t>
      </w:r>
    </w:p>
    <w:p w14:paraId="1102C144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84F8F"/>
    <w:multiLevelType w:val="multilevel"/>
    <w:tmpl w:val="E6F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2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EE"/>
    <w:rsid w:val="003251EE"/>
    <w:rsid w:val="0062706D"/>
    <w:rsid w:val="008237C0"/>
    <w:rsid w:val="00A151B9"/>
    <w:rsid w:val="00C0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8FA65"/>
  <w15:chartTrackingRefBased/>
  <w15:docId w15:val="{5BA4692B-A0A9-8F4E-8F75-B3F825F2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1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25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2024-07-14T22:46:00Z</dcterms:created>
  <dcterms:modified xsi:type="dcterms:W3CDTF">2024-07-14T22:46:00Z</dcterms:modified>
</cp:coreProperties>
</file>