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6AD" w:rsidRDefault="00894592" w:rsidP="00894592">
      <w:pPr>
        <w:pStyle w:val="Heading2"/>
      </w:pPr>
      <w:r w:rsidRPr="0015367B">
        <w:rPr>
          <w:rStyle w:val="Heading1Char"/>
        </w:rPr>
        <w:t>Methodology</w:t>
      </w:r>
      <w:r w:rsidR="0015367B">
        <w:br/>
        <w:t>Identifying Waterloo-affiliated output</w:t>
      </w:r>
      <w:r w:rsidR="00877718">
        <w:br/>
      </w:r>
    </w:p>
    <w:p w:rsidR="00877718" w:rsidRPr="00FE41B3" w:rsidRDefault="00894592" w:rsidP="00FE41B3">
      <w:pPr>
        <w:rPr>
          <w:rFonts w:cstheme="minorHAnsi"/>
        </w:rPr>
      </w:pPr>
      <w:r w:rsidRPr="00FE41B3">
        <w:rPr>
          <w:rStyle w:val="Heading3Char"/>
        </w:rPr>
        <w:t>Data source</w:t>
      </w:r>
      <w:r w:rsidR="00F4753F" w:rsidRPr="00FE41B3">
        <w:rPr>
          <w:rStyle w:val="Heading3Char"/>
        </w:rPr>
        <w:t>s</w:t>
      </w:r>
      <w:r w:rsidR="00FE41B3">
        <w:rPr>
          <w:rStyle w:val="Heading3Char"/>
        </w:rPr>
        <w:br/>
      </w:r>
      <w:r w:rsidR="0044718E">
        <w:rPr>
          <w:rFonts w:cstheme="minorHAnsi"/>
        </w:rPr>
        <w:t>Web of Science</w:t>
      </w:r>
      <w:r w:rsidR="0044718E">
        <w:rPr>
          <w:rFonts w:cstheme="minorHAnsi"/>
        </w:rPr>
        <w:br/>
      </w:r>
      <w:proofErr w:type="spellStart"/>
      <w:r w:rsidRPr="00FE41B3">
        <w:rPr>
          <w:rFonts w:cstheme="minorHAnsi"/>
        </w:rPr>
        <w:t>InCites</w:t>
      </w:r>
      <w:proofErr w:type="spellEnd"/>
    </w:p>
    <w:p w:rsidR="00894592" w:rsidRPr="00FE41B3" w:rsidRDefault="00FE41B3" w:rsidP="00FE41B3">
      <w:pPr>
        <w:rPr>
          <w:rFonts w:cstheme="minorHAnsi"/>
        </w:rPr>
      </w:pPr>
      <w:r>
        <w:rPr>
          <w:rStyle w:val="Heading3Char"/>
        </w:rPr>
        <w:t xml:space="preserve">Date </w:t>
      </w:r>
      <w:r w:rsidR="00A62B36">
        <w:rPr>
          <w:rStyle w:val="Heading3Char"/>
        </w:rPr>
        <w:t>of searching</w:t>
      </w:r>
      <w:r>
        <w:rPr>
          <w:rStyle w:val="Heading3Char"/>
        </w:rPr>
        <w:br/>
      </w:r>
      <w:r w:rsidR="00E608BA" w:rsidRPr="00FE41B3">
        <w:rPr>
          <w:rFonts w:cstheme="minorHAnsi"/>
        </w:rPr>
        <w:t>March 1</w:t>
      </w:r>
      <w:r w:rsidR="009C0BD3">
        <w:rPr>
          <w:rFonts w:cstheme="minorHAnsi"/>
        </w:rPr>
        <w:t>5</w:t>
      </w:r>
      <w:r w:rsidR="00E608BA" w:rsidRPr="00FE41B3">
        <w:rPr>
          <w:rFonts w:cstheme="minorHAnsi"/>
        </w:rPr>
        <w:t>, 2019</w:t>
      </w:r>
    </w:p>
    <w:p w:rsidR="00BF0068" w:rsidRDefault="00FE41B3" w:rsidP="00FE41B3">
      <w:pPr>
        <w:rPr>
          <w:rFonts w:cstheme="minorHAnsi"/>
        </w:rPr>
      </w:pPr>
      <w:r>
        <w:rPr>
          <w:rStyle w:val="Heading3Char"/>
        </w:rPr>
        <w:t xml:space="preserve">Search </w:t>
      </w:r>
      <w:r w:rsidR="00A94DB0">
        <w:rPr>
          <w:rStyle w:val="Heading3Char"/>
        </w:rPr>
        <w:t>strategy</w:t>
      </w:r>
    </w:p>
    <w:p w:rsidR="00BF0068" w:rsidRPr="00BF0068" w:rsidRDefault="00BF0068" w:rsidP="00BF0068">
      <w:pPr>
        <w:pStyle w:val="ListParagraph"/>
        <w:numPr>
          <w:ilvl w:val="0"/>
          <w:numId w:val="2"/>
        </w:numPr>
        <w:rPr>
          <w:rFonts w:cstheme="minorHAnsi"/>
        </w:rPr>
      </w:pPr>
      <w:r>
        <w:rPr>
          <w:rFonts w:cstheme="minorHAnsi"/>
        </w:rPr>
        <w:t>Identify 2013-2017 Waterloo-affiliated publications in Web of Science</w:t>
      </w:r>
    </w:p>
    <w:p w:rsidR="00BF0068" w:rsidRDefault="00BF0068" w:rsidP="00BF0068">
      <w:pPr>
        <w:ind w:left="720"/>
        <w:rPr>
          <w:rFonts w:cstheme="minorHAnsi"/>
        </w:rPr>
      </w:pPr>
      <w:r>
        <w:rPr>
          <w:noProof/>
        </w:rPr>
        <w:drawing>
          <wp:anchor distT="0" distB="0" distL="114300" distR="114300" simplePos="0" relativeHeight="251658240" behindDoc="0" locked="0" layoutInCell="1" allowOverlap="1">
            <wp:simplePos x="0" y="0"/>
            <wp:positionH relativeFrom="column">
              <wp:posOffset>485775</wp:posOffset>
            </wp:positionH>
            <wp:positionV relativeFrom="paragraph">
              <wp:posOffset>295910</wp:posOffset>
            </wp:positionV>
            <wp:extent cx="5237480" cy="399415"/>
            <wp:effectExtent l="0" t="0" r="127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37480" cy="399415"/>
                    </a:xfrm>
                    <a:prstGeom prst="rect">
                      <a:avLst/>
                    </a:prstGeom>
                  </pic:spPr>
                </pic:pic>
              </a:graphicData>
            </a:graphic>
          </wp:anchor>
        </w:drawing>
      </w:r>
      <w:r w:rsidR="00877718" w:rsidRPr="00FE41B3">
        <w:rPr>
          <w:rFonts w:cstheme="minorHAnsi"/>
        </w:rPr>
        <w:t>Organization: University of Waterloo</w:t>
      </w:r>
      <w:r w:rsidR="00602A59">
        <w:rPr>
          <w:rFonts w:cstheme="minorHAnsi"/>
        </w:rPr>
        <w:t xml:space="preserve"> </w:t>
      </w:r>
      <w:r w:rsidR="00602A59" w:rsidRPr="00602A59">
        <w:rPr>
          <w:rFonts w:cstheme="minorHAnsi"/>
        </w:rPr>
        <w:sym w:font="Wingdings" w:char="F0E0"/>
      </w:r>
      <w:r w:rsidR="00602A59">
        <w:rPr>
          <w:rFonts w:cstheme="minorHAnsi"/>
        </w:rPr>
        <w:t xml:space="preserve"> </w:t>
      </w:r>
      <w:r w:rsidR="00E97E02">
        <w:rPr>
          <w:rFonts w:cstheme="minorHAnsi"/>
        </w:rPr>
        <w:t>Publication date</w:t>
      </w:r>
      <w:r w:rsidR="00877718" w:rsidRPr="00FE41B3">
        <w:rPr>
          <w:rFonts w:cstheme="minorHAnsi"/>
        </w:rPr>
        <w:t>: 2013-2017</w:t>
      </w:r>
      <w:r w:rsidR="00602A59">
        <w:rPr>
          <w:rFonts w:cstheme="minorHAnsi"/>
        </w:rPr>
        <w:t xml:space="preserve"> </w:t>
      </w:r>
      <w:r w:rsidR="00602A59" w:rsidRPr="00602A59">
        <w:rPr>
          <w:rFonts w:cstheme="minorHAnsi"/>
        </w:rPr>
        <w:sym w:font="Wingdings" w:char="F0E0"/>
      </w:r>
      <w:r w:rsidR="00602A59">
        <w:rPr>
          <w:rFonts w:cstheme="minorHAnsi"/>
        </w:rPr>
        <w:t xml:space="preserve"> </w:t>
      </w:r>
      <w:r w:rsidR="00420F63" w:rsidRPr="009C0BD3">
        <w:t>19,281</w:t>
      </w:r>
      <w:r w:rsidR="00420F63">
        <w:t xml:space="preserve"> results</w:t>
      </w:r>
      <w:r>
        <w:br/>
      </w:r>
      <w:r>
        <w:br/>
      </w:r>
      <w:r>
        <w:br/>
      </w:r>
    </w:p>
    <w:p w:rsidR="00190B61" w:rsidRPr="00BF0068" w:rsidRDefault="00BF0068" w:rsidP="00BF0068">
      <w:pPr>
        <w:pStyle w:val="ListParagraph"/>
        <w:numPr>
          <w:ilvl w:val="0"/>
          <w:numId w:val="2"/>
        </w:numPr>
        <w:rPr>
          <w:rFonts w:cstheme="minorHAnsi"/>
        </w:rPr>
      </w:pPr>
      <w:r>
        <w:rPr>
          <w:rFonts w:cstheme="minorHAnsi"/>
        </w:rPr>
        <w:t>Within th</w:t>
      </w:r>
      <w:r w:rsidR="00A7635E">
        <w:rPr>
          <w:rFonts w:cstheme="minorHAnsi"/>
        </w:rPr>
        <w:t xml:space="preserve">e </w:t>
      </w:r>
      <w:proofErr w:type="spellStart"/>
      <w:r w:rsidR="00A7635E">
        <w:rPr>
          <w:rFonts w:cstheme="minorHAnsi"/>
        </w:rPr>
        <w:t>WoS</w:t>
      </w:r>
      <w:proofErr w:type="spellEnd"/>
      <w:r w:rsidR="00A7635E">
        <w:rPr>
          <w:rFonts w:cstheme="minorHAnsi"/>
        </w:rPr>
        <w:t xml:space="preserve"> results, </w:t>
      </w:r>
      <w:r>
        <w:rPr>
          <w:rFonts w:cstheme="minorHAnsi"/>
        </w:rPr>
        <w:t>identify publications identified as Open Access</w:t>
      </w:r>
      <w:r w:rsidR="00A7635E">
        <w:rPr>
          <w:rFonts w:cstheme="minorHAnsi"/>
        </w:rPr>
        <w:t xml:space="preserve"> &amp; export results to </w:t>
      </w:r>
      <w:proofErr w:type="spellStart"/>
      <w:r w:rsidR="00A7635E">
        <w:rPr>
          <w:rFonts w:cstheme="minorHAnsi"/>
        </w:rPr>
        <w:t>InCites</w:t>
      </w:r>
      <w:proofErr w:type="spellEnd"/>
      <w:r>
        <w:rPr>
          <w:rFonts w:cstheme="minorHAnsi"/>
        </w:rPr>
        <w:br/>
      </w:r>
      <w:r w:rsidR="00F4753F" w:rsidRPr="00BF0068">
        <w:rPr>
          <w:rFonts w:cstheme="minorHAnsi"/>
        </w:rPr>
        <w:br/>
      </w:r>
      <w:r w:rsidR="00877718" w:rsidRPr="00BF0068">
        <w:rPr>
          <w:rFonts w:cstheme="minorHAnsi"/>
        </w:rPr>
        <w:t>Filter</w:t>
      </w:r>
      <w:r w:rsidR="00FE41B3" w:rsidRPr="00BF0068">
        <w:rPr>
          <w:rFonts w:cstheme="minorHAnsi"/>
        </w:rPr>
        <w:t xml:space="preserve"> results by</w:t>
      </w:r>
      <w:r w:rsidR="00877718" w:rsidRPr="00BF0068">
        <w:rPr>
          <w:rFonts w:cstheme="minorHAnsi"/>
        </w:rPr>
        <w:t xml:space="preserve">: </w:t>
      </w:r>
      <w:r w:rsidR="00FE41B3" w:rsidRPr="00BF0068">
        <w:rPr>
          <w:rFonts w:cstheme="minorHAnsi"/>
        </w:rPr>
        <w:t>Open Access</w:t>
      </w:r>
      <w:r w:rsidR="00420F63" w:rsidRPr="00BF0068">
        <w:rPr>
          <w:rFonts w:cstheme="minorHAnsi"/>
        </w:rPr>
        <w:t xml:space="preserve"> </w:t>
      </w:r>
      <w:r w:rsidR="00420F63" w:rsidRPr="00420F63">
        <w:sym w:font="Wingdings" w:char="F0E0"/>
      </w:r>
      <w:r w:rsidR="00420F63" w:rsidRPr="00BF0068">
        <w:rPr>
          <w:rFonts w:cstheme="minorHAnsi"/>
        </w:rPr>
        <w:t xml:space="preserve"> 4,012 results (</w:t>
      </w:r>
      <w:proofErr w:type="spellStart"/>
      <w:r w:rsidR="00420F63" w:rsidRPr="00BF0068">
        <w:rPr>
          <w:rFonts w:cstheme="minorHAnsi"/>
        </w:rPr>
        <w:t>WoS</w:t>
      </w:r>
      <w:proofErr w:type="spellEnd"/>
      <w:r w:rsidR="00420F63" w:rsidRPr="00BF0068">
        <w:rPr>
          <w:rFonts w:cstheme="minorHAnsi"/>
        </w:rPr>
        <w:t xml:space="preserve">) </w:t>
      </w:r>
      <w:r w:rsidR="00420F63" w:rsidRPr="00420F63">
        <w:sym w:font="Wingdings" w:char="F0E0"/>
      </w:r>
      <w:r w:rsidR="00420F63" w:rsidRPr="00BF0068">
        <w:rPr>
          <w:rFonts w:cstheme="minorHAnsi"/>
        </w:rPr>
        <w:t xml:space="preserve"> exported to </w:t>
      </w:r>
      <w:proofErr w:type="spellStart"/>
      <w:r w:rsidR="00420F63" w:rsidRPr="00BF0068">
        <w:rPr>
          <w:rFonts w:cstheme="minorHAnsi"/>
        </w:rPr>
        <w:t>InCites</w:t>
      </w:r>
      <w:proofErr w:type="spellEnd"/>
      <w:r w:rsidR="00420F63" w:rsidRPr="00BF0068">
        <w:rPr>
          <w:rFonts w:cstheme="minorHAnsi"/>
        </w:rPr>
        <w:t xml:space="preserve"> as this dataset: “Waterloo all OA output 2013 to 2017 March 15 2019” </w:t>
      </w:r>
      <w:r w:rsidR="00420F63" w:rsidRPr="00420F63">
        <w:sym w:font="Wingdings" w:char="F0E0"/>
      </w:r>
      <w:r w:rsidR="00420F63" w:rsidRPr="00BF0068">
        <w:rPr>
          <w:rFonts w:cstheme="minorHAnsi"/>
        </w:rPr>
        <w:t xml:space="preserve"> 4,000 results (</w:t>
      </w:r>
      <w:proofErr w:type="spellStart"/>
      <w:r w:rsidR="00420F63" w:rsidRPr="00BF0068">
        <w:rPr>
          <w:rFonts w:cstheme="minorHAnsi"/>
        </w:rPr>
        <w:t>InCites</w:t>
      </w:r>
      <w:proofErr w:type="spellEnd"/>
      <w:r w:rsidR="00420F63" w:rsidRPr="00BF0068">
        <w:rPr>
          <w:rFonts w:cstheme="minorHAnsi"/>
        </w:rPr>
        <w:t xml:space="preserve">) </w:t>
      </w:r>
      <w:r w:rsidR="00420F63" w:rsidRPr="00420F63">
        <w:sym w:font="Wingdings" w:char="F0E0"/>
      </w:r>
      <w:r w:rsidR="00420F63" w:rsidRPr="00BF0068">
        <w:rPr>
          <w:rFonts w:cstheme="minorHAnsi"/>
        </w:rPr>
        <w:t xml:space="preserve"> saved as: </w:t>
      </w:r>
      <w:r w:rsidR="00420F63" w:rsidRPr="00BF0068">
        <w:rPr>
          <w:rFonts w:cstheme="minorHAnsi"/>
          <w:i/>
        </w:rPr>
        <w:t>OA 2013-2017.csv</w:t>
      </w:r>
    </w:p>
    <w:p w:rsidR="00A7635E" w:rsidRDefault="00190B61" w:rsidP="00700826">
      <w:pPr>
        <w:ind w:left="720"/>
        <w:rPr>
          <w:rFonts w:cstheme="minorHAnsi"/>
        </w:rPr>
      </w:pPr>
      <w:r>
        <w:rPr>
          <w:noProof/>
        </w:rPr>
        <w:drawing>
          <wp:inline distT="0" distB="0" distL="0" distR="0" wp14:anchorId="1CEACB7F" wp14:editId="2D943FF9">
            <wp:extent cx="1628571" cy="1114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8571" cy="1114286"/>
                    </a:xfrm>
                    <a:prstGeom prst="rect">
                      <a:avLst/>
                    </a:prstGeom>
                  </pic:spPr>
                </pic:pic>
              </a:graphicData>
            </a:graphic>
          </wp:inline>
        </w:drawing>
      </w:r>
      <w:r w:rsidR="00700826">
        <w:rPr>
          <w:rFonts w:cstheme="minorHAnsi"/>
        </w:rPr>
        <w:br/>
      </w:r>
    </w:p>
    <w:p w:rsidR="00A7635E" w:rsidRDefault="00A7635E" w:rsidP="00A7635E">
      <w:pPr>
        <w:pStyle w:val="ListParagraph"/>
        <w:numPr>
          <w:ilvl w:val="0"/>
          <w:numId w:val="2"/>
        </w:numPr>
        <w:rPr>
          <w:rFonts w:cstheme="minorHAnsi"/>
        </w:rPr>
      </w:pPr>
      <w:r>
        <w:rPr>
          <w:rFonts w:cstheme="minorHAnsi"/>
        </w:rPr>
        <w:t xml:space="preserve">Within the same </w:t>
      </w:r>
      <w:proofErr w:type="spellStart"/>
      <w:r>
        <w:rPr>
          <w:rFonts w:cstheme="minorHAnsi"/>
        </w:rPr>
        <w:t>WoS</w:t>
      </w:r>
      <w:proofErr w:type="spellEnd"/>
      <w:r>
        <w:rPr>
          <w:rFonts w:cstheme="minorHAnsi"/>
        </w:rPr>
        <w:t xml:space="preserve"> </w:t>
      </w:r>
      <w:r w:rsidR="00700826">
        <w:rPr>
          <w:rFonts w:cstheme="minorHAnsi"/>
        </w:rPr>
        <w:t>results</w:t>
      </w:r>
      <w:r>
        <w:rPr>
          <w:rFonts w:cstheme="minorHAnsi"/>
        </w:rPr>
        <w:t xml:space="preserve">, identify the OA Publications identified as “Other Gold” &amp; export results to </w:t>
      </w:r>
      <w:proofErr w:type="spellStart"/>
      <w:r>
        <w:rPr>
          <w:rFonts w:cstheme="minorHAnsi"/>
        </w:rPr>
        <w:t>InCites</w:t>
      </w:r>
      <w:proofErr w:type="spellEnd"/>
    </w:p>
    <w:p w:rsidR="00190B61" w:rsidRDefault="006B25E5" w:rsidP="00A7635E">
      <w:pPr>
        <w:ind w:left="720"/>
        <w:rPr>
          <w:rFonts w:cstheme="minorHAnsi"/>
        </w:rPr>
      </w:pPr>
      <w:r>
        <w:rPr>
          <w:rFonts w:cstheme="minorHAnsi"/>
        </w:rPr>
        <w:t xml:space="preserve">“View all options” </w:t>
      </w:r>
      <w:r w:rsidRPr="006B25E5">
        <w:rPr>
          <w:rFonts w:cstheme="minorHAnsi"/>
        </w:rPr>
        <w:sym w:font="Wingdings" w:char="F0E0"/>
      </w:r>
      <w:r>
        <w:rPr>
          <w:rFonts w:cstheme="minorHAnsi"/>
        </w:rPr>
        <w:t xml:space="preserve"> Open Access </w:t>
      </w:r>
      <w:r w:rsidRPr="006B25E5">
        <w:rPr>
          <w:rFonts w:cstheme="minorHAnsi"/>
        </w:rPr>
        <w:sym w:font="Wingdings" w:char="F0E0"/>
      </w:r>
      <w:r>
        <w:rPr>
          <w:rFonts w:cstheme="minorHAnsi"/>
        </w:rPr>
        <w:t xml:space="preserve"> Other Gold</w:t>
      </w:r>
      <w:r w:rsidR="00420F63">
        <w:rPr>
          <w:rFonts w:cstheme="minorHAnsi"/>
        </w:rPr>
        <w:t xml:space="preserve"> </w:t>
      </w:r>
      <w:r w:rsidR="00420F63" w:rsidRPr="00420F63">
        <w:rPr>
          <w:rFonts w:cstheme="minorHAnsi"/>
        </w:rPr>
        <w:sym w:font="Wingdings" w:char="F0E0"/>
      </w:r>
      <w:r w:rsidR="00420F63">
        <w:rPr>
          <w:rFonts w:cstheme="minorHAnsi"/>
        </w:rPr>
        <w:t xml:space="preserve"> </w:t>
      </w:r>
      <w:r w:rsidR="00420F63">
        <w:rPr>
          <w:rFonts w:cstheme="minorHAnsi"/>
        </w:rPr>
        <w:t xml:space="preserve">410 results </w:t>
      </w:r>
      <w:r w:rsidR="00420F63">
        <w:rPr>
          <w:rFonts w:cstheme="minorHAnsi"/>
        </w:rPr>
        <w:t>(</w:t>
      </w:r>
      <w:proofErr w:type="spellStart"/>
      <w:r w:rsidR="00420F63">
        <w:rPr>
          <w:rFonts w:cstheme="minorHAnsi"/>
        </w:rPr>
        <w:t>WoS</w:t>
      </w:r>
      <w:proofErr w:type="spellEnd"/>
      <w:r w:rsidR="00420F63">
        <w:rPr>
          <w:rFonts w:cstheme="minorHAnsi"/>
        </w:rPr>
        <w:t xml:space="preserve">) </w:t>
      </w:r>
      <w:r w:rsidR="00420F63" w:rsidRPr="00420F63">
        <w:rPr>
          <w:rFonts w:cstheme="minorHAnsi"/>
        </w:rPr>
        <w:sym w:font="Wingdings" w:char="F0E0"/>
      </w:r>
      <w:r w:rsidR="00420F63">
        <w:rPr>
          <w:rFonts w:cstheme="minorHAnsi"/>
        </w:rPr>
        <w:t xml:space="preserve"> Exported to </w:t>
      </w:r>
      <w:proofErr w:type="spellStart"/>
      <w:r w:rsidR="00420F63">
        <w:rPr>
          <w:rFonts w:cstheme="minorHAnsi"/>
        </w:rPr>
        <w:t>InCites</w:t>
      </w:r>
      <w:proofErr w:type="spellEnd"/>
      <w:r w:rsidR="00420F63">
        <w:rPr>
          <w:rFonts w:cstheme="minorHAnsi"/>
        </w:rPr>
        <w:t xml:space="preserve"> as this dataset: “</w:t>
      </w:r>
      <w:r w:rsidR="00420F63" w:rsidRPr="00420F63">
        <w:rPr>
          <w:rFonts w:cstheme="minorHAnsi"/>
        </w:rPr>
        <w:t>Waterloo other gold output 2013 to 2017 March 15 2019</w:t>
      </w:r>
      <w:r w:rsidR="00420F63">
        <w:rPr>
          <w:rFonts w:cstheme="minorHAnsi"/>
        </w:rPr>
        <w:t>”</w:t>
      </w:r>
      <w:r w:rsidR="00420F63">
        <w:rPr>
          <w:rFonts w:cstheme="minorHAnsi"/>
        </w:rPr>
        <w:t xml:space="preserve"> </w:t>
      </w:r>
      <w:r w:rsidR="00420F63" w:rsidRPr="00420F63">
        <w:rPr>
          <w:rFonts w:cstheme="minorHAnsi"/>
        </w:rPr>
        <w:sym w:font="Wingdings" w:char="F0E0"/>
      </w:r>
      <w:r w:rsidR="00420F63">
        <w:rPr>
          <w:rFonts w:cstheme="minorHAnsi"/>
        </w:rPr>
        <w:t xml:space="preserve"> 410 </w:t>
      </w:r>
      <w:r w:rsidR="00420F63" w:rsidRPr="00420F63">
        <w:rPr>
          <w:rFonts w:cstheme="minorHAnsi"/>
        </w:rPr>
        <w:sym w:font="Wingdings" w:char="F0E0"/>
      </w:r>
      <w:r w:rsidR="00420F63">
        <w:rPr>
          <w:rFonts w:cstheme="minorHAnsi"/>
        </w:rPr>
        <w:t xml:space="preserve"> saved </w:t>
      </w:r>
      <w:proofErr w:type="gramStart"/>
      <w:r w:rsidR="00420F63">
        <w:rPr>
          <w:rFonts w:cstheme="minorHAnsi"/>
        </w:rPr>
        <w:t>as:</w:t>
      </w:r>
      <w:proofErr w:type="gramEnd"/>
      <w:r w:rsidR="00420F63">
        <w:rPr>
          <w:rFonts w:cstheme="minorHAnsi"/>
        </w:rPr>
        <w:t xml:space="preserve"> </w:t>
      </w:r>
      <w:r w:rsidR="00420F63" w:rsidRPr="00420F63">
        <w:rPr>
          <w:rFonts w:cstheme="minorHAnsi"/>
          <w:i/>
        </w:rPr>
        <w:t xml:space="preserve">OA </w:t>
      </w:r>
      <w:r w:rsidR="00420F63">
        <w:rPr>
          <w:rFonts w:cstheme="minorHAnsi"/>
          <w:i/>
        </w:rPr>
        <w:t xml:space="preserve">other </w:t>
      </w:r>
      <w:r w:rsidR="00420F63" w:rsidRPr="00420F63">
        <w:rPr>
          <w:rFonts w:cstheme="minorHAnsi"/>
          <w:i/>
        </w:rPr>
        <w:t>2013-2017.csv</w:t>
      </w:r>
    </w:p>
    <w:p w:rsidR="00700826" w:rsidRDefault="00190B61" w:rsidP="00700826">
      <w:pPr>
        <w:ind w:left="720"/>
      </w:pPr>
      <w:r>
        <w:rPr>
          <w:noProof/>
        </w:rPr>
        <w:drawing>
          <wp:inline distT="0" distB="0" distL="0" distR="0" wp14:anchorId="348BC5CA" wp14:editId="61419A89">
            <wp:extent cx="1942857" cy="16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2857" cy="1695238"/>
                    </a:xfrm>
                    <a:prstGeom prst="rect">
                      <a:avLst/>
                    </a:prstGeom>
                  </pic:spPr>
                </pic:pic>
              </a:graphicData>
            </a:graphic>
          </wp:inline>
        </w:drawing>
      </w:r>
    </w:p>
    <w:p w:rsidR="00C807FB" w:rsidRPr="00700826" w:rsidRDefault="00C807FB" w:rsidP="00700826">
      <w:pPr>
        <w:ind w:left="360"/>
        <w:rPr>
          <w:rFonts w:cstheme="minorHAnsi"/>
        </w:rPr>
      </w:pPr>
      <w:r w:rsidRPr="00C807FB">
        <w:rPr>
          <w:rStyle w:val="Heading3Char"/>
        </w:rPr>
        <w:t>Notes</w:t>
      </w:r>
    </w:p>
    <w:p w:rsidR="0015367B" w:rsidRPr="00FE41B3" w:rsidRDefault="00C807FB" w:rsidP="00C807FB">
      <w:pPr>
        <w:pStyle w:val="ListParagraph"/>
        <w:numPr>
          <w:ilvl w:val="0"/>
          <w:numId w:val="1"/>
        </w:numPr>
      </w:pPr>
      <w:r>
        <w:t>Factors influencing decision to use Web of Science as data source: availability of a robust OA filter in the Web of Science interface; publisher-neutral vendor.</w:t>
      </w:r>
    </w:p>
    <w:p w:rsidR="00894592" w:rsidRPr="00BD28B5" w:rsidRDefault="00C807FB" w:rsidP="00A02375">
      <w:pPr>
        <w:pStyle w:val="ListParagraph"/>
        <w:numPr>
          <w:ilvl w:val="0"/>
          <w:numId w:val="1"/>
        </w:numPr>
        <w:rPr>
          <w:rFonts w:cstheme="minorHAnsi"/>
        </w:rPr>
      </w:pPr>
      <w:r>
        <w:rPr>
          <w:rFonts w:cstheme="minorHAnsi"/>
        </w:rPr>
        <w:t xml:space="preserve">Web of Science results </w:t>
      </w:r>
      <w:proofErr w:type="gramStart"/>
      <w:r>
        <w:rPr>
          <w:rFonts w:cstheme="minorHAnsi"/>
        </w:rPr>
        <w:t>were exported</w:t>
      </w:r>
      <w:proofErr w:type="gramEnd"/>
      <w:r>
        <w:rPr>
          <w:rFonts w:cstheme="minorHAnsi"/>
        </w:rPr>
        <w:t xml:space="preserve"> to </w:t>
      </w:r>
      <w:proofErr w:type="spellStart"/>
      <w:r w:rsidR="00894592" w:rsidRPr="00BD28B5">
        <w:rPr>
          <w:rFonts w:cstheme="minorHAnsi"/>
        </w:rPr>
        <w:t>InCites</w:t>
      </w:r>
      <w:proofErr w:type="spellEnd"/>
      <w:r w:rsidR="00894592" w:rsidRPr="00BD28B5">
        <w:rPr>
          <w:rFonts w:cstheme="minorHAnsi"/>
        </w:rPr>
        <w:t xml:space="preserve"> as</w:t>
      </w:r>
      <w:r w:rsidR="00420F63">
        <w:rPr>
          <w:rFonts w:cstheme="minorHAnsi"/>
        </w:rPr>
        <w:t xml:space="preserve"> custom datasets</w:t>
      </w:r>
      <w:r w:rsidR="009F42F2">
        <w:rPr>
          <w:rFonts w:cstheme="minorHAnsi"/>
        </w:rPr>
        <w:t xml:space="preserve"> (file names captured above).</w:t>
      </w:r>
    </w:p>
    <w:p w:rsidR="00BD28B5" w:rsidRPr="00BD28B5" w:rsidRDefault="009F42F2" w:rsidP="00DF4390">
      <w:pPr>
        <w:pStyle w:val="ListParagraph"/>
        <w:numPr>
          <w:ilvl w:val="0"/>
          <w:numId w:val="1"/>
        </w:numPr>
        <w:rPr>
          <w:rFonts w:cstheme="minorHAnsi"/>
        </w:rPr>
      </w:pPr>
      <w:r>
        <w:rPr>
          <w:rFonts w:cstheme="minorHAnsi"/>
        </w:rPr>
        <w:lastRenderedPageBreak/>
        <w:t>Explanation for t</w:t>
      </w:r>
      <w:r w:rsidR="00C807FB">
        <w:rPr>
          <w:rFonts w:cstheme="minorHAnsi"/>
        </w:rPr>
        <w:t xml:space="preserve">he difference in total publications </w:t>
      </w:r>
      <w:r w:rsidR="00BD28B5" w:rsidRPr="00BD28B5">
        <w:rPr>
          <w:rFonts w:cstheme="minorHAnsi"/>
        </w:rPr>
        <w:t xml:space="preserve">between </w:t>
      </w:r>
      <w:proofErr w:type="spellStart"/>
      <w:r w:rsidR="00BD28B5" w:rsidRPr="00DF4390">
        <w:rPr>
          <w:rFonts w:cstheme="minorHAnsi"/>
        </w:rPr>
        <w:t>InCites</w:t>
      </w:r>
      <w:proofErr w:type="spellEnd"/>
      <w:r w:rsidR="00BD28B5" w:rsidRPr="00DF4390">
        <w:rPr>
          <w:rFonts w:cstheme="minorHAnsi"/>
        </w:rPr>
        <w:t xml:space="preserve"> &amp; W</w:t>
      </w:r>
      <w:r w:rsidR="0044718E" w:rsidRPr="00DF4390">
        <w:rPr>
          <w:rFonts w:cstheme="minorHAnsi"/>
        </w:rPr>
        <w:t>eb of Science</w:t>
      </w:r>
      <w:r>
        <w:rPr>
          <w:rFonts w:cstheme="minorHAnsi"/>
        </w:rPr>
        <w:t xml:space="preserve">: </w:t>
      </w:r>
      <w:proofErr w:type="spellStart"/>
      <w:r w:rsidR="0044718E" w:rsidRPr="00DF4390">
        <w:rPr>
          <w:rFonts w:cstheme="minorHAnsi"/>
        </w:rPr>
        <w:t>InCites</w:t>
      </w:r>
      <w:proofErr w:type="spellEnd"/>
      <w:r w:rsidR="0044718E" w:rsidRPr="00DF4390">
        <w:rPr>
          <w:rFonts w:cstheme="minorHAnsi"/>
        </w:rPr>
        <w:t xml:space="preserve"> experiences a slight time delay in when it </w:t>
      </w:r>
      <w:proofErr w:type="gramStart"/>
      <w:r w:rsidR="0044718E" w:rsidRPr="00DF4390">
        <w:rPr>
          <w:rFonts w:cstheme="minorHAnsi"/>
        </w:rPr>
        <w:t>is updated</w:t>
      </w:r>
      <w:proofErr w:type="gramEnd"/>
      <w:r w:rsidR="0044718E" w:rsidRPr="00DF4390">
        <w:rPr>
          <w:rFonts w:cstheme="minorHAnsi"/>
        </w:rPr>
        <w:t xml:space="preserve"> with Web of Science data; this means that </w:t>
      </w:r>
      <w:r w:rsidR="00BD28B5" w:rsidRPr="00DF4390">
        <w:rPr>
          <w:rFonts w:cstheme="minorHAnsi"/>
        </w:rPr>
        <w:t xml:space="preserve">numbers in </w:t>
      </w:r>
      <w:proofErr w:type="spellStart"/>
      <w:r w:rsidR="00BD28B5" w:rsidRPr="00DF4390">
        <w:rPr>
          <w:rFonts w:cstheme="minorHAnsi"/>
        </w:rPr>
        <w:t>InCites</w:t>
      </w:r>
      <w:proofErr w:type="spellEnd"/>
      <w:r w:rsidR="00BD28B5" w:rsidRPr="00DF4390">
        <w:rPr>
          <w:rFonts w:cstheme="minorHAnsi"/>
        </w:rPr>
        <w:t xml:space="preserve"> are typically slightly lower than what is </w:t>
      </w:r>
      <w:r w:rsidR="00DF4390" w:rsidRPr="00DF4390">
        <w:rPr>
          <w:rFonts w:cstheme="minorHAnsi"/>
        </w:rPr>
        <w:t xml:space="preserve">in Web of Science. For context: </w:t>
      </w:r>
      <w:r w:rsidR="00BD28B5" w:rsidRPr="00DF4390">
        <w:rPr>
          <w:rFonts w:cstheme="minorHAnsi"/>
        </w:rPr>
        <w:t>“</w:t>
      </w:r>
      <w:proofErr w:type="spellStart"/>
      <w:r w:rsidR="00DF4390" w:rsidRPr="00DF4390">
        <w:rPr>
          <w:rFonts w:cstheme="minorHAnsi"/>
        </w:rPr>
        <w:t>InCites</w:t>
      </w:r>
      <w:proofErr w:type="spellEnd"/>
      <w:r w:rsidR="00DF4390" w:rsidRPr="00DF4390">
        <w:rPr>
          <w:rFonts w:cstheme="minorHAnsi"/>
        </w:rPr>
        <w:t xml:space="preserve"> dataset </w:t>
      </w:r>
      <w:proofErr w:type="gramStart"/>
      <w:r w:rsidR="00DF4390" w:rsidRPr="00DF4390">
        <w:rPr>
          <w:rFonts w:cstheme="minorHAnsi"/>
        </w:rPr>
        <w:t>updated  2019</w:t>
      </w:r>
      <w:proofErr w:type="gramEnd"/>
      <w:r w:rsidR="00DF4390" w:rsidRPr="00DF4390">
        <w:rPr>
          <w:rFonts w:cstheme="minorHAnsi"/>
        </w:rPr>
        <w:t xml:space="preserve">-02-27. Includes Web of Science content indexed through 2019-01-24.” </w:t>
      </w:r>
      <w:r w:rsidR="00BD28B5" w:rsidRPr="00DF4390">
        <w:rPr>
          <w:rFonts w:cstheme="minorHAnsi"/>
        </w:rPr>
        <w:t>Despite that</w:t>
      </w:r>
      <w:r w:rsidR="00BD28B5" w:rsidRPr="00BD28B5">
        <w:rPr>
          <w:rFonts w:cstheme="minorHAnsi"/>
        </w:rPr>
        <w:t xml:space="preserve">, exporting the data to </w:t>
      </w:r>
      <w:proofErr w:type="spellStart"/>
      <w:r w:rsidR="00BD28B5" w:rsidRPr="00BD28B5">
        <w:rPr>
          <w:rFonts w:cstheme="minorHAnsi"/>
        </w:rPr>
        <w:t>InCites</w:t>
      </w:r>
      <w:proofErr w:type="spellEnd"/>
      <w:r w:rsidR="00BD28B5" w:rsidRPr="00BD28B5">
        <w:rPr>
          <w:rFonts w:cstheme="minorHAnsi"/>
        </w:rPr>
        <w:t xml:space="preserve"> allows for </w:t>
      </w:r>
      <w:proofErr w:type="gramStart"/>
      <w:r w:rsidR="00BD28B5" w:rsidRPr="00BD28B5">
        <w:rPr>
          <w:rFonts w:cstheme="minorHAnsi"/>
        </w:rPr>
        <w:t>more robust analysis</w:t>
      </w:r>
      <w:proofErr w:type="gramEnd"/>
      <w:r w:rsidR="00BD28B5" w:rsidRPr="00BD28B5">
        <w:rPr>
          <w:rFonts w:cstheme="minorHAnsi"/>
        </w:rPr>
        <w:t xml:space="preserve"> and this benefit outweighs losing the publications </w:t>
      </w:r>
      <w:r>
        <w:rPr>
          <w:rFonts w:cstheme="minorHAnsi"/>
        </w:rPr>
        <w:t>that account for the difference.</w:t>
      </w:r>
    </w:p>
    <w:p w:rsidR="00BD28B5" w:rsidRPr="00BD28B5" w:rsidRDefault="00BD28B5" w:rsidP="00BD28B5">
      <w:pPr>
        <w:pStyle w:val="ListParagraph"/>
        <w:numPr>
          <w:ilvl w:val="1"/>
          <w:numId w:val="1"/>
        </w:numPr>
        <w:rPr>
          <w:rFonts w:cstheme="minorHAnsi"/>
        </w:rPr>
      </w:pPr>
      <w:proofErr w:type="spellStart"/>
      <w:r w:rsidRPr="00BD28B5">
        <w:rPr>
          <w:rFonts w:cstheme="minorHAnsi"/>
        </w:rPr>
        <w:t>InCites</w:t>
      </w:r>
      <w:proofErr w:type="spellEnd"/>
      <w:r w:rsidRPr="00BD28B5">
        <w:rPr>
          <w:rFonts w:cstheme="minorHAnsi"/>
        </w:rPr>
        <w:t xml:space="preserve"> </w:t>
      </w:r>
      <w:r w:rsidRPr="00BD28B5">
        <w:rPr>
          <w:rFonts w:cstheme="minorHAnsi"/>
        </w:rPr>
        <w:sym w:font="Wingdings" w:char="F0E0"/>
      </w:r>
      <w:r w:rsidRPr="00BD28B5">
        <w:rPr>
          <w:rFonts w:cstheme="minorHAnsi"/>
        </w:rPr>
        <w:t xml:space="preserve"> “Organizations” tile </w:t>
      </w:r>
      <w:r w:rsidRPr="00BD28B5">
        <w:rPr>
          <w:rFonts w:cstheme="minorHAnsi"/>
        </w:rPr>
        <w:sym w:font="Wingdings" w:char="F0E0"/>
      </w:r>
      <w:r w:rsidRPr="00BD28B5">
        <w:rPr>
          <w:rFonts w:cstheme="minorHAnsi"/>
        </w:rPr>
        <w:t xml:space="preserve"> Ability to view full publication list for custom dataset</w:t>
      </w:r>
    </w:p>
    <w:p w:rsidR="00BD28B5" w:rsidRDefault="00BD28B5" w:rsidP="00FB0D48">
      <w:pPr>
        <w:pStyle w:val="ListParagraph"/>
        <w:numPr>
          <w:ilvl w:val="1"/>
          <w:numId w:val="1"/>
        </w:numPr>
        <w:rPr>
          <w:rFonts w:cstheme="minorHAnsi"/>
        </w:rPr>
      </w:pPr>
      <w:proofErr w:type="spellStart"/>
      <w:r w:rsidRPr="00BD28B5">
        <w:rPr>
          <w:rFonts w:cstheme="minorHAnsi"/>
        </w:rPr>
        <w:t>InCites</w:t>
      </w:r>
      <w:proofErr w:type="spellEnd"/>
      <w:r w:rsidRPr="00BD28B5">
        <w:rPr>
          <w:rFonts w:cstheme="minorHAnsi"/>
        </w:rPr>
        <w:t xml:space="preserve"> </w:t>
      </w:r>
      <w:r w:rsidRPr="00BD28B5">
        <w:rPr>
          <w:rFonts w:cstheme="minorHAnsi"/>
        </w:rPr>
        <w:sym w:font="Wingdings" w:char="F0E0"/>
      </w:r>
      <w:r w:rsidRPr="00BD28B5">
        <w:rPr>
          <w:rFonts w:cstheme="minorHAnsi"/>
        </w:rPr>
        <w:t xml:space="preserve"> “Journals, Books, Conference Proceedings” tile </w:t>
      </w:r>
      <w:r w:rsidRPr="00BD28B5">
        <w:rPr>
          <w:rFonts w:cstheme="minorHAnsi"/>
        </w:rPr>
        <w:sym w:font="Wingdings" w:char="F0E0"/>
      </w:r>
      <w:r w:rsidRPr="00BD28B5">
        <w:rPr>
          <w:rFonts w:cstheme="minorHAnsi"/>
        </w:rPr>
        <w:t xml:space="preserve"> Offers ability to view cumulative totals for the OA journals Waterloo-affiliated authors have published in</w:t>
      </w:r>
    </w:p>
    <w:p w:rsidR="00BD28B5" w:rsidRPr="00BD28B5" w:rsidRDefault="0055773A" w:rsidP="0055773A">
      <w:pPr>
        <w:pStyle w:val="ListParagraph"/>
        <w:numPr>
          <w:ilvl w:val="0"/>
          <w:numId w:val="1"/>
        </w:numPr>
        <w:rPr>
          <w:rFonts w:cstheme="minorHAnsi"/>
        </w:rPr>
      </w:pPr>
      <w:r>
        <w:rPr>
          <w:rFonts w:cstheme="minorHAnsi"/>
        </w:rPr>
        <w:t>This exercise discovered that the below data sources each define OA differently</w:t>
      </w:r>
      <w:r w:rsidR="00DF4390">
        <w:rPr>
          <w:rFonts w:cstheme="minorHAnsi"/>
        </w:rPr>
        <w:t xml:space="preserve">, and that </w:t>
      </w:r>
      <w:r>
        <w:rPr>
          <w:rFonts w:cstheme="minorHAnsi"/>
        </w:rPr>
        <w:t xml:space="preserve">Web of Science offers the most robust </w:t>
      </w:r>
      <w:r w:rsidR="00DF4390">
        <w:rPr>
          <w:rFonts w:cstheme="minorHAnsi"/>
        </w:rPr>
        <w:t>OA filter</w:t>
      </w:r>
      <w:r>
        <w:rPr>
          <w:rFonts w:cstheme="minorHAnsi"/>
        </w:rPr>
        <w:t xml:space="preserve">. Full details are available in the below table. </w:t>
      </w:r>
    </w:p>
    <w:tbl>
      <w:tblPr>
        <w:tblpPr w:leftFromText="180" w:rightFromText="180" w:vertAnchor="text" w:horzAnchor="margin" w:tblpXSpec="center" w:tblpY="182"/>
        <w:tblW w:w="9360" w:type="dxa"/>
        <w:tblCellMar>
          <w:left w:w="0" w:type="dxa"/>
          <w:right w:w="0" w:type="dxa"/>
        </w:tblCellMar>
        <w:tblLook w:val="04A0" w:firstRow="1" w:lastRow="0" w:firstColumn="1" w:lastColumn="0" w:noHBand="0" w:noVBand="1"/>
      </w:tblPr>
      <w:tblGrid>
        <w:gridCol w:w="889"/>
        <w:gridCol w:w="8471"/>
      </w:tblGrid>
      <w:tr w:rsidR="00BD28B5" w:rsidRPr="00BD28B5" w:rsidTr="0004706C">
        <w:tc>
          <w:tcPr>
            <w:tcW w:w="7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D28B5" w:rsidRPr="00BD28B5" w:rsidRDefault="00BD28B5" w:rsidP="00BD28B5">
            <w:pPr>
              <w:rPr>
                <w:rFonts w:cstheme="minorHAnsi"/>
                <w:b/>
                <w:bCs/>
              </w:rPr>
            </w:pPr>
            <w:r w:rsidRPr="00BD28B5">
              <w:rPr>
                <w:rFonts w:cstheme="minorHAnsi"/>
                <w:b/>
                <w:bCs/>
              </w:rPr>
              <w:t>Data source</w:t>
            </w:r>
          </w:p>
        </w:tc>
        <w:tc>
          <w:tcPr>
            <w:tcW w:w="86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D28B5" w:rsidRPr="00BD28B5" w:rsidRDefault="00BD28B5" w:rsidP="00BD28B5">
            <w:pPr>
              <w:spacing w:after="240"/>
              <w:rPr>
                <w:rFonts w:cstheme="minorHAnsi"/>
                <w:b/>
                <w:bCs/>
              </w:rPr>
            </w:pPr>
            <w:r w:rsidRPr="00BD28B5">
              <w:rPr>
                <w:rFonts w:cstheme="minorHAnsi"/>
                <w:b/>
                <w:bCs/>
              </w:rPr>
              <w:t>What data does the OA filter include?</w:t>
            </w:r>
          </w:p>
        </w:tc>
      </w:tr>
      <w:tr w:rsidR="00BD28B5" w:rsidRPr="00BD28B5" w:rsidTr="0004706C">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28B5" w:rsidRPr="00BD28B5" w:rsidRDefault="00BD28B5" w:rsidP="00BD28B5">
            <w:pPr>
              <w:rPr>
                <w:rFonts w:cstheme="minorHAnsi"/>
              </w:rPr>
            </w:pPr>
            <w:r w:rsidRPr="00BD28B5">
              <w:rPr>
                <w:rFonts w:cstheme="minorHAnsi"/>
              </w:rPr>
              <w:t>Web of Science</w:t>
            </w:r>
          </w:p>
          <w:p w:rsidR="00BD28B5" w:rsidRPr="00BD28B5" w:rsidRDefault="00BD28B5" w:rsidP="00BD28B5">
            <w:pPr>
              <w:rPr>
                <w:rFonts w:cstheme="minorHAnsi"/>
              </w:rPr>
            </w:pPr>
          </w:p>
        </w:tc>
        <w:tc>
          <w:tcPr>
            <w:tcW w:w="8650" w:type="dxa"/>
            <w:tcBorders>
              <w:top w:val="nil"/>
              <w:left w:val="nil"/>
              <w:bottom w:val="single" w:sz="8" w:space="0" w:color="auto"/>
              <w:right w:val="single" w:sz="8" w:space="0" w:color="auto"/>
            </w:tcBorders>
            <w:tcMar>
              <w:top w:w="0" w:type="dxa"/>
              <w:left w:w="108" w:type="dxa"/>
              <w:bottom w:w="0" w:type="dxa"/>
              <w:right w:w="108" w:type="dxa"/>
            </w:tcMar>
            <w:hideMark/>
          </w:tcPr>
          <w:p w:rsidR="00BD28B5" w:rsidRPr="00BD28B5" w:rsidRDefault="00CD71E2" w:rsidP="00CD71E2">
            <w:pPr>
              <w:rPr>
                <w:rFonts w:cstheme="minorHAnsi"/>
              </w:rPr>
            </w:pPr>
            <w:hyperlink r:id="rId8" w:history="1">
              <w:r w:rsidRPr="00CD71E2">
                <w:rPr>
                  <w:rStyle w:val="Hyperlink"/>
                  <w:rFonts w:cstheme="minorHAnsi"/>
                </w:rPr>
                <w:t>Open Access</w:t>
              </w:r>
            </w:hyperlink>
            <w:r>
              <w:rPr>
                <w:rFonts w:cstheme="minorHAnsi"/>
              </w:rPr>
              <w:t xml:space="preserve">: </w:t>
            </w:r>
            <w:r w:rsidR="00BD28B5" w:rsidRPr="00BD28B5">
              <w:rPr>
                <w:rFonts w:cstheme="minorHAnsi"/>
              </w:rPr>
              <w:t xml:space="preserve">Includes all OA (gold/green/bronze); can export into </w:t>
            </w:r>
            <w:proofErr w:type="spellStart"/>
            <w:r w:rsidR="00BD28B5" w:rsidRPr="00BD28B5">
              <w:rPr>
                <w:rFonts w:cstheme="minorHAnsi"/>
              </w:rPr>
              <w:t>InCites</w:t>
            </w:r>
            <w:proofErr w:type="spellEnd"/>
            <w:r w:rsidR="00BD28B5" w:rsidRPr="00BD28B5">
              <w:rPr>
                <w:rFonts w:cstheme="minorHAnsi"/>
              </w:rPr>
              <w:t xml:space="preserve"> as a custom dataset. “In 2014 we invented OA discovery, and in 2017 we partnered with </w:t>
            </w:r>
            <w:proofErr w:type="spellStart"/>
            <w:r w:rsidR="00BD28B5" w:rsidRPr="00BD28B5">
              <w:rPr>
                <w:rFonts w:cstheme="minorHAnsi"/>
              </w:rPr>
              <w:t>Impactstory</w:t>
            </w:r>
            <w:proofErr w:type="spellEnd"/>
            <w:r w:rsidR="00BD28B5" w:rsidRPr="00BD28B5">
              <w:rPr>
                <w:rFonts w:cstheme="minorHAnsi"/>
              </w:rPr>
              <w:t xml:space="preserve"> to provide better identification of Open Access publications already indexed in the Web of Science, and now, in 2018 we extended our offering to include legal peer-reviewed Green and previously hidden Hybrid Gold.” (</w:t>
            </w:r>
            <w:proofErr w:type="gramStart"/>
            <w:r w:rsidR="00BD28B5" w:rsidRPr="00BD28B5">
              <w:rPr>
                <w:rFonts w:cstheme="minorHAnsi"/>
              </w:rPr>
              <w:t>source</w:t>
            </w:r>
            <w:proofErr w:type="gramEnd"/>
            <w:r w:rsidR="00BD28B5" w:rsidRPr="00BD28B5">
              <w:rPr>
                <w:rFonts w:cstheme="minorHAnsi"/>
              </w:rPr>
              <w:t xml:space="preserve">: </w:t>
            </w:r>
            <w:hyperlink r:id="rId9" w:history="1">
              <w:r w:rsidR="00BD28B5" w:rsidRPr="00BD28B5">
                <w:rPr>
                  <w:rStyle w:val="Hyperlink"/>
                  <w:rFonts w:cstheme="minorHAnsi"/>
                  <w:color w:val="auto"/>
                </w:rPr>
                <w:t>OA on Web of Science</w:t>
              </w:r>
            </w:hyperlink>
            <w:r w:rsidR="00BD28B5" w:rsidRPr="00BD28B5">
              <w:rPr>
                <w:rFonts w:cstheme="minorHAnsi"/>
              </w:rPr>
              <w:t xml:space="preserve">). From Clarivate: “Just take note that Bronze OA fluctuates as it is promotional and temporary decisions by publishers and no set time or patterns can be taken into consideration.” More information: </w:t>
            </w:r>
            <w:hyperlink r:id="rId10" w:history="1">
              <w:r w:rsidR="00BD28B5" w:rsidRPr="00BD28B5">
                <w:rPr>
                  <w:rStyle w:val="Hyperlink"/>
                  <w:rFonts w:cstheme="minorHAnsi"/>
                  <w:color w:val="auto"/>
                </w:rPr>
                <w:t xml:space="preserve">OA Fact </w:t>
              </w:r>
              <w:proofErr w:type="gramStart"/>
              <w:r w:rsidR="00BD28B5" w:rsidRPr="00BD28B5">
                <w:rPr>
                  <w:rStyle w:val="Hyperlink"/>
                  <w:rFonts w:cstheme="minorHAnsi"/>
                  <w:color w:val="auto"/>
                </w:rPr>
                <w:t>Sheet</w:t>
              </w:r>
            </w:hyperlink>
            <w:r w:rsidR="00BD28B5" w:rsidRPr="00BD28B5">
              <w:rPr>
                <w:rFonts w:cstheme="minorHAnsi"/>
              </w:rPr>
              <w:t xml:space="preserve">, and </w:t>
            </w:r>
            <w:hyperlink r:id="rId11" w:history="1">
              <w:r w:rsidR="00BD28B5" w:rsidRPr="00BD28B5">
                <w:rPr>
                  <w:rStyle w:val="Hyperlink"/>
                  <w:rFonts w:cstheme="minorHAnsi"/>
                  <w:color w:val="auto"/>
                </w:rPr>
                <w:t>OA</w:t>
              </w:r>
              <w:proofErr w:type="gramEnd"/>
              <w:r w:rsidR="00BD28B5" w:rsidRPr="00BD28B5">
                <w:rPr>
                  <w:rStyle w:val="Hyperlink"/>
                  <w:rFonts w:cstheme="minorHAnsi"/>
                  <w:color w:val="auto"/>
                </w:rPr>
                <w:t xml:space="preserve"> content in Web of Science (video)</w:t>
              </w:r>
            </w:hyperlink>
            <w:r w:rsidR="00E84D66">
              <w:rPr>
                <w:rStyle w:val="Hyperlink"/>
                <w:rFonts w:cstheme="minorHAnsi"/>
                <w:color w:val="auto"/>
              </w:rPr>
              <w:br/>
            </w:r>
            <w:r w:rsidR="00E84D66">
              <w:rPr>
                <w:rStyle w:val="Hyperlink"/>
                <w:rFonts w:cstheme="minorHAnsi"/>
                <w:color w:val="auto"/>
              </w:rPr>
              <w:br/>
            </w:r>
            <w:hyperlink r:id="rId12" w:history="1">
              <w:r w:rsidR="00E84D66" w:rsidRPr="00E84D66">
                <w:rPr>
                  <w:rStyle w:val="Hyperlink"/>
                  <w:rFonts w:cstheme="minorHAnsi"/>
                </w:rPr>
                <w:t>Other Gold</w:t>
              </w:r>
            </w:hyperlink>
            <w:r w:rsidR="00E84D66">
              <w:rPr>
                <w:rFonts w:cstheme="minorHAnsi"/>
              </w:rPr>
              <w:t>: “</w:t>
            </w:r>
            <w:r w:rsidR="00E84D66" w:rsidRPr="00E84D66">
              <w:rPr>
                <w:rFonts w:cstheme="minorHAnsi"/>
              </w:rPr>
              <w:t>Most of these articles are from hybrid journals. Hy</w:t>
            </w:r>
            <w:bookmarkStart w:id="0" w:name="_GoBack"/>
            <w:bookmarkEnd w:id="0"/>
            <w:r w:rsidR="00E84D66" w:rsidRPr="00E84D66">
              <w:rPr>
                <w:rFonts w:cstheme="minorHAnsi"/>
              </w:rPr>
              <w:t>brid open access journals are subscription journals that include some open access articles.</w:t>
            </w:r>
            <w:r w:rsidR="00E84D66">
              <w:rPr>
                <w:rFonts w:cstheme="minorHAnsi"/>
              </w:rPr>
              <w:t xml:space="preserve"> K</w:t>
            </w:r>
            <w:r w:rsidR="00E84D66" w:rsidRPr="00E84D66">
              <w:rPr>
                <w:rFonts w:cstheme="minorHAnsi"/>
              </w:rPr>
              <w:t>eep in mind, identification of Other Gold as an indicator of Hybrid Gold open access articles is at varying levels of completeness, especially for newly published items.</w:t>
            </w:r>
            <w:r w:rsidR="00E84D66">
              <w:rPr>
                <w:rFonts w:cstheme="minorHAnsi"/>
              </w:rPr>
              <w:t xml:space="preserve">” </w:t>
            </w:r>
            <w:r w:rsidR="00E84D66" w:rsidRPr="00E84D66">
              <w:rPr>
                <w:rFonts w:cstheme="minorHAnsi"/>
                <w:u w:val="single"/>
              </w:rPr>
              <w:t>Therefore is useful as a proxy but is not perfect.</w:t>
            </w:r>
            <w:r w:rsidR="00E84D66">
              <w:rPr>
                <w:rFonts w:cstheme="minorHAnsi"/>
              </w:rPr>
              <w:t xml:space="preserve"> </w:t>
            </w:r>
          </w:p>
        </w:tc>
      </w:tr>
      <w:tr w:rsidR="00BD28B5" w:rsidRPr="00BD28B5" w:rsidTr="0004706C">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28B5" w:rsidRPr="00BD28B5" w:rsidRDefault="00BD28B5" w:rsidP="00BD28B5">
            <w:pPr>
              <w:rPr>
                <w:rFonts w:cstheme="minorHAnsi"/>
              </w:rPr>
            </w:pPr>
            <w:proofErr w:type="spellStart"/>
            <w:r w:rsidRPr="00BD28B5">
              <w:rPr>
                <w:rFonts w:cstheme="minorHAnsi"/>
              </w:rPr>
              <w:t>InCites</w:t>
            </w:r>
            <w:proofErr w:type="spellEnd"/>
          </w:p>
        </w:tc>
        <w:tc>
          <w:tcPr>
            <w:tcW w:w="8650" w:type="dxa"/>
            <w:tcBorders>
              <w:top w:val="nil"/>
              <w:left w:val="nil"/>
              <w:bottom w:val="single" w:sz="8" w:space="0" w:color="auto"/>
              <w:right w:val="single" w:sz="8" w:space="0" w:color="auto"/>
            </w:tcBorders>
            <w:tcMar>
              <w:top w:w="0" w:type="dxa"/>
              <w:left w:w="108" w:type="dxa"/>
              <w:bottom w:w="0" w:type="dxa"/>
              <w:right w:w="108" w:type="dxa"/>
            </w:tcMar>
            <w:hideMark/>
          </w:tcPr>
          <w:p w:rsidR="00E84D66" w:rsidRPr="00BD28B5" w:rsidRDefault="00BD28B5" w:rsidP="00E84D66">
            <w:pPr>
              <w:rPr>
                <w:rFonts w:cstheme="minorHAnsi"/>
              </w:rPr>
            </w:pPr>
            <w:r w:rsidRPr="00BD28B5">
              <w:rPr>
                <w:rFonts w:cstheme="minorHAnsi"/>
              </w:rPr>
              <w:t xml:space="preserve">Gold OA only. </w:t>
            </w:r>
          </w:p>
        </w:tc>
      </w:tr>
      <w:tr w:rsidR="00BD28B5" w:rsidRPr="00BD28B5" w:rsidTr="0004706C">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28B5" w:rsidRPr="00BD28B5" w:rsidRDefault="00BD28B5" w:rsidP="00BD28B5">
            <w:pPr>
              <w:rPr>
                <w:rFonts w:cstheme="minorHAnsi"/>
              </w:rPr>
            </w:pPr>
            <w:r w:rsidRPr="00BD28B5">
              <w:rPr>
                <w:rFonts w:cstheme="minorHAnsi"/>
              </w:rPr>
              <w:t>Scopus</w:t>
            </w:r>
          </w:p>
        </w:tc>
        <w:tc>
          <w:tcPr>
            <w:tcW w:w="8650" w:type="dxa"/>
            <w:tcBorders>
              <w:top w:val="nil"/>
              <w:left w:val="nil"/>
              <w:bottom w:val="single" w:sz="8" w:space="0" w:color="auto"/>
              <w:right w:val="single" w:sz="8" w:space="0" w:color="auto"/>
            </w:tcBorders>
            <w:tcMar>
              <w:top w:w="0" w:type="dxa"/>
              <w:left w:w="108" w:type="dxa"/>
              <w:bottom w:w="0" w:type="dxa"/>
              <w:right w:w="108" w:type="dxa"/>
            </w:tcMar>
            <w:hideMark/>
          </w:tcPr>
          <w:p w:rsidR="00BD28B5" w:rsidRPr="00BD28B5" w:rsidRDefault="00BD28B5" w:rsidP="00BD28B5">
            <w:pPr>
              <w:rPr>
                <w:rFonts w:cstheme="minorHAnsi"/>
              </w:rPr>
            </w:pPr>
            <w:r w:rsidRPr="00BD28B5">
              <w:rPr>
                <w:rFonts w:cstheme="minorHAnsi"/>
              </w:rPr>
              <w:t xml:space="preserve">Gold/green (some) OA; can export to </w:t>
            </w:r>
            <w:proofErr w:type="spellStart"/>
            <w:r w:rsidRPr="00BD28B5">
              <w:rPr>
                <w:rFonts w:cstheme="minorHAnsi"/>
              </w:rPr>
              <w:t>SciVal</w:t>
            </w:r>
            <w:proofErr w:type="spellEnd"/>
            <w:r w:rsidRPr="00BD28B5">
              <w:rPr>
                <w:rFonts w:cstheme="minorHAnsi"/>
              </w:rPr>
              <w:t xml:space="preserve"> for further analysis. </w:t>
            </w:r>
          </w:p>
          <w:p w:rsidR="00BD28B5" w:rsidRPr="00BD28B5" w:rsidRDefault="00BD28B5" w:rsidP="00BD28B5">
            <w:pPr>
              <w:rPr>
                <w:rFonts w:cstheme="minorHAnsi"/>
              </w:rPr>
            </w:pPr>
            <w:r w:rsidRPr="00BD28B5">
              <w:rPr>
                <w:rFonts w:cstheme="minorHAnsi"/>
              </w:rPr>
              <w:t xml:space="preserve">Note: “There are on-going discussions and depending on the outcome of those discussions we may expand the OA filter in the future. So if you want to be as broad as possible for this analysis, you might want to use </w:t>
            </w:r>
            <w:proofErr w:type="spellStart"/>
            <w:r w:rsidRPr="00BD28B5">
              <w:rPr>
                <w:rFonts w:cstheme="minorHAnsi"/>
              </w:rPr>
              <w:t>WoS</w:t>
            </w:r>
            <w:proofErr w:type="spellEnd"/>
            <w:r w:rsidRPr="00BD28B5">
              <w:rPr>
                <w:rFonts w:cstheme="minorHAnsi"/>
              </w:rPr>
              <w:t xml:space="preserve">. You can still import the data in </w:t>
            </w:r>
            <w:proofErr w:type="spellStart"/>
            <w:r w:rsidRPr="00BD28B5">
              <w:rPr>
                <w:rFonts w:cstheme="minorHAnsi"/>
              </w:rPr>
              <w:t>SciVal</w:t>
            </w:r>
            <w:proofErr w:type="spellEnd"/>
            <w:r w:rsidRPr="00BD28B5">
              <w:rPr>
                <w:rFonts w:cstheme="minorHAnsi"/>
              </w:rPr>
              <w:t xml:space="preserve"> if you want using DOIs.”</w:t>
            </w:r>
          </w:p>
        </w:tc>
      </w:tr>
      <w:tr w:rsidR="00BD28B5" w:rsidRPr="00BD28B5" w:rsidTr="0004706C">
        <w:tc>
          <w:tcPr>
            <w:tcW w:w="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D28B5" w:rsidRPr="00BD28B5" w:rsidRDefault="00BD28B5" w:rsidP="00BD28B5">
            <w:pPr>
              <w:rPr>
                <w:rFonts w:cstheme="minorHAnsi"/>
              </w:rPr>
            </w:pPr>
            <w:proofErr w:type="spellStart"/>
            <w:r w:rsidRPr="00BD28B5">
              <w:rPr>
                <w:rFonts w:cstheme="minorHAnsi"/>
              </w:rPr>
              <w:t>SciVal</w:t>
            </w:r>
            <w:proofErr w:type="spellEnd"/>
          </w:p>
        </w:tc>
        <w:tc>
          <w:tcPr>
            <w:tcW w:w="8650" w:type="dxa"/>
            <w:tcBorders>
              <w:top w:val="nil"/>
              <w:left w:val="nil"/>
              <w:bottom w:val="single" w:sz="8" w:space="0" w:color="auto"/>
              <w:right w:val="single" w:sz="8" w:space="0" w:color="auto"/>
            </w:tcBorders>
            <w:tcMar>
              <w:top w:w="0" w:type="dxa"/>
              <w:left w:w="108" w:type="dxa"/>
              <w:bottom w:w="0" w:type="dxa"/>
              <w:right w:w="108" w:type="dxa"/>
            </w:tcMar>
          </w:tcPr>
          <w:p w:rsidR="00BD28B5" w:rsidRPr="00BD28B5" w:rsidRDefault="00BD28B5" w:rsidP="00BD28B5">
            <w:pPr>
              <w:rPr>
                <w:rFonts w:cstheme="minorHAnsi"/>
              </w:rPr>
            </w:pPr>
            <w:r w:rsidRPr="00BD28B5">
              <w:rPr>
                <w:rFonts w:cstheme="minorHAnsi"/>
              </w:rPr>
              <w:t xml:space="preserve">Currently, an OA filter does not exist in </w:t>
            </w:r>
            <w:proofErr w:type="spellStart"/>
            <w:r w:rsidRPr="00BD28B5">
              <w:rPr>
                <w:rFonts w:cstheme="minorHAnsi"/>
              </w:rPr>
              <w:t>SciVal</w:t>
            </w:r>
            <w:proofErr w:type="spellEnd"/>
            <w:r w:rsidRPr="00BD28B5">
              <w:rPr>
                <w:rFonts w:cstheme="minorHAnsi"/>
              </w:rPr>
              <w:t xml:space="preserve"> (however, can import data from Scopus).</w:t>
            </w:r>
            <w:r w:rsidRPr="00BD28B5">
              <w:rPr>
                <w:rFonts w:cstheme="minorHAnsi"/>
              </w:rPr>
              <w:br/>
              <w:t xml:space="preserve">Note: Elsevier confirmed “Nothing yet in </w:t>
            </w:r>
            <w:proofErr w:type="spellStart"/>
            <w:r w:rsidRPr="00BD28B5">
              <w:rPr>
                <w:rFonts w:cstheme="minorHAnsi"/>
              </w:rPr>
              <w:t>SciVal</w:t>
            </w:r>
            <w:proofErr w:type="spellEnd"/>
            <w:r w:rsidRPr="00BD28B5">
              <w:rPr>
                <w:rFonts w:cstheme="minorHAnsi"/>
              </w:rPr>
              <w:t xml:space="preserve">, but I’ve already provided the </w:t>
            </w:r>
            <w:proofErr w:type="spellStart"/>
            <w:r w:rsidRPr="00BD28B5">
              <w:rPr>
                <w:rFonts w:cstheme="minorHAnsi"/>
              </w:rPr>
              <w:t>SciVal</w:t>
            </w:r>
            <w:proofErr w:type="spellEnd"/>
            <w:r w:rsidRPr="00BD28B5">
              <w:rPr>
                <w:rFonts w:cstheme="minorHAnsi"/>
              </w:rPr>
              <w:t xml:space="preserve"> team with this feedback.”</w:t>
            </w:r>
          </w:p>
        </w:tc>
      </w:tr>
    </w:tbl>
    <w:p w:rsidR="00BD28B5" w:rsidRPr="00BD28B5" w:rsidRDefault="00BD28B5" w:rsidP="00BD28B5">
      <w:pPr>
        <w:rPr>
          <w:rFonts w:cstheme="minorHAnsi"/>
        </w:rPr>
      </w:pPr>
    </w:p>
    <w:sectPr w:rsidR="00BD28B5" w:rsidRPr="00BD28B5" w:rsidSect="00BD28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8A1"/>
    <w:multiLevelType w:val="hybridMultilevel"/>
    <w:tmpl w:val="40AEA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57899"/>
    <w:multiLevelType w:val="hybridMultilevel"/>
    <w:tmpl w:val="D6E8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92"/>
    <w:rsid w:val="00011E5D"/>
    <w:rsid w:val="0004706C"/>
    <w:rsid w:val="0015367B"/>
    <w:rsid w:val="00187D4D"/>
    <w:rsid w:val="00190B61"/>
    <w:rsid w:val="002678B1"/>
    <w:rsid w:val="00297BDE"/>
    <w:rsid w:val="00383C4D"/>
    <w:rsid w:val="00420F63"/>
    <w:rsid w:val="004273DC"/>
    <w:rsid w:val="0044718E"/>
    <w:rsid w:val="0055773A"/>
    <w:rsid w:val="00602A59"/>
    <w:rsid w:val="0066688B"/>
    <w:rsid w:val="006857BB"/>
    <w:rsid w:val="006B25E5"/>
    <w:rsid w:val="00700826"/>
    <w:rsid w:val="007B0373"/>
    <w:rsid w:val="00877718"/>
    <w:rsid w:val="00894592"/>
    <w:rsid w:val="00983B05"/>
    <w:rsid w:val="00986D9F"/>
    <w:rsid w:val="009C0BD3"/>
    <w:rsid w:val="009F42F2"/>
    <w:rsid w:val="00A02375"/>
    <w:rsid w:val="00A02E02"/>
    <w:rsid w:val="00A62B36"/>
    <w:rsid w:val="00A7635E"/>
    <w:rsid w:val="00A94DB0"/>
    <w:rsid w:val="00BD28B5"/>
    <w:rsid w:val="00BF0068"/>
    <w:rsid w:val="00C60D8C"/>
    <w:rsid w:val="00C807FB"/>
    <w:rsid w:val="00CD71E2"/>
    <w:rsid w:val="00DF4390"/>
    <w:rsid w:val="00DF5FE8"/>
    <w:rsid w:val="00E366BB"/>
    <w:rsid w:val="00E608BA"/>
    <w:rsid w:val="00E84D66"/>
    <w:rsid w:val="00E97E02"/>
    <w:rsid w:val="00ED26C5"/>
    <w:rsid w:val="00F4753F"/>
    <w:rsid w:val="00FE41B3"/>
    <w:rsid w:val="00FF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66B3"/>
  <w15:chartTrackingRefBased/>
  <w15:docId w15:val="{BFB8D1A8-FAC2-478D-89E2-F3BC3887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36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5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1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7D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592"/>
    <w:pPr>
      <w:ind w:left="720"/>
      <w:contextualSpacing/>
    </w:pPr>
  </w:style>
  <w:style w:type="character" w:customStyle="1" w:styleId="Heading2Char">
    <w:name w:val="Heading 2 Char"/>
    <w:basedOn w:val="DefaultParagraphFont"/>
    <w:link w:val="Heading2"/>
    <w:uiPriority w:val="9"/>
    <w:rsid w:val="0089459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D28B5"/>
    <w:rPr>
      <w:color w:val="0563C1"/>
      <w:u w:val="single"/>
    </w:rPr>
  </w:style>
  <w:style w:type="character" w:customStyle="1" w:styleId="Heading1Char">
    <w:name w:val="Heading 1 Char"/>
    <w:basedOn w:val="DefaultParagraphFont"/>
    <w:link w:val="Heading1"/>
    <w:uiPriority w:val="9"/>
    <w:rsid w:val="001536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E41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87D4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79956">
      <w:bodyDiv w:val="1"/>
      <w:marLeft w:val="0"/>
      <w:marRight w:val="0"/>
      <w:marTop w:val="0"/>
      <w:marBottom w:val="0"/>
      <w:divBdr>
        <w:top w:val="none" w:sz="0" w:space="0" w:color="auto"/>
        <w:left w:val="none" w:sz="0" w:space="0" w:color="auto"/>
        <w:bottom w:val="none" w:sz="0" w:space="0" w:color="auto"/>
        <w:right w:val="none" w:sz="0" w:space="0" w:color="auto"/>
      </w:divBdr>
    </w:div>
    <w:div w:id="844828421">
      <w:bodyDiv w:val="1"/>
      <w:marLeft w:val="0"/>
      <w:marRight w:val="0"/>
      <w:marTop w:val="0"/>
      <w:marBottom w:val="0"/>
      <w:divBdr>
        <w:top w:val="none" w:sz="0" w:space="0" w:color="auto"/>
        <w:left w:val="none" w:sz="0" w:space="0" w:color="auto"/>
        <w:bottom w:val="none" w:sz="0" w:space="0" w:color="auto"/>
        <w:right w:val="none" w:sz="0" w:space="0" w:color="auto"/>
      </w:divBdr>
    </w:div>
    <w:div w:id="1086263070">
      <w:bodyDiv w:val="1"/>
      <w:marLeft w:val="0"/>
      <w:marRight w:val="0"/>
      <w:marTop w:val="0"/>
      <w:marBottom w:val="0"/>
      <w:divBdr>
        <w:top w:val="none" w:sz="0" w:space="0" w:color="auto"/>
        <w:left w:val="none" w:sz="0" w:space="0" w:color="auto"/>
        <w:bottom w:val="none" w:sz="0" w:space="0" w:color="auto"/>
        <w:right w:val="none" w:sz="0" w:space="0" w:color="auto"/>
      </w:divBdr>
    </w:div>
    <w:div w:id="1486582528">
      <w:bodyDiv w:val="1"/>
      <w:marLeft w:val="0"/>
      <w:marRight w:val="0"/>
      <w:marTop w:val="0"/>
      <w:marBottom w:val="0"/>
      <w:divBdr>
        <w:top w:val="none" w:sz="0" w:space="0" w:color="auto"/>
        <w:left w:val="none" w:sz="0" w:space="0" w:color="auto"/>
        <w:bottom w:val="none" w:sz="0" w:space="0" w:color="auto"/>
        <w:right w:val="none" w:sz="0" w:space="0" w:color="auto"/>
      </w:divBdr>
    </w:div>
    <w:div w:id="1922595147">
      <w:bodyDiv w:val="1"/>
      <w:marLeft w:val="0"/>
      <w:marRight w:val="0"/>
      <w:marTop w:val="0"/>
      <w:marBottom w:val="0"/>
      <w:divBdr>
        <w:top w:val="none" w:sz="0" w:space="0" w:color="auto"/>
        <w:left w:val="none" w:sz="0" w:space="0" w:color="auto"/>
        <w:bottom w:val="none" w:sz="0" w:space="0" w:color="auto"/>
        <w:right w:val="none" w:sz="0" w:space="0" w:color="auto"/>
      </w:divBdr>
    </w:div>
    <w:div w:id="213490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webofknowledge.com/images/help/WOS/hp_whatsnew_wo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mages.webofknowledge.com/images/help/WOS/hp_whatsnew_w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time_continue=60&amp;v=F98qREBOr7M" TargetMode="External"/><Relationship Id="rId5" Type="http://schemas.openxmlformats.org/officeDocument/2006/relationships/image" Target="media/image1.png"/><Relationship Id="rId10" Type="http://schemas.openxmlformats.org/officeDocument/2006/relationships/hyperlink" Target="https://clarivate.com/wp-content/uploads/2018/10/WOS_Open-Access_OCT-Update-FINAL-1.pdf" TargetMode="External"/><Relationship Id="rId4" Type="http://schemas.openxmlformats.org/officeDocument/2006/relationships/webSettings" Target="webSettings.xml"/><Relationship Id="rId9" Type="http://schemas.openxmlformats.org/officeDocument/2006/relationships/hyperlink" Target="https://clarivate.com/products/web-of-science/open-ac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Gordon</dc:creator>
  <cp:keywords/>
  <dc:description/>
  <cp:lastModifiedBy>Shannon Gordon</cp:lastModifiedBy>
  <cp:revision>92</cp:revision>
  <dcterms:created xsi:type="dcterms:W3CDTF">2019-01-31T18:13:00Z</dcterms:created>
  <dcterms:modified xsi:type="dcterms:W3CDTF">2019-03-15T18:36:00Z</dcterms:modified>
</cp:coreProperties>
</file>