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41F" w:rsidRDefault="0084641F" w:rsidP="0084641F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</w:rPr>
      </w:pPr>
    </w:p>
    <w:p w:rsidR="0084641F" w:rsidRDefault="0084641F" w:rsidP="0084641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</w:p>
    <w:p w:rsidR="0084641F" w:rsidRPr="0084641F" w:rsidRDefault="002B54C1" w:rsidP="0084641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proofErr w:type="spellStart"/>
      <w:r>
        <w:rPr>
          <w:rFonts w:eastAsia="Times New Roman" w:cstheme="minorHAnsi"/>
          <w:b/>
          <w:bCs/>
        </w:rPr>
        <w:t>Cotainers</w:t>
      </w:r>
      <w:proofErr w:type="spellEnd"/>
      <w:r>
        <w:rPr>
          <w:rFonts w:eastAsia="Times New Roman" w:cstheme="minorHAnsi"/>
          <w:b/>
          <w:bCs/>
        </w:rPr>
        <w:t xml:space="preserve"> Introduction</w:t>
      </w:r>
    </w:p>
    <w:p w:rsidR="0084641F" w:rsidRDefault="0084641F" w:rsidP="008117B9">
      <w:p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A</w:t>
      </w:r>
      <w:r w:rsidRPr="0084641F">
        <w:rPr>
          <w:rFonts w:eastAsia="Times New Roman" w:cstheme="minorHAnsi"/>
        </w:rPr>
        <w:t xml:space="preserve">rchitecture of </w:t>
      </w:r>
      <w:proofErr w:type="spellStart"/>
      <w:r w:rsidRPr="0084641F">
        <w:rPr>
          <w:rFonts w:eastAsia="Times New Roman" w:cstheme="minorHAnsi"/>
        </w:rPr>
        <w:t>Kubernetes</w:t>
      </w:r>
      <w:proofErr w:type="spellEnd"/>
      <w:r w:rsidRPr="0084641F">
        <w:rPr>
          <w:rFonts w:eastAsia="Times New Roman" w:cstheme="minorHAnsi"/>
        </w:rPr>
        <w:t xml:space="preserve"> provides a flexible, loosely-coupled mechanism for service discovery. Like most distributed computing platforms, a </w:t>
      </w:r>
      <w:proofErr w:type="spellStart"/>
      <w:r w:rsidRPr="0084641F">
        <w:rPr>
          <w:rFonts w:eastAsia="Times New Roman" w:cstheme="minorHAnsi"/>
        </w:rPr>
        <w:t>Kubernetes</w:t>
      </w:r>
      <w:proofErr w:type="spellEnd"/>
      <w:r w:rsidRPr="0084641F">
        <w:rPr>
          <w:rFonts w:eastAsia="Times New Roman" w:cstheme="minorHAnsi"/>
        </w:rPr>
        <w:t xml:space="preserve"> cluster consists of at least one master and multiple compute nodes.</w:t>
      </w:r>
    </w:p>
    <w:p w:rsidR="008117B9" w:rsidRDefault="00F975FE" w:rsidP="008117B9">
      <w:p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>
            <wp:extent cx="5378681" cy="4588209"/>
            <wp:effectExtent l="19050" t="0" r="0" b="0"/>
            <wp:docPr id="8" name="Picture 3" descr="C:\Users\ADMIN\Desktop\k8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k8\images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368" cy="4587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5FE" w:rsidRDefault="00F975FE" w:rsidP="008117B9">
      <w:p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</w:p>
    <w:p w:rsidR="0084641F" w:rsidRDefault="0084641F" w:rsidP="008117B9">
      <w:p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84641F">
        <w:rPr>
          <w:rFonts w:eastAsia="Times New Roman" w:cstheme="minorHAnsi"/>
        </w:rPr>
        <w:t xml:space="preserve"> The </w:t>
      </w:r>
      <w:hyperlink r:id="rId5" w:history="1">
        <w:r w:rsidRPr="0084641F">
          <w:rPr>
            <w:rFonts w:eastAsia="Times New Roman" w:cstheme="minorHAnsi"/>
          </w:rPr>
          <w:t>master</w:t>
        </w:r>
      </w:hyperlink>
      <w:r w:rsidRPr="0084641F">
        <w:rPr>
          <w:rFonts w:eastAsia="Times New Roman" w:cstheme="minorHAnsi"/>
        </w:rPr>
        <w:t xml:space="preserve"> is responsible for exposing the application program interface (API), scheduling the deployments and managing the overall cluster. Each </w:t>
      </w:r>
      <w:hyperlink r:id="rId6" w:history="1">
        <w:r w:rsidRPr="0084641F">
          <w:rPr>
            <w:rFonts w:eastAsia="Times New Roman" w:cstheme="minorHAnsi"/>
          </w:rPr>
          <w:t>node</w:t>
        </w:r>
      </w:hyperlink>
      <w:r w:rsidRPr="0084641F">
        <w:rPr>
          <w:rFonts w:eastAsia="Times New Roman" w:cstheme="minorHAnsi"/>
        </w:rPr>
        <w:t xml:space="preserve"> runs a container runtime, such as </w:t>
      </w:r>
      <w:hyperlink r:id="rId7" w:history="1">
        <w:proofErr w:type="spellStart"/>
        <w:r w:rsidRPr="0084641F">
          <w:rPr>
            <w:rFonts w:eastAsia="Times New Roman" w:cstheme="minorHAnsi"/>
          </w:rPr>
          <w:t>Docker</w:t>
        </w:r>
        <w:proofErr w:type="spellEnd"/>
      </w:hyperlink>
      <w:r w:rsidRPr="0084641F">
        <w:rPr>
          <w:rFonts w:eastAsia="Times New Roman" w:cstheme="minorHAnsi"/>
        </w:rPr>
        <w:t xml:space="preserve"> or </w:t>
      </w:r>
      <w:hyperlink r:id="rId8" w:history="1">
        <w:proofErr w:type="spellStart"/>
        <w:r w:rsidRPr="0084641F">
          <w:rPr>
            <w:rFonts w:eastAsia="Times New Roman" w:cstheme="minorHAnsi"/>
          </w:rPr>
          <w:t>rkt</w:t>
        </w:r>
        <w:proofErr w:type="spellEnd"/>
      </w:hyperlink>
      <w:r w:rsidRPr="0084641F">
        <w:rPr>
          <w:rFonts w:eastAsia="Times New Roman" w:cstheme="minorHAnsi"/>
        </w:rPr>
        <w:t xml:space="preserve">, along with an agent that communicates with the master. The node also runs additional components for logging, monitoring, service discovery and optional add-ons. Nodes are the workhorses of a </w:t>
      </w:r>
      <w:proofErr w:type="spellStart"/>
      <w:r w:rsidRPr="0084641F">
        <w:rPr>
          <w:rFonts w:eastAsia="Times New Roman" w:cstheme="minorHAnsi"/>
        </w:rPr>
        <w:t>Kubernetes</w:t>
      </w:r>
      <w:proofErr w:type="spellEnd"/>
      <w:r w:rsidRPr="0084641F">
        <w:rPr>
          <w:rFonts w:eastAsia="Times New Roman" w:cstheme="minorHAnsi"/>
        </w:rPr>
        <w:t xml:space="preserve"> cluster. They expose compute, networking and storage resources to applications. Nodes can be virtual machines (VMs) running in a cloud or bare metal servers running within the data center.</w:t>
      </w:r>
    </w:p>
    <w:p w:rsidR="00F975FE" w:rsidRDefault="00F975FE" w:rsidP="008117B9">
      <w:p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</w:p>
    <w:p w:rsidR="00F975FE" w:rsidRPr="0084641F" w:rsidRDefault="00F975FE" w:rsidP="008117B9">
      <w:p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</w:p>
    <w:p w:rsidR="0084641F" w:rsidRPr="0084641F" w:rsidRDefault="00F975FE" w:rsidP="0084641F">
      <w:pPr>
        <w:spacing w:after="0" w:line="240" w:lineRule="auto"/>
        <w:rPr>
          <w:rFonts w:eastAsia="Times New Roman" w:cstheme="minorHAnsi"/>
        </w:rPr>
      </w:pPr>
      <w:r>
        <w:rPr>
          <w:noProof/>
        </w:rPr>
        <w:drawing>
          <wp:inline distT="0" distB="0" distL="0" distR="0">
            <wp:extent cx="5943600" cy="3906117"/>
            <wp:effectExtent l="19050" t="0" r="0" b="0"/>
            <wp:docPr id="9" name="Picture 4" descr="C:\Users\ADMIN\AppData\Local\Microsoft\Windows\Temporary Internet Files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Temporary Internet Files\Content.Word\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6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F7A" w:rsidRDefault="007D5F7A" w:rsidP="008117B9">
      <w:p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</w:p>
    <w:p w:rsidR="007D5F7A" w:rsidRDefault="007D5F7A" w:rsidP="008117B9">
      <w:p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</w:p>
    <w:p w:rsidR="007D5F7A" w:rsidRDefault="007D5F7A" w:rsidP="008117B9">
      <w:p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</w:p>
    <w:p w:rsidR="007D5F7A" w:rsidRDefault="007D5F7A" w:rsidP="008117B9">
      <w:p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</w:p>
    <w:p w:rsidR="007D5F7A" w:rsidRDefault="007D5F7A" w:rsidP="008117B9">
      <w:p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</w:p>
    <w:p w:rsidR="007D5F7A" w:rsidRDefault="007D5F7A" w:rsidP="008117B9">
      <w:p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</w:p>
    <w:p w:rsidR="007D5F7A" w:rsidRDefault="007D5F7A" w:rsidP="008117B9">
      <w:p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</w:p>
    <w:p w:rsidR="0084641F" w:rsidRPr="0084641F" w:rsidRDefault="007D5F7A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>
            <wp:extent cx="5943600" cy="3938416"/>
            <wp:effectExtent l="19050" t="0" r="0" b="0"/>
            <wp:docPr id="10" name="Picture 7" descr="C:\Users\ADMIN\AppData\Local\Microsoft\Windows\Temporary Internet Files\Content.Word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Microsoft\Windows\Temporary Internet Files\Content.Word\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8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41F" w:rsidRPr="00A34A4A" w:rsidRDefault="00A34A4A">
      <w:pPr>
        <w:rPr>
          <w:rFonts w:cstheme="minorHAnsi"/>
          <w:highlight w:val="yellow"/>
        </w:rPr>
      </w:pPr>
      <w:r w:rsidRPr="00A34A4A">
        <w:rPr>
          <w:rFonts w:cstheme="minorHAnsi"/>
          <w:highlight w:val="yellow"/>
        </w:rPr>
        <w:t>1.API Server Main Management Component of Entire Cluster</w:t>
      </w:r>
    </w:p>
    <w:p w:rsidR="00A34A4A" w:rsidRDefault="00A34A4A">
      <w:pPr>
        <w:rPr>
          <w:rFonts w:cstheme="minorHAnsi"/>
        </w:rPr>
      </w:pPr>
      <w:r w:rsidRPr="00A34A4A">
        <w:rPr>
          <w:rFonts w:cstheme="minorHAnsi"/>
          <w:highlight w:val="yellow"/>
        </w:rPr>
        <w:t xml:space="preserve">2.API Server is the Only Components connects to </w:t>
      </w:r>
      <w:proofErr w:type="spellStart"/>
      <w:r w:rsidRPr="00A34A4A">
        <w:rPr>
          <w:rFonts w:cstheme="minorHAnsi"/>
          <w:highlight w:val="yellow"/>
        </w:rPr>
        <w:t>etcd</w:t>
      </w:r>
      <w:proofErr w:type="spellEnd"/>
      <w:r w:rsidRPr="00A34A4A">
        <w:rPr>
          <w:rFonts w:cstheme="minorHAnsi"/>
          <w:highlight w:val="yellow"/>
        </w:rPr>
        <w:t>, all the other components must go through the API Server to with Cluster State</w:t>
      </w:r>
    </w:p>
    <w:p w:rsidR="00A34A4A" w:rsidRPr="0084641F" w:rsidRDefault="00A34A4A">
      <w:pPr>
        <w:rPr>
          <w:rFonts w:cstheme="minorHAnsi"/>
        </w:rPr>
      </w:pPr>
      <w:r>
        <w:rPr>
          <w:rFonts w:cstheme="minorHAnsi"/>
        </w:rPr>
        <w:t>3. API Server responsible for Authentication/Authorization mechanism</w:t>
      </w:r>
    </w:p>
    <w:p w:rsidR="0084641F" w:rsidRPr="0084641F" w:rsidRDefault="0084641F" w:rsidP="008117B9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84641F">
        <w:rPr>
          <w:rFonts w:asciiTheme="minorHAnsi" w:hAnsiTheme="minorHAnsi" w:cstheme="minorHAnsi"/>
          <w:sz w:val="22"/>
          <w:szCs w:val="22"/>
        </w:rPr>
        <w:t xml:space="preserve">The definition of </w:t>
      </w:r>
      <w:proofErr w:type="spellStart"/>
      <w:r w:rsidRPr="0084641F">
        <w:rPr>
          <w:rFonts w:asciiTheme="minorHAnsi" w:hAnsiTheme="minorHAnsi" w:cstheme="minorHAnsi"/>
          <w:sz w:val="22"/>
          <w:szCs w:val="22"/>
        </w:rPr>
        <w:t>Kubernetes</w:t>
      </w:r>
      <w:proofErr w:type="spellEnd"/>
      <w:r w:rsidRPr="0084641F">
        <w:rPr>
          <w:rFonts w:asciiTheme="minorHAnsi" w:hAnsiTheme="minorHAnsi" w:cstheme="minorHAnsi"/>
          <w:sz w:val="22"/>
          <w:szCs w:val="22"/>
        </w:rPr>
        <w:t xml:space="preserve"> objects, such as pods, replica sets and services, are submitted to the master. Based on the defined requirements and availability of resources, the master schedules the pod on a specific node. The node pulls the images from the container image registry and coordinates with the local container runtime to launch the container.</w:t>
      </w:r>
    </w:p>
    <w:p w:rsidR="0084641F" w:rsidRPr="0084641F" w:rsidRDefault="006C3CA5" w:rsidP="008117B9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hyperlink r:id="rId11" w:history="1">
        <w:proofErr w:type="spellStart"/>
        <w:r w:rsidR="0084641F" w:rsidRPr="0084641F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etcd</w:t>
        </w:r>
        <w:proofErr w:type="spellEnd"/>
      </w:hyperlink>
      <w:r w:rsidR="0084641F" w:rsidRPr="0084641F">
        <w:rPr>
          <w:rFonts w:asciiTheme="minorHAnsi" w:hAnsiTheme="minorHAnsi" w:cstheme="minorHAnsi"/>
          <w:sz w:val="22"/>
          <w:szCs w:val="22"/>
        </w:rPr>
        <w:t xml:space="preserve"> is an open source, distributed key-value database from </w:t>
      </w:r>
      <w:proofErr w:type="spellStart"/>
      <w:r w:rsidR="0084641F" w:rsidRPr="0084641F">
        <w:rPr>
          <w:rFonts w:asciiTheme="minorHAnsi" w:hAnsiTheme="minorHAnsi" w:cstheme="minorHAnsi"/>
          <w:sz w:val="22"/>
          <w:szCs w:val="22"/>
        </w:rPr>
        <w:t>CoreOS</w:t>
      </w:r>
      <w:proofErr w:type="spellEnd"/>
      <w:r w:rsidR="0084641F" w:rsidRPr="0084641F">
        <w:rPr>
          <w:rFonts w:asciiTheme="minorHAnsi" w:hAnsiTheme="minorHAnsi" w:cstheme="minorHAnsi"/>
          <w:sz w:val="22"/>
          <w:szCs w:val="22"/>
        </w:rPr>
        <w:t>, which acts as the single source of truth (</w:t>
      </w:r>
      <w:hyperlink r:id="rId12" w:history="1">
        <w:r w:rsidR="0084641F" w:rsidRPr="0084641F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SSOT</w:t>
        </w:r>
      </w:hyperlink>
      <w:r w:rsidR="0084641F" w:rsidRPr="0084641F">
        <w:rPr>
          <w:rFonts w:asciiTheme="minorHAnsi" w:hAnsiTheme="minorHAnsi" w:cstheme="minorHAnsi"/>
          <w:sz w:val="22"/>
          <w:szCs w:val="22"/>
        </w:rPr>
        <w:t xml:space="preserve">) for all components of the </w:t>
      </w:r>
      <w:proofErr w:type="spellStart"/>
      <w:r w:rsidR="0084641F" w:rsidRPr="0084641F">
        <w:rPr>
          <w:rFonts w:asciiTheme="minorHAnsi" w:hAnsiTheme="minorHAnsi" w:cstheme="minorHAnsi"/>
          <w:sz w:val="22"/>
          <w:szCs w:val="22"/>
        </w:rPr>
        <w:t>Kubernetes</w:t>
      </w:r>
      <w:proofErr w:type="spellEnd"/>
      <w:r w:rsidR="0084641F" w:rsidRPr="0084641F">
        <w:rPr>
          <w:rFonts w:asciiTheme="minorHAnsi" w:hAnsiTheme="minorHAnsi" w:cstheme="minorHAnsi"/>
          <w:sz w:val="22"/>
          <w:szCs w:val="22"/>
        </w:rPr>
        <w:t xml:space="preserve"> cluster. The master queries </w:t>
      </w:r>
      <w:proofErr w:type="spellStart"/>
      <w:r w:rsidR="0084641F" w:rsidRPr="0084641F">
        <w:rPr>
          <w:rFonts w:asciiTheme="minorHAnsi" w:hAnsiTheme="minorHAnsi" w:cstheme="minorHAnsi"/>
          <w:sz w:val="22"/>
          <w:szCs w:val="22"/>
        </w:rPr>
        <w:t>etcd</w:t>
      </w:r>
      <w:proofErr w:type="spellEnd"/>
      <w:r w:rsidR="0084641F" w:rsidRPr="0084641F">
        <w:rPr>
          <w:rFonts w:asciiTheme="minorHAnsi" w:hAnsiTheme="minorHAnsi" w:cstheme="minorHAnsi"/>
          <w:sz w:val="22"/>
          <w:szCs w:val="22"/>
        </w:rPr>
        <w:t xml:space="preserve"> to retrieve various parameters of the state of the nodes, pods and containers.</w:t>
      </w:r>
    </w:p>
    <w:p w:rsidR="0084641F" w:rsidRPr="0084641F" w:rsidRDefault="0084641F" w:rsidP="008117B9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84641F">
        <w:rPr>
          <w:rFonts w:asciiTheme="minorHAnsi" w:hAnsiTheme="minorHAnsi" w:cstheme="minorHAnsi"/>
          <w:sz w:val="22"/>
          <w:szCs w:val="22"/>
        </w:rPr>
        <w:t xml:space="preserve">This architecture of </w:t>
      </w:r>
      <w:proofErr w:type="spellStart"/>
      <w:r w:rsidRPr="0084641F">
        <w:rPr>
          <w:rFonts w:asciiTheme="minorHAnsi" w:hAnsiTheme="minorHAnsi" w:cstheme="minorHAnsi"/>
          <w:sz w:val="22"/>
          <w:szCs w:val="22"/>
        </w:rPr>
        <w:t>Kubernetes</w:t>
      </w:r>
      <w:proofErr w:type="spellEnd"/>
      <w:r w:rsidRPr="0084641F">
        <w:rPr>
          <w:rFonts w:asciiTheme="minorHAnsi" w:hAnsiTheme="minorHAnsi" w:cstheme="minorHAnsi"/>
          <w:sz w:val="22"/>
          <w:szCs w:val="22"/>
        </w:rPr>
        <w:t xml:space="preserve"> makes it modular and scalable by creating an abstraction between the applications and the underlying infrastructure.</w:t>
      </w:r>
    </w:p>
    <w:p w:rsidR="0084641F" w:rsidRDefault="004A0BDC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5923915" cy="4001135"/>
            <wp:effectExtent l="19050" t="0" r="635" b="0"/>
            <wp:docPr id="11" name="Picture 10" descr="C:\Users\ADMIN\Desktop\k8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esktop\k8\6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400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42B" w:rsidRPr="0084641F" w:rsidRDefault="006C642B" w:rsidP="006C642B">
      <w:p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84641F">
        <w:rPr>
          <w:rFonts w:eastAsia="Times New Roman" w:cstheme="minorHAnsi"/>
        </w:rPr>
        <w:t xml:space="preserve">A </w:t>
      </w:r>
      <w:r w:rsidRPr="007D5F7A">
        <w:rPr>
          <w:rFonts w:eastAsia="Times New Roman" w:cstheme="minorHAnsi"/>
          <w:highlight w:val="yellow"/>
        </w:rPr>
        <w:t>pod is a collection of one or more containers</w:t>
      </w:r>
      <w:r w:rsidRPr="0084641F">
        <w:rPr>
          <w:rFonts w:eastAsia="Times New Roman" w:cstheme="minorHAnsi"/>
        </w:rPr>
        <w:t xml:space="preserve">.. The grouping mechanism of pods make up for the differences between containerization and virtualization by making it possible to run multiple dependent processes together. </w:t>
      </w:r>
    </w:p>
    <w:p w:rsidR="006C642B" w:rsidRPr="0084641F" w:rsidRDefault="006C642B" w:rsidP="006C642B">
      <w:pPr>
        <w:jc w:val="both"/>
        <w:rPr>
          <w:rFonts w:cstheme="minorHAnsi"/>
        </w:rPr>
      </w:pPr>
      <w:r w:rsidRPr="0084641F">
        <w:rPr>
          <w:rFonts w:cstheme="minorHAnsi"/>
        </w:rPr>
        <w:t>Replica sets deliver the required scale and availability by maintaining a pre-defined set of pods at all times. A single pod or a replica set can be exposed to the internal or external consumers via services. Services enable the discovery of pods by associating a set of pods to a specific criterion. Pods are associated to services through key-value pairs called labels and selectors. Any new pod with labels that match the selector will automatically be discovered by the service. This architecture provides a flexible, loosely-coupled mechanism for service discovery.</w:t>
      </w:r>
    </w:p>
    <w:p w:rsidR="006C642B" w:rsidRDefault="006C642B">
      <w:pPr>
        <w:rPr>
          <w:rFonts w:cstheme="minorHAnsi"/>
        </w:rPr>
      </w:pPr>
      <w:r>
        <w:rPr>
          <w:rFonts w:cstheme="minorHAnsi"/>
        </w:rPr>
        <w:t>Pod</w:t>
      </w:r>
    </w:p>
    <w:p w:rsidR="006C642B" w:rsidRDefault="006C642B">
      <w:pPr>
        <w:rPr>
          <w:rFonts w:eastAsia="Times New Roman" w:cstheme="minorHAnsi"/>
        </w:rPr>
      </w:pPr>
      <w:r w:rsidRPr="007D5F7A">
        <w:rPr>
          <w:rFonts w:eastAsia="Times New Roman" w:cstheme="minorHAnsi"/>
          <w:highlight w:val="yellow"/>
        </w:rPr>
        <w:t>pod is a collection of one or more containers</w:t>
      </w:r>
      <w:r>
        <w:rPr>
          <w:rFonts w:eastAsia="Times New Roman" w:cstheme="minorHAnsi"/>
        </w:rPr>
        <w:t xml:space="preserve"> (Such as </w:t>
      </w:r>
      <w:proofErr w:type="spellStart"/>
      <w:r>
        <w:rPr>
          <w:rFonts w:eastAsia="Times New Roman" w:cstheme="minorHAnsi"/>
        </w:rPr>
        <w:t>Docker</w:t>
      </w:r>
      <w:proofErr w:type="spellEnd"/>
      <w:r>
        <w:rPr>
          <w:rFonts w:eastAsia="Times New Roman" w:cstheme="minorHAnsi"/>
        </w:rPr>
        <w:t xml:space="preserve"> Containers)</w:t>
      </w:r>
      <w:r w:rsidR="00163287">
        <w:rPr>
          <w:rFonts w:eastAsia="Times New Roman" w:cstheme="minorHAnsi"/>
        </w:rPr>
        <w:t>, Application Container</w:t>
      </w:r>
    </w:p>
    <w:p w:rsidR="00163287" w:rsidRDefault="00163287">
      <w:pPr>
        <w:rPr>
          <w:rFonts w:eastAsia="Times New Roman" w:cstheme="minorHAnsi"/>
        </w:rPr>
      </w:pPr>
      <w:r>
        <w:rPr>
          <w:rFonts w:eastAsia="Times New Roman" w:cstheme="minorHAnsi"/>
        </w:rPr>
        <w:t>Pod represents a running process on your cluster</w:t>
      </w:r>
    </w:p>
    <w:p w:rsidR="006C642B" w:rsidRDefault="006C642B">
      <w:pPr>
        <w:rPr>
          <w:rFonts w:eastAsia="Times New Roman" w:cstheme="minorHAnsi"/>
        </w:rPr>
      </w:pPr>
      <w:r w:rsidRPr="0084641F">
        <w:rPr>
          <w:rFonts w:eastAsia="Times New Roman" w:cstheme="minorHAnsi"/>
        </w:rPr>
        <w:t xml:space="preserve">The pod serves as </w:t>
      </w:r>
      <w:proofErr w:type="spellStart"/>
      <w:r w:rsidRPr="007D5F7A">
        <w:rPr>
          <w:rFonts w:eastAsia="Times New Roman" w:cstheme="minorHAnsi"/>
          <w:highlight w:val="yellow"/>
        </w:rPr>
        <w:t>Kubernetes</w:t>
      </w:r>
      <w:proofErr w:type="spellEnd"/>
      <w:r w:rsidRPr="007D5F7A">
        <w:rPr>
          <w:rFonts w:eastAsia="Times New Roman" w:cstheme="minorHAnsi"/>
          <w:highlight w:val="yellow"/>
        </w:rPr>
        <w:t>’ core unit of management.</w:t>
      </w:r>
      <w:r w:rsidRPr="0084641F">
        <w:rPr>
          <w:rFonts w:eastAsia="Times New Roman" w:cstheme="minorHAnsi"/>
        </w:rPr>
        <w:t xml:space="preserve"> Pods act as </w:t>
      </w:r>
      <w:r w:rsidRPr="007D5F7A">
        <w:rPr>
          <w:rFonts w:eastAsia="Times New Roman" w:cstheme="minorHAnsi"/>
          <w:highlight w:val="yellow"/>
        </w:rPr>
        <w:t>the logical boundary for containers sharing the same context and resources</w:t>
      </w:r>
    </w:p>
    <w:p w:rsidR="00163287" w:rsidRPr="0084641F" w:rsidRDefault="00163287" w:rsidP="00163287">
      <w:p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84641F">
        <w:rPr>
          <w:rFonts w:eastAsia="Times New Roman" w:cstheme="minorHAnsi"/>
        </w:rPr>
        <w:t>At runtime, pods can be scaled by creating replica sets, which ensure that the deployment always runs the desired number of pods.</w:t>
      </w:r>
    </w:p>
    <w:p w:rsidR="00163287" w:rsidRPr="0084641F" w:rsidRDefault="00163287">
      <w:pPr>
        <w:rPr>
          <w:rFonts w:cstheme="minorHAnsi"/>
        </w:rPr>
      </w:pPr>
    </w:p>
    <w:sectPr w:rsidR="00163287" w:rsidRPr="0084641F" w:rsidSect="008117B9">
      <w:pgSz w:w="12240" w:h="15840"/>
      <w:pgMar w:top="1440" w:right="1440" w:bottom="1440" w:left="144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/>
  <w:defaultTabStop w:val="720"/>
  <w:characterSpacingControl w:val="doNotCompress"/>
  <w:compat/>
  <w:rsids>
    <w:rsidRoot w:val="0084641F"/>
    <w:rsid w:val="00163287"/>
    <w:rsid w:val="002B54C1"/>
    <w:rsid w:val="004A0BDC"/>
    <w:rsid w:val="006C3CA5"/>
    <w:rsid w:val="006C642B"/>
    <w:rsid w:val="007800E2"/>
    <w:rsid w:val="00785F89"/>
    <w:rsid w:val="007D5F7A"/>
    <w:rsid w:val="008117B9"/>
    <w:rsid w:val="0084641F"/>
    <w:rsid w:val="00A34A4A"/>
    <w:rsid w:val="00BC244C"/>
    <w:rsid w:val="00C35670"/>
    <w:rsid w:val="00F975FE"/>
    <w:rsid w:val="00FA1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992"/>
  </w:style>
  <w:style w:type="paragraph" w:styleId="Heading2">
    <w:name w:val="heading 2"/>
    <w:basedOn w:val="Normal"/>
    <w:link w:val="Heading2Char"/>
    <w:uiPriority w:val="9"/>
    <w:qFormat/>
    <w:rsid w:val="008464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641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46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4641F"/>
    <w:rPr>
      <w:color w:val="0000FF"/>
      <w:u w:val="single"/>
    </w:rPr>
  </w:style>
  <w:style w:type="paragraph" w:customStyle="1" w:styleId="wp-caption-text">
    <w:name w:val="wp-caption-text"/>
    <w:basedOn w:val="Normal"/>
    <w:rsid w:val="00846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4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64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641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46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4641F"/>
    <w:rPr>
      <w:color w:val="0000FF"/>
      <w:u w:val="single"/>
    </w:rPr>
  </w:style>
  <w:style w:type="paragraph" w:customStyle="1" w:styleId="wp-caption-text">
    <w:name w:val="wp-caption-text"/>
    <w:basedOn w:val="Normal"/>
    <w:rsid w:val="00846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4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92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reos/rkt" TargetMode="External"/><Relationship Id="rId13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yperlink" Target="https://github.com/docker/docker" TargetMode="External"/><Relationship Id="rId12" Type="http://schemas.openxmlformats.org/officeDocument/2006/relationships/hyperlink" Target="https://en.wikipedia.org/wiki/Single_source_of_truth" TargetMode="External"/><Relationship Id="rId1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kubernetes.io/docs/admin/node/" TargetMode="External"/><Relationship Id="rId11" Type="http://schemas.openxmlformats.org/officeDocument/2006/relationships/hyperlink" Target="https://github.com/coreos/etcd" TargetMode="External"/><Relationship Id="rId5" Type="http://schemas.openxmlformats.org/officeDocument/2006/relationships/hyperlink" Target="http://kubernetes.io/docs/admin/high-availability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image" Target="media/image1.jpeg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2018-06-03T18:38:00Z</dcterms:created>
  <dcterms:modified xsi:type="dcterms:W3CDTF">2018-08-09T14:16:00Z</dcterms:modified>
</cp:coreProperties>
</file>