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C6BB9" w14:textId="77777777" w:rsidR="003F28F7" w:rsidRPr="003F28F7" w:rsidRDefault="003F28F7" w:rsidP="003F28F7">
      <w:pPr>
        <w:spacing w:after="100" w:afterAutospacing="1"/>
        <w:jc w:val="center"/>
        <w:outlineLvl w:val="0"/>
        <w:rPr>
          <w:rFonts w:ascii="Segoe UI" w:eastAsia="Times New Roman" w:hAnsi="Segoe UI" w:cs="Segoe UI"/>
          <w:color w:val="FFFFFF"/>
          <w:kern w:val="36"/>
          <w:sz w:val="48"/>
          <w:szCs w:val="48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FFFFFF"/>
          <w:kern w:val="36"/>
          <w:sz w:val="48"/>
          <w:szCs w:val="48"/>
          <w:lang w:eastAsia="da-DK"/>
          <w14:ligatures w14:val="none"/>
        </w:rPr>
        <w:t>Strukturpolitik</w:t>
      </w:r>
    </w:p>
    <w:p w14:paraId="2F6D8142" w14:textId="77777777" w:rsidR="003F28F7" w:rsidRPr="003F28F7" w:rsidRDefault="003F28F7" w:rsidP="003F28F7">
      <w:pPr>
        <w:jc w:val="center"/>
        <w:rPr>
          <w:rFonts w:ascii="Segoe UI" w:eastAsia="Times New Roman" w:hAnsi="Segoe UI" w:cs="Segoe UI"/>
          <w:color w:val="FFFFFF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FFFFFF"/>
          <w:kern w:val="0"/>
          <w:lang w:eastAsia="da-DK"/>
          <w14:ligatures w14:val="none"/>
        </w:rPr>
        <w:br/>
      </w:r>
      <w:hyperlink r:id="rId5" w:tgtFrame="_blank" w:history="1">
        <w:r w:rsidRPr="003F28F7">
          <w:rPr>
            <w:rFonts w:ascii="Segoe UI" w:eastAsia="Times New Roman" w:hAnsi="Segoe UI" w:cs="Segoe UI"/>
            <w:color w:val="FFFFFF"/>
            <w:kern w:val="0"/>
            <w:bdr w:val="none" w:sz="0" w:space="0" w:color="auto" w:frame="1"/>
            <w:lang w:eastAsia="da-DK"/>
            <w14:ligatures w14:val="none"/>
          </w:rPr>
          <w:t>Til forsiden</w:t>
        </w:r>
      </w:hyperlink>
    </w:p>
    <w:p w14:paraId="17048DC8" w14:textId="77777777" w:rsidR="003F28F7" w:rsidRPr="003F28F7" w:rsidRDefault="003F28F7" w:rsidP="003F28F7">
      <w:pPr>
        <w:numPr>
          <w:ilvl w:val="0"/>
          <w:numId w:val="5"/>
        </w:numPr>
        <w:shd w:val="clear" w:color="auto" w:fill="FFFFFF"/>
        <w:spacing w:after="100" w:afterAutospacing="1"/>
        <w:ind w:left="495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  <w:t>Formål</w:t>
      </w:r>
    </w:p>
    <w:p w14:paraId="24BFEC1A" w14:textId="77777777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>Strukturpolitik har til formål at ændre og forbedre de grundlæggende økonomiske strukturer for at fremme langsigtet vækst og udvikling.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Målet er at skabe en mere effektiv, konkurrencedygtig og bæredygtig økonomi ved at forbedre infrastrukturen, arbejdsmarkedet, uddannelsessystemet og rammebetingelserne for virksomheder.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I kombination med vækstpolitik bør inflationskontrol inkluderes for at sikre økonomisk stabilitet. Penge- og valutapolitik samt løn- og prispolitik er vigtige redskaber i inflationskontrollen og er afgørende for at forhindre, at strukturpolitiske tiltag undermines af ustabile prisniveauer.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</w:p>
    <w:p w14:paraId="71D16EFE" w14:textId="77777777" w:rsidR="003F28F7" w:rsidRPr="003F28F7" w:rsidRDefault="003F28F7" w:rsidP="003F28F7">
      <w:pPr>
        <w:numPr>
          <w:ilvl w:val="0"/>
          <w:numId w:val="5"/>
        </w:numPr>
        <w:shd w:val="clear" w:color="auto" w:fill="FFFFFF"/>
        <w:spacing w:after="100" w:afterAutospacing="1"/>
        <w:ind w:left="495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  <w:t>Værktøjer</w:t>
      </w:r>
    </w:p>
    <w:p w14:paraId="0A9C0668" w14:textId="77777777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Investering i infrastruktur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Regeringen kan investere i fysisk infrastruktur som veje, jernbaner, havne og telekommunikation for at forbedre effektiviteten og sammenkoblingen i økonomien.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Uddannelse og arbejdsmarked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Forbedring af uddannelsessystemet og tilpasning af arbejdsmarkedet for at øge arbejdsstyrkens kvalifikationer og fleksibilitet.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Regulering og konkurrence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Reformering af lovgivning og reguleringer for at fremme konkurrence, reducere bureaukrati og skabe et mere gunstigt erhvervsklima.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Innovation og forskning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Støtte til forskning og udvikling samt fremme af innovation for at sikre teknologiske fremskridt og øge produktiviteten.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Miljø og bæredygtighed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Implementering af politikker, der fremmer bæredygtig udvikling og beskytter miljøet, hvilket også kan indebære investering i grøn teknologi og energibesparelser.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lastRenderedPageBreak/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Inflationskontrol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Anvendelse af penge- og finanspolitikker til at holde inflationen under kontrol, hvilket sikrer en stabil økonomi og forudsigelige prisniveauer.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Pris- og lønpolitik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Implementering af politikker for at styre pris- og lønudviklingen, hvilket kan inkludere aftaler mellem arbejdsmarkedets parter for at undgå inflationsdrevne løn- og prisspiraler.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Pengepolitik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Centralbanken kan justere renteniveauer og pengemængden for at kontrollere inflationen. Ved at hæve renterne kan centralbanken reducere efterspørgslen i økonomien, hvilket dæmper inflationspresset. Omvendt kan lavere renter øge efterspørgslen og stimulere økonomien.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Valutapolitik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 xml:space="preserve">Centralbanken kan også intervenere på valutamarkedet for at påvirke valutakursen. En stærkere valuta kan reducere importpriserne og dermed inflationen, mens en svagere valuta kan øge </w:t>
      </w:r>
      <w:proofErr w:type="gramStart"/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>eksportkonkurrenceevnen</w:t>
      </w:r>
      <w:proofErr w:type="gramEnd"/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 xml:space="preserve"> men potentielt øge inflationen.</w:t>
      </w:r>
    </w:p>
    <w:p w14:paraId="1EAE6820" w14:textId="77777777" w:rsidR="003F28F7" w:rsidRPr="003F28F7" w:rsidRDefault="003F28F7" w:rsidP="003F28F7">
      <w:pPr>
        <w:numPr>
          <w:ilvl w:val="0"/>
          <w:numId w:val="5"/>
        </w:numPr>
        <w:shd w:val="clear" w:color="auto" w:fill="FFFFFF"/>
        <w:spacing w:after="100" w:afterAutospacing="1"/>
        <w:ind w:left="495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  <w:t>Effekter:</w:t>
      </w:r>
    </w:p>
    <w:p w14:paraId="23DD4AC6" w14:textId="77777777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Øget produktivitet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Forbedrede infrastrukturer og et bedre uddannet arbejdsmarked kan øge produktiviteten og økonomiens effektivitet.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Øget konkurrenceevne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Reformering af reguleringer og fremme af innovation kan gøre økonomien mere konkurrencedygtig på globalt plan.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Langsigtet økonomisk vækst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Ved at forbedre de grundlæggende økonomiske strukturer kan strukturpolitik bidrage til bæredygtig og vedvarende økonomisk vækst.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Bæredygtig udvikling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Miljøvenlige investeringer og bæredygtige politikker kan sikre, at økonomisk vækst ikke sker på bekostning af miljøet.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Forbedret arbejdsmarked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 xml:space="preserve">Investeringer i uddannelse og arbejdsmarkedsreformer kan føre til lavere arbejdsløshed 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lastRenderedPageBreak/>
        <w:t>og højere indkomstniveauer.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Inflationskontrol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Effektiv kontrol af inflationen sikrer stabilitet i økonomien, hvilket beskytter borgernes købekraft og skaber et forudsigeligt erhvervsklima.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Pris- og lønstabilitet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Kontrolleret pris- og lønudvikling kan forhindre inflationsdrevet løn- og prisspiraler, hvilket bidrager til økonomisk stabilitet og forudsigelighed.</w:t>
      </w:r>
    </w:p>
    <w:p w14:paraId="7B8A5BC7" w14:textId="77777777" w:rsidR="003F28F7" w:rsidRPr="003F28F7" w:rsidRDefault="003F28F7" w:rsidP="003F28F7">
      <w:pPr>
        <w:numPr>
          <w:ilvl w:val="0"/>
          <w:numId w:val="5"/>
        </w:numPr>
        <w:shd w:val="clear" w:color="auto" w:fill="FFFFFF"/>
        <w:spacing w:after="100" w:afterAutospacing="1"/>
        <w:ind w:left="495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  <w:t>Figurer</w:t>
      </w:r>
    </w:p>
    <w:p w14:paraId="05EFD6EF" w14:textId="2F30E139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fldChar w:fldCharType="begin"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instrText xml:space="preserve"> INCLUDEPICTURE "https://makro.tepedu.dk/strukturpolitik2.png" \* MERGEFORMATINET </w:instrTex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fldChar w:fldCharType="separate"/>
      </w:r>
      <w:r w:rsidRPr="003F28F7">
        <w:rPr>
          <w:rFonts w:ascii="Segoe UI" w:eastAsia="Times New Roman" w:hAnsi="Segoe UI" w:cs="Segoe UI"/>
          <w:i/>
          <w:iCs/>
          <w:noProof/>
          <w:color w:val="212529"/>
          <w:kern w:val="0"/>
          <w:lang w:eastAsia="da-DK"/>
          <w14:ligatures w14:val="none"/>
        </w:rPr>
        <w:drawing>
          <wp:inline distT="0" distB="0" distL="0" distR="0" wp14:anchorId="793F4426" wp14:editId="554EF84F">
            <wp:extent cx="6120130" cy="3101975"/>
            <wp:effectExtent l="0" t="0" r="1270" b="0"/>
            <wp:docPr id="1147264488" name="Billede 21" descr="Et billede, der indeholder tekst, skærmbillede, linje/række, Font/skrifttyp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264488" name="Billede 21" descr="Et billede, der indeholder tekst, skærmbillede, linje/række, Font/skrifttype&#10;&#10;Indhold genereret af kunstig intelligens kan være forkert.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1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fldChar w:fldCharType="end"/>
      </w:r>
    </w:p>
    <w:p w14:paraId="5D15490B" w14:textId="77777777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 xml:space="preserve">Målet for strukturpolitik er at udvikle økonomien, så man når en nyt højere niveau for den potentielle nationalindkomst, ved at forskyde </w:t>
      </w:r>
      <w:proofErr w:type="spellStart"/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>SU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sz w:val="18"/>
          <w:szCs w:val="18"/>
          <w:vertAlign w:val="subscript"/>
          <w:lang w:eastAsia="da-DK"/>
          <w14:ligatures w14:val="none"/>
        </w:rPr>
        <w:t>Lang</w:t>
      </w:r>
      <w:proofErr w:type="spellEnd"/>
    </w:p>
    <w:p w14:paraId="14A00A02" w14:textId="44892147" w:rsidR="003F28F7" w:rsidRPr="003F28F7" w:rsidRDefault="003F28F7" w:rsidP="003F28F7">
      <w:pPr>
        <w:shd w:val="clear" w:color="auto" w:fill="FFFFFF"/>
        <w:ind w:left="495"/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lastRenderedPageBreak/>
        <w:fldChar w:fldCharType="begin"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instrText xml:space="preserve"> INCLUDEPICTURE "https://makro.tepedu.dk/strukturpolitik.png" \* MERGEFORMATINET </w:instrTex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fldChar w:fldCharType="separate"/>
      </w:r>
      <w:r w:rsidRPr="003F28F7">
        <w:rPr>
          <w:rFonts w:ascii="Segoe UI" w:eastAsia="Times New Roman" w:hAnsi="Segoe UI" w:cs="Segoe UI"/>
          <w:i/>
          <w:iCs/>
          <w:noProof/>
          <w:color w:val="212529"/>
          <w:kern w:val="0"/>
          <w:lang w:eastAsia="da-DK"/>
          <w14:ligatures w14:val="none"/>
        </w:rPr>
        <w:drawing>
          <wp:inline distT="0" distB="0" distL="0" distR="0" wp14:anchorId="0B265A8C" wp14:editId="3BD429A8">
            <wp:extent cx="6120130" cy="3173730"/>
            <wp:effectExtent l="0" t="0" r="1270" b="1270"/>
            <wp:docPr id="287421090" name="Billede 20" descr="Et billede, der indeholder tekst, linje/række, diagram, skærmbillede&#10;&#10;Indhold genereret af kunstig intelligens kan være forker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421090" name="Billede 20" descr="Et billede, der indeholder tekst, linje/række, diagram, skærmbillede&#10;&#10;Indhold genereret af kunstig intelligens kan være forkert.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fldChar w:fldCharType="end"/>
      </w:r>
    </w:p>
    <w:p w14:paraId="5AACAE7D" w14:textId="77777777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 xml:space="preserve">Ovenfor har succesfuld vækstpolitik flyttet </w:t>
      </w:r>
      <w:proofErr w:type="spellStart"/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>SU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sz w:val="18"/>
          <w:szCs w:val="18"/>
          <w:vertAlign w:val="subscript"/>
          <w:lang w:eastAsia="da-DK"/>
          <w14:ligatures w14:val="none"/>
        </w:rPr>
        <w:t>Lang</w:t>
      </w:r>
      <w:proofErr w:type="spellEnd"/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t> mod højre, mens inflationskontrollen sikrer et fornuftigt inflationært niveau.</w:t>
      </w:r>
    </w:p>
    <w:p w14:paraId="2DAEE15B" w14:textId="77777777" w:rsidR="003F28F7" w:rsidRPr="003F28F7" w:rsidRDefault="003F28F7" w:rsidP="003F28F7">
      <w:pPr>
        <w:numPr>
          <w:ilvl w:val="0"/>
          <w:numId w:val="5"/>
        </w:numPr>
        <w:shd w:val="clear" w:color="auto" w:fill="FFFFFF"/>
        <w:spacing w:after="100" w:afterAutospacing="1"/>
        <w:ind w:left="495"/>
        <w:outlineLvl w:val="1"/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color w:val="212529"/>
          <w:kern w:val="0"/>
          <w:sz w:val="36"/>
          <w:szCs w:val="36"/>
          <w:lang w:eastAsia="da-DK"/>
          <w14:ligatures w14:val="none"/>
        </w:rPr>
        <w:t>Eksempler</w:t>
      </w:r>
    </w:p>
    <w:p w14:paraId="290821C6" w14:textId="77777777" w:rsidR="003F28F7" w:rsidRPr="003F28F7" w:rsidRDefault="003F28F7" w:rsidP="003F28F7">
      <w:pPr>
        <w:shd w:val="clear" w:color="auto" w:fill="FFFFFF"/>
        <w:spacing w:after="100" w:afterAutospacing="1"/>
        <w:ind w:left="495"/>
        <w:rPr>
          <w:rFonts w:ascii="Segoe UI" w:eastAsia="Times New Roman" w:hAnsi="Segoe UI" w:cs="Segoe UI"/>
          <w:color w:val="212529"/>
          <w:kern w:val="0"/>
          <w:lang w:eastAsia="da-DK"/>
          <w14:ligatures w14:val="none"/>
        </w:rPr>
      </w:pP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Danmark (Flexicurity-modellen 1990'erne)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Baggrund: Danmark ønskede at kombinere arbejdsmarkedsfleksibilitet med social sikkerhed.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Tiltag: Introduktion af flexicurity-modellen, som kombinerer fleksible ansættelses- og afskedigelsesregler med en stærk social sikkerhed og aktive arbejdsmarkedspolitikker.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Effekt: Modellen har ført til lav arbejdsløshed, høj jobmobilitet og en stærk økonomisk vækst, samtidig med at den sociale sikkerhed er opretholdt.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Sydkorea (1960'erne og 1970'erne)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Baggrund: Sydkorea ønskede at transformere sin økonomi fra landbrug til industri.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Tiltag: Massiv investering i uddannelse, infrastruktur og teknologisk udvikling samt eksportorienteret industripolitik.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Effekt: Sydkorea blev en af verdens førende industrinationer med høj økonomisk vækst og betydelige teknologiske fremskridt.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Tyskland (Agenda 2010)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Baggrund: Tyskland oplevede høj arbejdsløshed og svag økonomisk vækst i begyndelsen af 2000'erne.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Tiltag: Under Gerhard Schröder gennemførte Tyskland "Agenda 2010"-reformer, som omfattede reformer af arbejdsmarkedet, reduktion af sociale ydelser og skatteforhøjelser.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 xml:space="preserve">Effekt: Reformerne bidrog til at forbedre Tysklands økonomiske konkurrenceevne og 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lastRenderedPageBreak/>
        <w:t>stabilisere de offentlige finanser, men blev også kritiseret for at skabe større økonomisk usikkerhed og sociale udfordringer for mange borgere.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</w:r>
      <w:r w:rsidRPr="003F28F7">
        <w:rPr>
          <w:rFonts w:ascii="Segoe UI" w:eastAsia="Times New Roman" w:hAnsi="Segoe UI" w:cs="Segoe UI"/>
          <w:b/>
          <w:bCs/>
          <w:i/>
          <w:iCs/>
          <w:color w:val="212529"/>
          <w:kern w:val="0"/>
          <w:lang w:eastAsia="da-DK"/>
          <w14:ligatures w14:val="none"/>
        </w:rPr>
        <w:t>Finland (1990'erne)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Baggrund: Finland stod over for en alvorlig økonomisk krise med høj arbejdsløshed og lav økonomisk vækst.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Tiltag: Investering i uddannelse, forskning og udvikling samt støtte til teknologisk innovation, især inden for IT og telekommunikation.</w:t>
      </w:r>
      <w:r w:rsidRPr="003F28F7">
        <w:rPr>
          <w:rFonts w:ascii="Segoe UI" w:eastAsia="Times New Roman" w:hAnsi="Segoe UI" w:cs="Segoe UI"/>
          <w:i/>
          <w:iCs/>
          <w:color w:val="212529"/>
          <w:kern w:val="0"/>
          <w:lang w:eastAsia="da-DK"/>
          <w14:ligatures w14:val="none"/>
        </w:rPr>
        <w:br/>
        <w:t>Effekt: Finland blev en global leder inden for teknologi og innovation, med virksomheder som Nokia, og oplevede en stærk økonomisk genopretning og vækst.</w:t>
      </w:r>
    </w:p>
    <w:p w14:paraId="17737545" w14:textId="77777777" w:rsidR="003F28F7" w:rsidRDefault="003F28F7"/>
    <w:sectPr w:rsidR="003F28F7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D05B0"/>
    <w:multiLevelType w:val="multilevel"/>
    <w:tmpl w:val="C3BEF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092728"/>
    <w:multiLevelType w:val="multilevel"/>
    <w:tmpl w:val="E422A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C4F1E76"/>
    <w:multiLevelType w:val="multilevel"/>
    <w:tmpl w:val="B50AB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3B151E"/>
    <w:multiLevelType w:val="multilevel"/>
    <w:tmpl w:val="87902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CD083B"/>
    <w:multiLevelType w:val="multilevel"/>
    <w:tmpl w:val="FB4C2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0545503">
    <w:abstractNumId w:val="0"/>
  </w:num>
  <w:num w:numId="2" w16cid:durableId="1836217907">
    <w:abstractNumId w:val="4"/>
  </w:num>
  <w:num w:numId="3" w16cid:durableId="259725895">
    <w:abstractNumId w:val="1"/>
  </w:num>
  <w:num w:numId="4" w16cid:durableId="372703841">
    <w:abstractNumId w:val="3"/>
  </w:num>
  <w:num w:numId="5" w16cid:durableId="7947574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6FC"/>
    <w:rsid w:val="0016274F"/>
    <w:rsid w:val="003B1013"/>
    <w:rsid w:val="003C1D88"/>
    <w:rsid w:val="003F28F7"/>
    <w:rsid w:val="006131E8"/>
    <w:rsid w:val="00846431"/>
    <w:rsid w:val="00A249DF"/>
    <w:rsid w:val="00C776FC"/>
    <w:rsid w:val="00E213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A4D0485"/>
  <w15:chartTrackingRefBased/>
  <w15:docId w15:val="{4160602B-9E54-664D-95C5-2771DB76F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a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C776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C776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C776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C776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C776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C776F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C776F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C776F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C776F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C776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C776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C776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C776FC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C776FC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C776FC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C776FC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C776FC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C776F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C776FC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C776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C776F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C776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C776F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C776FC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C776FC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C776FC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C776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C776FC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C776FC"/>
    <w:rPr>
      <w:b/>
      <w:bCs/>
      <w:smallCaps/>
      <w:color w:val="0F4761" w:themeColor="accent1" w:themeShade="BF"/>
      <w:spacing w:val="5"/>
    </w:rPr>
  </w:style>
  <w:style w:type="paragraph" w:customStyle="1" w:styleId="timeline-item">
    <w:name w:val="timeline-item"/>
    <w:basedOn w:val="Normal"/>
    <w:rsid w:val="00C776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C776FC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da-DK"/>
      <w14:ligatures w14:val="none"/>
    </w:rPr>
  </w:style>
  <w:style w:type="character" w:customStyle="1" w:styleId="btn-text">
    <w:name w:val="btn-text"/>
    <w:basedOn w:val="Standardskrifttypeiafsnit"/>
    <w:rsid w:val="00C776F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5252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65896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473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152572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4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171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91494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24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3346737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763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542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54582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2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5867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09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616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353395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848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6346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9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9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76511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63329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046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780460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13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1085888">
          <w:marLeft w:val="-225"/>
          <w:marRight w:val="-225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61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makro.tepedu.dk/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804</Words>
  <Characters>4910</Characters>
  <Application>Microsoft Office Word</Application>
  <DocSecurity>0</DocSecurity>
  <Lines>40</Lines>
  <Paragraphs>11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Thomas Petersen</dc:creator>
  <cp:keywords/>
  <dc:description/>
  <cp:lastModifiedBy>Thomas Petersen</cp:lastModifiedBy>
  <cp:revision>1</cp:revision>
  <dcterms:created xsi:type="dcterms:W3CDTF">2025-01-24T07:46:00Z</dcterms:created>
  <dcterms:modified xsi:type="dcterms:W3CDTF">2025-01-24T08:22:00Z</dcterms:modified>
</cp:coreProperties>
</file>