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sz w:val="32"/>
          <w:szCs w:val="32"/>
        </w:rPr>
      </w:pPr>
      <w:r w:rsidDel="00000000" w:rsidR="00000000" w:rsidRPr="00000000">
        <w:rPr>
          <w:b w:val="0"/>
          <w:sz w:val="48"/>
          <w:szCs w:val="48"/>
          <w:rtl w:val="0"/>
        </w:rPr>
        <w:t xml:space="preserve">Eksamensprojekt 1. interne januar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Baggrund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Prøven afvikles i henhold til den til enhver tid gældende bekendtgørelse om prøver i erhvervsrettede videregående uddannelser - jf. Bekendtgørelse nr. 18 af 09.januar 2020.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Eksamensprojektet skal udarbejdes i overensstemmelse med eksamensmanualen for 1. interne eksamen.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Eksamen dækker ALLE fagene Mikroøkonomi (5 ECTS), Erhvervsøkonomi (5 ECTS), Statistik (5 ECTS) og Metode (5 ECTS).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Husk derfor at læse manualen grundigt, INDEN I går i gang med besvarelse af eksamensprojektet i jeres gruppe. </w:t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Manualen findes på Moodle &gt; General Information &gt; 1. Eksamen … &gt; Cphbusiness City &gt; Finansøkonom &gt; 1. semester.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Der er nedenfor tale om en fiktiv case, og omtalte virksomheder og personer kan/må ikke kontaktes i forbindelse med udarbejdelse af projektet.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Der må gerne gennemføres primær kvantitativ og/eller kvalitativ dataindsamling som en del af opgaveløsningen.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Eksamenscase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Der har i en årrække været meget gode penge at tjene i ejendomsbranchen. Det har fristet mange aktører til at investere. Den danske rigmand Anders Johansen har tænkt sig at købe en stor grund i Kelleris-området i Helsingør.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Anders Johansen har ikke været i Danmark i mange år. Han har dog hørt godt om Helsingør og derfor vil hans nye virksomhed ØKOBYG A/S købe Kelleris-grunden, til trods for han ikke kender ejer- og lejeboligmarkedet i Helsingør. Han ønsker derfor en nærmere mikro-økonomisk analyse af markedet, samt en analyse af det indsamlede materiale jf. Bilag 1+2+3. Analysen skal give ham et beslutningsgrundlag, når han skal vurdere, hvilket projekt han skal opføre på grunden.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Anders Johansen har to krav til projektet: Bæredygtighed og rentabilitet. Han har kontaktet en række entreprenører og er gået videre med nedenstående 2 tilbud, da disse 2 entreprenører opfører bygninger, der går under navnet "Smart and sustainable buildings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Vi er ansat som finansielle rådgivere og skal på baggrund af en grundig analyse vurdere tilbuddene, så Anders Johansen kan træffe den rette beslutning.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Entreprenør 1: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Tilbud: 20 ejerboliger pris 38,475 mio. kr. + værdi af andel af grunden 10 mio. kr. og 80 lejeboliger. pris 125 mio. kr. + værdi af andel af grunden 40 mio. kr.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Entreprenør 2: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Tilbud: 125 luksus ældreboliger pris 165 mio. kr. + værdi af grunden 50 mio. kr.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Han har allerede været i dialog med banken og har fået 3 lånetilbud, og han har fået tal på indtægter og udgifter for disse ejendomme jf. bilag 3.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Han har brug for en projektrapport til at understøtte hans beslutning.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Anders Johansen beder os om at lave en grundig analyse af markedet baseret på de data, som I vurderer, er nødvendige for at lave et godt beslutningsoplæg. Projektrapporten skal skrives med en klar og forståelig anbefaling af, hvad I baseret på jeres analyser mener, er den rigtige beslutning.</w:t>
      </w:r>
    </w:p>
    <w:sectPr>
      <w:headerReference r:id="rId7" w:type="default"/>
      <w:footerReference r:id="rId8" w:type="default"/>
      <w:pgSz w:h="16838" w:w="11906" w:orient="portrait"/>
      <w:pgMar w:bottom="1701" w:top="170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19"/>
        <w:tab w:val="right" w:leader="none" w:pos="96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19"/>
        <w:tab w:val="right" w:leader="none" w:pos="96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1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https://www.caverion.dk/ydelser-og-losninger/build/</w:t>
        </w:r>
      </w:hyperlink>
      <w:r w:rsidDel="00000000" w:rsidR="00000000" w:rsidRPr="00000000">
        <w:rPr>
          <w:sz w:val="20"/>
          <w:szCs w:val="20"/>
          <w:rtl w:val="0"/>
        </w:rPr>
        <w:t xml:space="preserve">  (til inspiration) 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19"/>
        <w:tab w:val="right" w:leader="none" w:pos="9638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1. interne januar 2022: Eksamensprojekt</w:t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19"/>
        <w:tab w:val="right" w:leader="none" w:pos="9638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Cphbusiness sommeroptag e2021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da-D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caverion.dk/ydelser-og-losninger/bui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