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43E5F">
      <w:pPr>
        <w:spacing w:after="240"/>
        <w:jc w:val="center"/>
      </w:pPr>
      <w:r>
        <w:rPr>
          <w:rFonts w:ascii="微软雅黑" w:hAnsi="微软雅黑" w:eastAsia="微软雅黑"/>
          <w:b/>
          <w:color w:val="265F52"/>
          <w:sz w:val="48"/>
        </w:rPr>
        <w:t>患者病历协同管理系统</w:t>
      </w:r>
      <w:r>
        <w:rPr>
          <w:rFonts w:ascii="微软雅黑" w:hAnsi="微软雅黑" w:eastAsia="微软雅黑"/>
          <w:b/>
          <w:color w:val="265F52"/>
          <w:sz w:val="48"/>
        </w:rPr>
        <w:br w:type="textWrapping"/>
      </w:r>
      <w:bookmarkStart w:id="0" w:name="_GoBack"/>
      <w:bookmarkEnd w:id="0"/>
      <w:r>
        <w:rPr>
          <w:rFonts w:ascii="微软雅黑" w:hAnsi="微软雅黑" w:eastAsia="微软雅黑"/>
          <w:b/>
          <w:color w:val="265F52"/>
          <w:sz w:val="48"/>
        </w:rPr>
        <w:t>PRD</w:t>
      </w:r>
    </w:p>
    <w:p w14:paraId="5ABF8598">
      <w:pPr>
        <w:jc w:val="center"/>
      </w:pPr>
      <w:r>
        <w:rPr>
          <w:rFonts w:ascii="微软雅黑" w:hAnsi="微软雅黑" w:eastAsia="微软雅黑"/>
          <w:b w:val="0"/>
          <w:color w:val="5A5A5A"/>
          <w:sz w:val="24"/>
        </w:rPr>
        <w:t>面向门诊/住院病历协同、资料归集、质控归档与全过程留痕</w:t>
      </w:r>
    </w:p>
    <w:p w14:paraId="5E7549AD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803"/>
      </w:tblGrid>
      <w:tr w14:paraId="560C3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EAD3"/>
            <w:vAlign w:val="center"/>
          </w:tcPr>
          <w:p w14:paraId="2F756B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w="6803" w:type="dxa"/>
            <w:shd w:val="clear" w:color="auto" w:fill="D9EAD3"/>
            <w:vAlign w:val="center"/>
          </w:tcPr>
          <w:p w14:paraId="217886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 w14:paraId="15AB0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5E52C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版本</w:t>
            </w:r>
          </w:p>
        </w:tc>
        <w:tc>
          <w:tcPr>
            <w:tcW w:w="6803" w:type="dxa"/>
            <w:vAlign w:val="center"/>
          </w:tcPr>
          <w:p w14:paraId="1EFCFE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V1.0</w:t>
            </w:r>
          </w:p>
        </w:tc>
      </w:tr>
      <w:tr w14:paraId="1DE6D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F3CFA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日期</w:t>
            </w:r>
          </w:p>
        </w:tc>
        <w:tc>
          <w:tcPr>
            <w:tcW w:w="6803" w:type="dxa"/>
            <w:vAlign w:val="center"/>
          </w:tcPr>
          <w:p w14:paraId="226B4A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2026年6月14日</w:t>
            </w:r>
          </w:p>
        </w:tc>
      </w:tr>
      <w:tr w14:paraId="77834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C4770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适用范围</w:t>
            </w:r>
          </w:p>
        </w:tc>
        <w:tc>
          <w:tcPr>
            <w:tcW w:w="6803" w:type="dxa"/>
            <w:vAlign w:val="center"/>
          </w:tcPr>
          <w:p w14:paraId="148870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单位内部门诊/住院患者病历协同管理试点</w:t>
            </w:r>
          </w:p>
        </w:tc>
      </w:tr>
      <w:tr w14:paraId="50A78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AC532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汇报对象</w:t>
            </w:r>
          </w:p>
        </w:tc>
        <w:tc>
          <w:tcPr>
            <w:tcW w:w="6803" w:type="dxa"/>
            <w:vAlign w:val="center"/>
          </w:tcPr>
          <w:p w14:paraId="1CF4F7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科室负责人、信息化管理负责人、业务管理负责人</w:t>
            </w:r>
          </w:p>
        </w:tc>
      </w:tr>
      <w:tr w14:paraId="51C71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B6C18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文档定位</w:t>
            </w:r>
          </w:p>
        </w:tc>
        <w:tc>
          <w:tcPr>
            <w:tcW w:w="6803" w:type="dxa"/>
            <w:vAlign w:val="center"/>
          </w:tcPr>
          <w:p w14:paraId="78018F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说明当前系统建设价值、业务闭环、落地方式与后续建设方向；不作为详细技术设计文档。</w:t>
            </w:r>
          </w:p>
        </w:tc>
      </w:tr>
    </w:tbl>
    <w:p w14:paraId="225513A7"/>
    <w:p w14:paraId="73C126DB">
      <w:pPr>
        <w:spacing w:after="120"/>
      </w:pPr>
      <w:r>
        <w:rPr>
          <w:rFonts w:ascii="微软雅黑" w:hAnsi="微软雅黑" w:eastAsia="微软雅黑"/>
          <w:b w:val="0"/>
          <w:sz w:val="21"/>
        </w:rPr>
        <w:t>当前一线门诊和病历管理工作中，患者登记、病历填写、检查资料收集、旧病历导入、质控归档和操作追溯往往分散在不同岗位、不同文件夹或不同记录方式中。患者量波动时，资料查找、重复录入、状态交接和责任追踪会显著增加一线工作负担。</w:t>
      </w:r>
    </w:p>
    <w:p w14:paraId="07935AC7">
      <w:pPr>
        <w:spacing w:after="120"/>
      </w:pPr>
      <w:r>
        <w:rPr>
          <w:rFonts w:ascii="微软雅黑" w:hAnsi="微软雅黑" w:eastAsia="微软雅黑"/>
          <w:b w:val="0"/>
          <w:sz w:val="21"/>
        </w:rPr>
        <w:t>本系统以“同一患者、多次就诊、统一主档、全过程留痕”为核心建设思路，服务于科室内部的病历协同、资料归集和质控管理，优先解决门诊实际生产工作中的最小闭环问题。</w:t>
      </w:r>
    </w:p>
    <w:p w14:paraId="016164C1">
      <w:pPr>
        <w:pStyle w:val="3"/>
      </w:pPr>
      <w:r>
        <w:rPr>
          <w:rFonts w:ascii="微软雅黑" w:hAnsi="微软雅黑" w:eastAsia="微软雅黑"/>
          <w:b/>
          <w:sz w:val="32"/>
        </w:rPr>
        <w:t>二、建设目标</w:t>
      </w:r>
    </w:p>
    <w:p w14:paraId="4EC88F3F">
      <w:pPr>
        <w:spacing w:after="60"/>
        <w:ind w:left="312" w:hanging="142"/>
      </w:pPr>
      <w:r>
        <w:rPr>
          <w:rFonts w:ascii="微软雅黑" w:hAnsi="微软雅黑" w:eastAsia="微软雅黑"/>
          <w:b w:val="0"/>
          <w:sz w:val="21"/>
        </w:rPr>
        <w:t>• 建立从患者登记、病历填写、资料上传、质控审核到归档追溯的业务闭环。</w:t>
      </w:r>
    </w:p>
    <w:p w14:paraId="6C3E2B87">
      <w:pPr>
        <w:spacing w:after="60"/>
        <w:ind w:left="312" w:hanging="142"/>
      </w:pPr>
      <w:r>
        <w:rPr>
          <w:rFonts w:ascii="微软雅黑" w:hAnsi="微软雅黑" w:eastAsia="微软雅黑"/>
          <w:b w:val="0"/>
          <w:sz w:val="21"/>
        </w:rPr>
        <w:t>• 降低一线人员重复录入和跨页面查找成本，提升病历字段填写完整性。</w:t>
      </w:r>
    </w:p>
    <w:p w14:paraId="55524F5F">
      <w:pPr>
        <w:spacing w:after="60"/>
        <w:ind w:left="312" w:hanging="142"/>
      </w:pPr>
      <w:r>
        <w:rPr>
          <w:rFonts w:ascii="微软雅黑" w:hAnsi="微软雅黑" w:eastAsia="微软雅黑"/>
          <w:b w:val="0"/>
          <w:sz w:val="21"/>
        </w:rPr>
        <w:t>• 将图片、报告、旧病历等资源纳入统一患者档案，支持后续查询和回溯。</w:t>
      </w:r>
    </w:p>
    <w:p w14:paraId="788F7761">
      <w:pPr>
        <w:spacing w:after="60"/>
        <w:ind w:left="312" w:hanging="142"/>
      </w:pPr>
      <w:r>
        <w:rPr>
          <w:rFonts w:ascii="微软雅黑" w:hAnsi="微软雅黑" w:eastAsia="微软雅黑"/>
          <w:b w:val="0"/>
          <w:sz w:val="21"/>
        </w:rPr>
        <w:t>• 保留关键操作痕迹，便于科室内部管理、质控复核和问题定位。</w:t>
      </w:r>
    </w:p>
    <w:p w14:paraId="0DD5CCBA">
      <w:pPr>
        <w:spacing w:after="60"/>
        <w:ind w:left="312" w:hanging="142"/>
      </w:pPr>
      <w:r>
        <w:rPr>
          <w:rFonts w:ascii="微软雅黑" w:hAnsi="微软雅黑" w:eastAsia="微软雅黑"/>
          <w:b w:val="0"/>
          <w:sz w:val="21"/>
        </w:rPr>
        <w:t>• 支持内网主机集中部署，多台电脑通过访问主机 IP 使用系统，形成统一数据入口。</w:t>
      </w:r>
    </w:p>
    <w:p w14:paraId="1A88DBCE">
      <w:pPr>
        <w:pStyle w:val="3"/>
      </w:pPr>
      <w:r>
        <w:rPr>
          <w:rFonts w:ascii="微软雅黑" w:hAnsi="微软雅黑" w:eastAsia="微软雅黑"/>
          <w:b/>
          <w:sz w:val="32"/>
        </w:rPr>
        <w:t>三、使用对象与角色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3402"/>
        <w:gridCol w:w="3685"/>
      </w:tblGrid>
      <w:tr w14:paraId="382C8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D3"/>
            <w:vAlign w:val="center"/>
          </w:tcPr>
          <w:p w14:paraId="5AF760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w="3402" w:type="dxa"/>
            <w:shd w:val="clear" w:color="auto" w:fill="D9EAD3"/>
            <w:vAlign w:val="center"/>
          </w:tcPr>
          <w:p w14:paraId="01F3E37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主要职责</w:t>
            </w:r>
          </w:p>
        </w:tc>
        <w:tc>
          <w:tcPr>
            <w:tcW w:w="3685" w:type="dxa"/>
            <w:shd w:val="clear" w:color="auto" w:fill="D9EAD3"/>
            <w:vAlign w:val="center"/>
          </w:tcPr>
          <w:p w14:paraId="36FD34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系统关注点</w:t>
            </w:r>
          </w:p>
        </w:tc>
      </w:tr>
      <w:tr w14:paraId="4744D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6DDB48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管理员</w:t>
            </w:r>
          </w:p>
        </w:tc>
        <w:tc>
          <w:tcPr>
            <w:tcW w:w="3402" w:type="dxa"/>
            <w:vAlign w:val="center"/>
          </w:tcPr>
          <w:p w14:paraId="56A802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维护账号、角色、基础规则，查看全局数据。</w:t>
            </w:r>
          </w:p>
        </w:tc>
        <w:tc>
          <w:tcPr>
            <w:tcW w:w="3685" w:type="dxa"/>
            <w:vAlign w:val="center"/>
          </w:tcPr>
          <w:p w14:paraId="4F04D6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权限配置、运行状态、数据完整性。</w:t>
            </w:r>
          </w:p>
        </w:tc>
      </w:tr>
      <w:tr w14:paraId="48B35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2772BF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前台/登记人员</w:t>
            </w:r>
          </w:p>
        </w:tc>
        <w:tc>
          <w:tcPr>
            <w:tcW w:w="3402" w:type="dxa"/>
            <w:vAlign w:val="center"/>
          </w:tcPr>
          <w:p w14:paraId="621EE1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新建患者、登记门诊/住院信息、补充基础资料。</w:t>
            </w:r>
          </w:p>
        </w:tc>
        <w:tc>
          <w:tcPr>
            <w:tcW w:w="3685" w:type="dxa"/>
            <w:vAlign w:val="center"/>
          </w:tcPr>
          <w:p w14:paraId="5D2BF1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快速录入、手机号校验、复诊合并、患者检索。</w:t>
            </w:r>
          </w:p>
        </w:tc>
      </w:tr>
      <w:tr w14:paraId="477C8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39FAA4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医生</w:t>
            </w:r>
          </w:p>
        </w:tc>
        <w:tc>
          <w:tcPr>
            <w:tcW w:w="3402" w:type="dxa"/>
            <w:vAlign w:val="center"/>
          </w:tcPr>
          <w:p w14:paraId="338474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填写主诉、现病史、既往史、诊断、治疗方案等核心病历内容。</w:t>
            </w:r>
          </w:p>
        </w:tc>
        <w:tc>
          <w:tcPr>
            <w:tcW w:w="3685" w:type="dxa"/>
            <w:vAlign w:val="center"/>
          </w:tcPr>
          <w:p w14:paraId="6BA724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减少重复输入、模板辅助、病历预览、提交质控。</w:t>
            </w:r>
          </w:p>
        </w:tc>
      </w:tr>
      <w:tr w14:paraId="5F07C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075266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护士/治疗室</w:t>
            </w:r>
          </w:p>
        </w:tc>
        <w:tc>
          <w:tcPr>
            <w:tcW w:w="3402" w:type="dxa"/>
            <w:vAlign w:val="center"/>
          </w:tcPr>
          <w:p w14:paraId="0C50E9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补充生命体征、治疗记录、护理相关资料。</w:t>
            </w:r>
          </w:p>
        </w:tc>
        <w:tc>
          <w:tcPr>
            <w:tcW w:w="3685" w:type="dxa"/>
            <w:vAlign w:val="center"/>
          </w:tcPr>
          <w:p w14:paraId="25519A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岗位字段聚合、附件依据、可填项清晰。</w:t>
            </w:r>
          </w:p>
        </w:tc>
      </w:tr>
      <w:tr w14:paraId="52594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3FB14E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检查/辅助科室</w:t>
            </w:r>
          </w:p>
        </w:tc>
        <w:tc>
          <w:tcPr>
            <w:tcW w:w="3402" w:type="dxa"/>
            <w:vAlign w:val="center"/>
          </w:tcPr>
          <w:p w14:paraId="3E167B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上传检查报告、图片、辅助检查结论。</w:t>
            </w:r>
          </w:p>
        </w:tc>
        <w:tc>
          <w:tcPr>
            <w:tcW w:w="3685" w:type="dxa"/>
            <w:vAlign w:val="center"/>
          </w:tcPr>
          <w:p w14:paraId="3CA3A6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资料按患者归集，便于医生引用和质控查验。</w:t>
            </w:r>
          </w:p>
        </w:tc>
      </w:tr>
      <w:tr w14:paraId="2E2EF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799BED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质控/病案人员</w:t>
            </w:r>
          </w:p>
        </w:tc>
        <w:tc>
          <w:tcPr>
            <w:tcW w:w="3402" w:type="dxa"/>
            <w:vAlign w:val="center"/>
          </w:tcPr>
          <w:p w14:paraId="5CE323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审核病历完整性、退回修改、归档确认。</w:t>
            </w:r>
          </w:p>
        </w:tc>
        <w:tc>
          <w:tcPr>
            <w:tcW w:w="3685" w:type="dxa"/>
            <w:vAlign w:val="center"/>
          </w:tcPr>
          <w:p w14:paraId="27BBAF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缺项提示、附件核验、操作留痕。</w:t>
            </w:r>
          </w:p>
        </w:tc>
      </w:tr>
    </w:tbl>
    <w:p w14:paraId="75783AB5"/>
    <w:p w14:paraId="018320A2">
      <w:pPr>
        <w:pStyle w:val="3"/>
      </w:pPr>
      <w:r>
        <w:rPr>
          <w:rFonts w:ascii="微软雅黑" w:hAnsi="微软雅黑" w:eastAsia="微软雅黑"/>
          <w:b/>
          <w:sz w:val="32"/>
        </w:rPr>
        <w:t>四、核心业务闭环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4252"/>
        <w:gridCol w:w="2835"/>
      </w:tblGrid>
      <w:tr w14:paraId="345C7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D3"/>
            <w:vAlign w:val="center"/>
          </w:tcPr>
          <w:p w14:paraId="3577462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环节</w:t>
            </w:r>
          </w:p>
        </w:tc>
        <w:tc>
          <w:tcPr>
            <w:tcW w:w="4252" w:type="dxa"/>
            <w:shd w:val="clear" w:color="auto" w:fill="D9EAD3"/>
            <w:vAlign w:val="center"/>
          </w:tcPr>
          <w:p w14:paraId="320EB1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当前系统能力</w:t>
            </w:r>
          </w:p>
        </w:tc>
        <w:tc>
          <w:tcPr>
            <w:tcW w:w="2835" w:type="dxa"/>
            <w:shd w:val="clear" w:color="auto" w:fill="D9EAD3"/>
            <w:vAlign w:val="center"/>
          </w:tcPr>
          <w:p w14:paraId="0F9146E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业务价值</w:t>
            </w:r>
          </w:p>
        </w:tc>
      </w:tr>
      <w:tr w14:paraId="0E221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75C8EC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患者登记</w:t>
            </w:r>
          </w:p>
        </w:tc>
        <w:tc>
          <w:tcPr>
            <w:tcW w:w="4252" w:type="dxa"/>
            <w:vAlign w:val="center"/>
          </w:tcPr>
          <w:p w14:paraId="5D9F0B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支持创建患者，记录门诊/住院类型、日期、医生、联系方式等基础信息。手机号进行位数和格式校验。</w:t>
            </w:r>
          </w:p>
        </w:tc>
        <w:tc>
          <w:tcPr>
            <w:tcW w:w="2835" w:type="dxa"/>
            <w:vAlign w:val="center"/>
          </w:tcPr>
          <w:p w14:paraId="30DFF7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减少无效信息进入系统，提高后续联系和查询准确性。</w:t>
            </w:r>
          </w:p>
        </w:tc>
      </w:tr>
      <w:tr w14:paraId="58839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723CE8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复诊/再入院收束</w:t>
            </w:r>
          </w:p>
        </w:tc>
        <w:tc>
          <w:tcPr>
            <w:tcW w:w="4252" w:type="dxa"/>
            <w:vAlign w:val="center"/>
          </w:tcPr>
          <w:p w14:paraId="4B60DC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同一患者再次门诊或住院时，系统按患者信息收束到同一主档案下，形成就诊历史，而不是重复产生多个孤立条目。</w:t>
            </w:r>
          </w:p>
        </w:tc>
        <w:tc>
          <w:tcPr>
            <w:tcW w:w="2835" w:type="dxa"/>
            <w:vAlign w:val="center"/>
          </w:tcPr>
          <w:p w14:paraId="79C9B3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符合真实就诊场景，便于长期查看患者历次病历。</w:t>
            </w:r>
          </w:p>
        </w:tc>
      </w:tr>
      <w:tr w14:paraId="704FF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71060B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病历协同填写</w:t>
            </w:r>
          </w:p>
        </w:tc>
        <w:tc>
          <w:tcPr>
            <w:tcW w:w="4252" w:type="dxa"/>
            <w:vAlign w:val="center"/>
          </w:tcPr>
          <w:p w14:paraId="677EF5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按岗位展示“我的字段”和完整病历章节，支持日期选择器、数字输入、手机号校验、枚举选择和模板预设。</w:t>
            </w:r>
          </w:p>
        </w:tc>
        <w:tc>
          <w:tcPr>
            <w:tcW w:w="2835" w:type="dxa"/>
            <w:vAlign w:val="center"/>
          </w:tcPr>
          <w:p w14:paraId="13D7A4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减少手工输入，降低漏填、错填和格式不统一。</w:t>
            </w:r>
          </w:p>
        </w:tc>
      </w:tr>
      <w:tr w14:paraId="43337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08F683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资料上传与旧病历导入</w:t>
            </w:r>
          </w:p>
        </w:tc>
        <w:tc>
          <w:tcPr>
            <w:tcW w:w="4252" w:type="dxa"/>
            <w:vAlign w:val="center"/>
          </w:tcPr>
          <w:p w14:paraId="370215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支持将图片、报告、旧病历资源归集到患者档案，资源文件存放到磁盘，数据库保留索引。</w:t>
            </w:r>
          </w:p>
        </w:tc>
        <w:tc>
          <w:tcPr>
            <w:tcW w:w="2835" w:type="dxa"/>
            <w:vAlign w:val="center"/>
          </w:tcPr>
          <w:p w14:paraId="2382F7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避免大量图片直接堆在数据库中，便于扩容、备份和人工检查。</w:t>
            </w:r>
          </w:p>
        </w:tc>
      </w:tr>
      <w:tr w14:paraId="32C08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770021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质控审核</w:t>
            </w:r>
          </w:p>
        </w:tc>
        <w:tc>
          <w:tcPr>
            <w:tcW w:w="4252" w:type="dxa"/>
            <w:vAlign w:val="center"/>
          </w:tcPr>
          <w:p w14:paraId="42D21F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质控人员可查看待审核病历，系统提示必填字段、附件依据和质量问题，支持通过、退回、撤回归档。</w:t>
            </w:r>
          </w:p>
        </w:tc>
        <w:tc>
          <w:tcPr>
            <w:tcW w:w="2835" w:type="dxa"/>
            <w:vAlign w:val="center"/>
          </w:tcPr>
          <w:p w14:paraId="75D7FB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形成病历完成度管理，降低归档前缺项风险。</w:t>
            </w:r>
          </w:p>
        </w:tc>
      </w:tr>
      <w:tr w14:paraId="46062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028BC5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查询回溯</w:t>
            </w:r>
          </w:p>
        </w:tc>
        <w:tc>
          <w:tcPr>
            <w:tcW w:w="4252" w:type="dxa"/>
            <w:vAlign w:val="center"/>
          </w:tcPr>
          <w:p w14:paraId="4313DE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患者列表、当前就诊、日期视图、操作日志和回收站共同支撑按患者、日期、账号、资料状态追溯。</w:t>
            </w:r>
          </w:p>
        </w:tc>
        <w:tc>
          <w:tcPr>
            <w:tcW w:w="2835" w:type="dxa"/>
            <w:vAlign w:val="center"/>
          </w:tcPr>
          <w:p w14:paraId="21D35D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患者激增或断档日期都能更快定位历史资料。</w:t>
            </w:r>
          </w:p>
        </w:tc>
      </w:tr>
      <w:tr w14:paraId="4C4CA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center"/>
          </w:tcPr>
          <w:p w14:paraId="1B3D9A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操作留痕</w:t>
            </w:r>
          </w:p>
        </w:tc>
        <w:tc>
          <w:tcPr>
            <w:tcW w:w="4252" w:type="dxa"/>
            <w:vAlign w:val="center"/>
          </w:tcPr>
          <w:p w14:paraId="001526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关键新增、修改、上传、作废、恢复、审核动作进入操作日志。</w:t>
            </w:r>
          </w:p>
        </w:tc>
        <w:tc>
          <w:tcPr>
            <w:tcW w:w="2835" w:type="dxa"/>
            <w:vAlign w:val="center"/>
          </w:tcPr>
          <w:p w14:paraId="6ACDFE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便于责任定位、管理复盘和后续审计。</w:t>
            </w:r>
          </w:p>
        </w:tc>
      </w:tr>
    </w:tbl>
    <w:p w14:paraId="7D17A298"/>
    <w:p w14:paraId="3F0EBB93">
      <w:pPr>
        <w:pStyle w:val="3"/>
      </w:pPr>
      <w:r>
        <w:rPr>
          <w:rFonts w:ascii="微软雅黑" w:hAnsi="微软雅黑" w:eastAsia="微软雅黑"/>
          <w:b/>
          <w:sz w:val="32"/>
        </w:rPr>
        <w:t>五、已具备的主要功能</w:t>
      </w:r>
    </w:p>
    <w:p w14:paraId="4A5DDF30">
      <w:pPr>
        <w:pStyle w:val="4"/>
      </w:pPr>
      <w:r>
        <w:rPr>
          <w:rFonts w:ascii="微软雅黑" w:hAnsi="微软雅黑" w:eastAsia="微软雅黑"/>
          <w:b/>
          <w:sz w:val="26"/>
        </w:rPr>
        <w:t>我的待办/主控区</w:t>
      </w:r>
    </w:p>
    <w:p w14:paraId="58601D20">
      <w:pPr>
        <w:spacing w:after="60"/>
        <w:ind w:left="312" w:hanging="142"/>
      </w:pPr>
      <w:r>
        <w:rPr>
          <w:rFonts w:ascii="微软雅黑" w:hAnsi="微软雅黑" w:eastAsia="微软雅黑"/>
          <w:b w:val="0"/>
          <w:sz w:val="21"/>
        </w:rPr>
        <w:t>• 提供当前工作入口和业务状态概览。</w:t>
      </w:r>
    </w:p>
    <w:p w14:paraId="15753ECA">
      <w:pPr>
        <w:spacing w:after="60"/>
        <w:ind w:left="312" w:hanging="142"/>
      </w:pPr>
      <w:r>
        <w:rPr>
          <w:rFonts w:ascii="微软雅黑" w:hAnsi="微软雅黑" w:eastAsia="微软雅黑"/>
          <w:b w:val="0"/>
          <w:sz w:val="21"/>
        </w:rPr>
        <w:t>• 支持按日期查看病历收录情况，便于处理患者量波动和历史回看。</w:t>
      </w:r>
    </w:p>
    <w:p w14:paraId="19C50B0C">
      <w:pPr>
        <w:spacing w:after="60"/>
        <w:ind w:left="312" w:hanging="142"/>
      </w:pPr>
      <w:r>
        <w:rPr>
          <w:rFonts w:ascii="微软雅黑" w:hAnsi="微软雅黑" w:eastAsia="微软雅黑"/>
          <w:b w:val="0"/>
          <w:sz w:val="21"/>
        </w:rPr>
        <w:t>• 聚合上传、旧病历导入、患者列表、质控等高频操作入口。</w:t>
      </w:r>
    </w:p>
    <w:p w14:paraId="260BF8D7">
      <w:pPr>
        <w:pStyle w:val="4"/>
      </w:pPr>
      <w:r>
        <w:rPr>
          <w:rFonts w:ascii="微软雅黑" w:hAnsi="微软雅黑" w:eastAsia="微软雅黑"/>
          <w:b/>
          <w:sz w:val="26"/>
        </w:rPr>
        <w:t>患者管理</w:t>
      </w:r>
    </w:p>
    <w:p w14:paraId="19C91157">
      <w:pPr>
        <w:spacing w:after="60"/>
        <w:ind w:left="312" w:hanging="142"/>
      </w:pPr>
      <w:r>
        <w:rPr>
          <w:rFonts w:ascii="微软雅黑" w:hAnsi="微软雅黑" w:eastAsia="微软雅黑"/>
          <w:b w:val="0"/>
          <w:sz w:val="21"/>
        </w:rPr>
        <w:t>• 支持患者新增、查询、状态筛选和详情查看。</w:t>
      </w:r>
    </w:p>
    <w:p w14:paraId="18951D96">
      <w:pPr>
        <w:spacing w:after="60"/>
        <w:ind w:left="312" w:hanging="142"/>
      </w:pPr>
      <w:r>
        <w:rPr>
          <w:rFonts w:ascii="微软雅黑" w:hAnsi="微软雅黑" w:eastAsia="微软雅黑"/>
          <w:b w:val="0"/>
          <w:sz w:val="21"/>
        </w:rPr>
        <w:t>• 支持门诊/住院类型登记，病历抬头可根据前台登记信息生成。</w:t>
      </w:r>
    </w:p>
    <w:p w14:paraId="17FEE3D7">
      <w:pPr>
        <w:spacing w:after="60"/>
        <w:ind w:left="312" w:hanging="142"/>
      </w:pPr>
      <w:r>
        <w:rPr>
          <w:rFonts w:ascii="微软雅黑" w:hAnsi="微软雅黑" w:eastAsia="微软雅黑"/>
          <w:b w:val="0"/>
          <w:sz w:val="21"/>
        </w:rPr>
        <w:t>• 支持同一患者多次就诊聚合，保留历次门诊/住院历史。</w:t>
      </w:r>
    </w:p>
    <w:p w14:paraId="6F11BDA0">
      <w:pPr>
        <w:pStyle w:val="4"/>
      </w:pPr>
      <w:r>
        <w:rPr>
          <w:rFonts w:ascii="微软雅黑" w:hAnsi="微软雅黑" w:eastAsia="微软雅黑"/>
          <w:b/>
          <w:sz w:val="26"/>
        </w:rPr>
        <w:t>门诊病历填写</w:t>
      </w:r>
    </w:p>
    <w:p w14:paraId="507C645E">
      <w:pPr>
        <w:spacing w:after="60"/>
        <w:ind w:left="312" w:hanging="142"/>
      </w:pPr>
      <w:r>
        <w:rPr>
          <w:rFonts w:ascii="微软雅黑" w:hAnsi="微软雅黑" w:eastAsia="微软雅黑"/>
          <w:b w:val="0"/>
          <w:sz w:val="21"/>
        </w:rPr>
        <w:t>• 按病历章节和岗位字段组织录入，降低跨页查找成本。</w:t>
      </w:r>
    </w:p>
    <w:p w14:paraId="59976668">
      <w:pPr>
        <w:spacing w:after="60"/>
        <w:ind w:left="312" w:hanging="142"/>
      </w:pPr>
      <w:r>
        <w:rPr>
          <w:rFonts w:ascii="微软雅黑" w:hAnsi="微软雅黑" w:eastAsia="微软雅黑"/>
          <w:b w:val="0"/>
          <w:sz w:val="21"/>
        </w:rPr>
        <w:t>• 固定带入字段与可填写字段在界面上进行区分，帮助一线人员判断哪些来自登记信息、哪些需要补充。</w:t>
      </w:r>
    </w:p>
    <w:p w14:paraId="57BB9D46">
      <w:pPr>
        <w:spacing w:after="60"/>
        <w:ind w:left="312" w:hanging="142"/>
      </w:pPr>
      <w:r>
        <w:rPr>
          <w:rFonts w:ascii="微软雅黑" w:hAnsi="微软雅黑" w:eastAsia="微软雅黑"/>
          <w:b w:val="0"/>
          <w:sz w:val="21"/>
        </w:rPr>
        <w:t>• 日期字段使用日期选择器，手机号字段进行 11 位和正则校验，数字字段限制范围，常见业务项使用下拉选项。</w:t>
      </w:r>
    </w:p>
    <w:p w14:paraId="24EBB039">
      <w:pPr>
        <w:spacing w:after="60"/>
        <w:ind w:left="312" w:hanging="142"/>
      </w:pPr>
      <w:r>
        <w:rPr>
          <w:rFonts w:ascii="微软雅黑" w:hAnsi="微软雅黑" w:eastAsia="微软雅黑"/>
          <w:b w:val="0"/>
          <w:sz w:val="21"/>
        </w:rPr>
        <w:t>• 支持病历预览、打印/PDF、复制和提交质控。</w:t>
      </w:r>
    </w:p>
    <w:p w14:paraId="63E25035">
      <w:pPr>
        <w:pStyle w:val="4"/>
      </w:pPr>
      <w:r>
        <w:rPr>
          <w:rFonts w:ascii="微软雅黑" w:hAnsi="微软雅黑" w:eastAsia="微软雅黑"/>
          <w:b/>
          <w:sz w:val="26"/>
        </w:rPr>
        <w:t>模板规则中心</w:t>
      </w:r>
    </w:p>
    <w:p w14:paraId="4F0CCD3E">
      <w:pPr>
        <w:spacing w:after="60"/>
        <w:ind w:left="312" w:hanging="142"/>
      </w:pPr>
      <w:r>
        <w:rPr>
          <w:rFonts w:ascii="微软雅黑" w:hAnsi="微软雅黑" w:eastAsia="微软雅黑"/>
          <w:b w:val="0"/>
          <w:sz w:val="21"/>
        </w:rPr>
        <w:t>• 支持病历字段规则管理，可按章节和字段组织查看。</w:t>
      </w:r>
    </w:p>
    <w:p w14:paraId="5538ED18">
      <w:pPr>
        <w:spacing w:after="60"/>
        <w:ind w:left="312" w:hanging="142"/>
      </w:pPr>
      <w:r>
        <w:rPr>
          <w:rFonts w:ascii="微软雅黑" w:hAnsi="微软雅黑" w:eastAsia="微软雅黑"/>
          <w:b w:val="0"/>
          <w:sz w:val="21"/>
        </w:rPr>
        <w:t>• 使用结构化筛选，便于字段赋权、启用、必填和质控规则维护。</w:t>
      </w:r>
    </w:p>
    <w:p w14:paraId="6C398DA2">
      <w:pPr>
        <w:spacing w:after="60"/>
        <w:ind w:left="312" w:hanging="142"/>
      </w:pPr>
      <w:r>
        <w:rPr>
          <w:rFonts w:ascii="微软雅黑" w:hAnsi="微软雅黑" w:eastAsia="微软雅黑"/>
          <w:b w:val="0"/>
          <w:sz w:val="21"/>
        </w:rPr>
        <w:t>• 为后续不同岗位、不同病种模板扩展保留基础。</w:t>
      </w:r>
    </w:p>
    <w:p w14:paraId="1E19E907">
      <w:pPr>
        <w:pStyle w:val="4"/>
      </w:pPr>
      <w:r>
        <w:rPr>
          <w:rFonts w:ascii="微软雅黑" w:hAnsi="微软雅黑" w:eastAsia="微软雅黑"/>
          <w:b/>
          <w:sz w:val="26"/>
        </w:rPr>
        <w:t>资料与附件管理</w:t>
      </w:r>
    </w:p>
    <w:p w14:paraId="0B0A97C5">
      <w:pPr>
        <w:spacing w:after="60"/>
        <w:ind w:left="312" w:hanging="142"/>
      </w:pPr>
      <w:r>
        <w:rPr>
          <w:rFonts w:ascii="微软雅黑" w:hAnsi="微软雅黑" w:eastAsia="微软雅黑"/>
          <w:b w:val="0"/>
          <w:sz w:val="21"/>
        </w:rPr>
        <w:t>• 支持上传图片、报告和病历附件，并与患者和字段建立关联。</w:t>
      </w:r>
    </w:p>
    <w:p w14:paraId="33760D86">
      <w:pPr>
        <w:spacing w:after="60"/>
        <w:ind w:left="312" w:hanging="142"/>
      </w:pPr>
      <w:r>
        <w:rPr>
          <w:rFonts w:ascii="微软雅黑" w:hAnsi="微软雅黑" w:eastAsia="微软雅黑"/>
          <w:b w:val="0"/>
          <w:sz w:val="21"/>
        </w:rPr>
        <w:t>• 支持旧共享病历导入，减少历史资料迁移成本。</w:t>
      </w:r>
    </w:p>
    <w:p w14:paraId="4004787D">
      <w:pPr>
        <w:spacing w:after="60"/>
        <w:ind w:left="312" w:hanging="142"/>
      </w:pPr>
      <w:r>
        <w:rPr>
          <w:rFonts w:ascii="微软雅黑" w:hAnsi="微软雅黑" w:eastAsia="微软雅黑"/>
          <w:b w:val="0"/>
          <w:sz w:val="21"/>
        </w:rPr>
        <w:t>• 支持资料作废、恢复和回收站管理，避免误删后不可追溯。</w:t>
      </w:r>
    </w:p>
    <w:p w14:paraId="60393EF0">
      <w:pPr>
        <w:pStyle w:val="4"/>
      </w:pPr>
      <w:r>
        <w:rPr>
          <w:rFonts w:ascii="微软雅黑" w:hAnsi="微软雅黑" w:eastAsia="微软雅黑"/>
          <w:b/>
          <w:sz w:val="26"/>
        </w:rPr>
        <w:t>质控与归档</w:t>
      </w:r>
    </w:p>
    <w:p w14:paraId="13164F1E">
      <w:pPr>
        <w:spacing w:after="60"/>
        <w:ind w:left="312" w:hanging="142"/>
      </w:pPr>
      <w:r>
        <w:rPr>
          <w:rFonts w:ascii="微软雅黑" w:hAnsi="微软雅黑" w:eastAsia="微软雅黑"/>
          <w:b w:val="0"/>
          <w:sz w:val="21"/>
        </w:rPr>
        <w:t>• 支持质控列表、病历质量问题提示、审核通过和退回。</w:t>
      </w:r>
    </w:p>
    <w:p w14:paraId="1A5B8FF9">
      <w:pPr>
        <w:spacing w:after="60"/>
        <w:ind w:left="312" w:hanging="142"/>
      </w:pPr>
      <w:r>
        <w:rPr>
          <w:rFonts w:ascii="微软雅黑" w:hAnsi="微软雅黑" w:eastAsia="微软雅黑"/>
          <w:b w:val="0"/>
          <w:sz w:val="21"/>
        </w:rPr>
        <w:t>• 归档前可检查必填字段和关键附件依据。</w:t>
      </w:r>
    </w:p>
    <w:p w14:paraId="76B513B1">
      <w:pPr>
        <w:spacing w:after="60"/>
        <w:ind w:left="312" w:hanging="142"/>
      </w:pPr>
      <w:r>
        <w:rPr>
          <w:rFonts w:ascii="微软雅黑" w:hAnsi="微软雅黑" w:eastAsia="微软雅黑"/>
          <w:b w:val="0"/>
          <w:sz w:val="21"/>
        </w:rPr>
        <w:t>• 归档后仍支持撤回草稿，满足试点阶段流程修正需要。</w:t>
      </w:r>
    </w:p>
    <w:p w14:paraId="1711C0E1">
      <w:pPr>
        <w:pStyle w:val="4"/>
      </w:pPr>
      <w:r>
        <w:rPr>
          <w:rFonts w:ascii="微软雅黑" w:hAnsi="微软雅黑" w:eastAsia="微软雅黑"/>
          <w:b/>
          <w:sz w:val="26"/>
        </w:rPr>
        <w:t>操作日志</w:t>
      </w:r>
    </w:p>
    <w:p w14:paraId="78FE8850">
      <w:pPr>
        <w:spacing w:after="60"/>
        <w:ind w:left="312" w:hanging="142"/>
      </w:pPr>
      <w:r>
        <w:rPr>
          <w:rFonts w:ascii="微软雅黑" w:hAnsi="微软雅黑" w:eastAsia="微软雅黑"/>
          <w:b w:val="0"/>
          <w:sz w:val="21"/>
        </w:rPr>
        <w:t>• 记录关键业务操作，支持按账号、患者、模块、结果和时间筛选。</w:t>
      </w:r>
    </w:p>
    <w:p w14:paraId="4B5B9349">
      <w:pPr>
        <w:spacing w:after="60"/>
        <w:ind w:left="312" w:hanging="142"/>
      </w:pPr>
      <w:r>
        <w:rPr>
          <w:rFonts w:ascii="微软雅黑" w:hAnsi="微软雅黑" w:eastAsia="微软雅黑"/>
          <w:b w:val="0"/>
          <w:sz w:val="21"/>
        </w:rPr>
        <w:t>• 通过结构化筛选方式提升多账号、多记录场景下的查看效率。</w:t>
      </w:r>
    </w:p>
    <w:p w14:paraId="7B28E1A9">
      <w:pPr>
        <w:pStyle w:val="3"/>
      </w:pPr>
      <w:r>
        <w:rPr>
          <w:rFonts w:ascii="微软雅黑" w:hAnsi="微软雅黑" w:eastAsia="微软雅黑"/>
          <w:b/>
          <w:sz w:val="32"/>
        </w:rPr>
        <w:t>六、当前产品亮点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520"/>
      </w:tblGrid>
      <w:tr w14:paraId="424E2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EAD3"/>
            <w:vAlign w:val="center"/>
          </w:tcPr>
          <w:p w14:paraId="58A2C2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亮点</w:t>
            </w:r>
          </w:p>
        </w:tc>
        <w:tc>
          <w:tcPr>
            <w:tcW w:w="6520" w:type="dxa"/>
            <w:shd w:val="clear" w:color="auto" w:fill="D9EAD3"/>
            <w:vAlign w:val="center"/>
          </w:tcPr>
          <w:p w14:paraId="233292B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68A01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A4F7B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以患者为中心</w:t>
            </w:r>
          </w:p>
        </w:tc>
        <w:tc>
          <w:tcPr>
            <w:tcW w:w="6520" w:type="dxa"/>
            <w:vAlign w:val="center"/>
          </w:tcPr>
          <w:p w14:paraId="21BA6E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不把每次门诊/住院割裂成孤立病历，而是在同一患者主档案下累计就诊历史。</w:t>
            </w:r>
          </w:p>
        </w:tc>
      </w:tr>
      <w:tr w14:paraId="69762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E8C36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面向一线录入效率</w:t>
            </w:r>
          </w:p>
        </w:tc>
        <w:tc>
          <w:tcPr>
            <w:tcW w:w="6520" w:type="dxa"/>
            <w:vAlign w:val="center"/>
          </w:tcPr>
          <w:p w14:paraId="338591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日期、手机号、数字、枚举项尽量减少手工输入，降低格式错误。</w:t>
            </w:r>
          </w:p>
        </w:tc>
      </w:tr>
      <w:tr w14:paraId="2BEFC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5E49A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资料集中归档</w:t>
            </w:r>
          </w:p>
        </w:tc>
        <w:tc>
          <w:tcPr>
            <w:tcW w:w="6520" w:type="dxa"/>
            <w:vAlign w:val="center"/>
          </w:tcPr>
          <w:p w14:paraId="0002DD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图片、报告、旧病历形成患者维度资料包，方便后续查阅。</w:t>
            </w:r>
          </w:p>
        </w:tc>
      </w:tr>
      <w:tr w14:paraId="4476E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AF16C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可追溯</w:t>
            </w:r>
          </w:p>
        </w:tc>
        <w:tc>
          <w:tcPr>
            <w:tcW w:w="6520" w:type="dxa"/>
            <w:vAlign w:val="center"/>
          </w:tcPr>
          <w:p w14:paraId="5BF321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新增、修改、上传、作废、审核等动作保留痕迹，支持管理复盘。</w:t>
            </w:r>
          </w:p>
        </w:tc>
      </w:tr>
      <w:tr w14:paraId="39931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699AB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适合内网试点</w:t>
            </w:r>
          </w:p>
        </w:tc>
        <w:tc>
          <w:tcPr>
            <w:tcW w:w="6520" w:type="dxa"/>
            <w:vAlign w:val="center"/>
          </w:tcPr>
          <w:p w14:paraId="518F9A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可部署在单位内部主机，其他电脑通过 IP 访问，数据和文件集中沉淀。</w:t>
            </w:r>
          </w:p>
        </w:tc>
      </w:tr>
    </w:tbl>
    <w:p w14:paraId="7A457908"/>
    <w:p w14:paraId="1BBC841D">
      <w:pPr>
        <w:pStyle w:val="3"/>
      </w:pPr>
      <w:r>
        <w:rPr>
          <w:rFonts w:ascii="微软雅黑" w:hAnsi="微软雅黑" w:eastAsia="微软雅黑"/>
          <w:b/>
          <w:sz w:val="32"/>
        </w:rPr>
        <w:t>七、部署与应用场景</w:t>
      </w:r>
    </w:p>
    <w:p w14:paraId="1BA44AE9">
      <w:pPr>
        <w:spacing w:after="120"/>
      </w:pPr>
      <w:r>
        <w:rPr>
          <w:rFonts w:ascii="微软雅黑" w:hAnsi="微软雅黑" w:eastAsia="微软雅黑"/>
          <w:b w:val="0"/>
          <w:sz w:val="21"/>
        </w:rPr>
        <w:t>建议采用单位内部主机集中部署方式：系统服务、数据库和资源存放目录部署在一台内网主机或服务器上，科室其他电脑通过浏览器访问该主机 IP 使用系统。新增、修改、上传和移动资料等操作统一写入该主机，便于管理和备份。</w:t>
      </w:r>
    </w:p>
    <w:p w14:paraId="01BFF728">
      <w:pPr>
        <w:spacing w:after="60"/>
        <w:ind w:left="312" w:hanging="142"/>
      </w:pPr>
      <w:r>
        <w:rPr>
          <w:rFonts w:ascii="微软雅黑" w:hAnsi="微软雅黑" w:eastAsia="微软雅黑"/>
          <w:b w:val="0"/>
          <w:sz w:val="21"/>
        </w:rPr>
        <w:t>• 主机建议配置固定内网 IP，避免频繁变化导致访问地址失效。</w:t>
      </w:r>
    </w:p>
    <w:p w14:paraId="53B7A299">
      <w:pPr>
        <w:spacing w:after="60"/>
        <w:ind w:left="312" w:hanging="142"/>
      </w:pPr>
      <w:r>
        <w:rPr>
          <w:rFonts w:ascii="微软雅黑" w:hAnsi="微软雅黑" w:eastAsia="微软雅黑"/>
          <w:b w:val="0"/>
          <w:sz w:val="21"/>
        </w:rPr>
        <w:t>• 大容量磁盘用于存放上传图片、报告和历史病历资源；数据库主要保存结构化信息和文件索引。</w:t>
      </w:r>
    </w:p>
    <w:p w14:paraId="4881E560">
      <w:pPr>
        <w:spacing w:after="60"/>
        <w:ind w:left="312" w:hanging="142"/>
      </w:pPr>
      <w:r>
        <w:rPr>
          <w:rFonts w:ascii="微软雅黑" w:hAnsi="微软雅黑" w:eastAsia="微软雅黑"/>
          <w:b w:val="0"/>
          <w:sz w:val="21"/>
        </w:rPr>
        <w:t>• 建议建立每日自动备份机制，至少包含数据库备份和附件目录备份。</w:t>
      </w:r>
    </w:p>
    <w:p w14:paraId="7C03A02B">
      <w:pPr>
        <w:spacing w:after="60"/>
        <w:ind w:left="312" w:hanging="142"/>
      </w:pPr>
      <w:r>
        <w:rPr>
          <w:rFonts w:ascii="微软雅黑" w:hAnsi="微软雅黑" w:eastAsia="微软雅黑"/>
          <w:b w:val="0"/>
          <w:sz w:val="21"/>
        </w:rPr>
        <w:t>• 建议配备 UPS 或稳定供电，避免门诊高峰中断造成数据未写入。</w:t>
      </w:r>
    </w:p>
    <w:p w14:paraId="10BAD0ED">
      <w:pPr>
        <w:spacing w:after="60"/>
        <w:ind w:left="312" w:hanging="142"/>
      </w:pPr>
      <w:r>
        <w:rPr>
          <w:rFonts w:ascii="微软雅黑" w:hAnsi="微软雅黑" w:eastAsia="微软雅黑"/>
          <w:b w:val="0"/>
          <w:sz w:val="21"/>
        </w:rPr>
        <w:t>• 建议设置内网访问权限和账号权限，避免非授权人员查看患者资料。</w:t>
      </w:r>
    </w:p>
    <w:p w14:paraId="16B7E717">
      <w:pPr>
        <w:pStyle w:val="3"/>
      </w:pPr>
      <w:r>
        <w:rPr>
          <w:rFonts w:ascii="微软雅黑" w:hAnsi="微软雅黑" w:eastAsia="微软雅黑"/>
          <w:b/>
          <w:sz w:val="32"/>
        </w:rPr>
        <w:t>八、阶段性验收口径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520"/>
      </w:tblGrid>
      <w:tr w14:paraId="31AB8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EAD3"/>
            <w:vAlign w:val="center"/>
          </w:tcPr>
          <w:p w14:paraId="00DF0C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验收项</w:t>
            </w:r>
          </w:p>
        </w:tc>
        <w:tc>
          <w:tcPr>
            <w:tcW w:w="6520" w:type="dxa"/>
            <w:shd w:val="clear" w:color="auto" w:fill="D9EAD3"/>
            <w:vAlign w:val="center"/>
          </w:tcPr>
          <w:p w14:paraId="358DCF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示例口径</w:t>
            </w:r>
          </w:p>
        </w:tc>
      </w:tr>
      <w:tr w14:paraId="5E835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4EBBA6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患者闭环</w:t>
            </w:r>
          </w:p>
        </w:tc>
        <w:tc>
          <w:tcPr>
            <w:tcW w:w="6520" w:type="dxa"/>
            <w:vAlign w:val="center"/>
          </w:tcPr>
          <w:p w14:paraId="4252DB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从新建患者、选择门诊/住院、填写病历、上传资料、提交质控到归档能够完整走通。</w:t>
            </w:r>
          </w:p>
        </w:tc>
      </w:tr>
      <w:tr w14:paraId="37B19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404B34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复诊聚合</w:t>
            </w:r>
          </w:p>
        </w:tc>
        <w:tc>
          <w:tcPr>
            <w:tcW w:w="6520" w:type="dxa"/>
            <w:vAlign w:val="center"/>
          </w:tcPr>
          <w:p w14:paraId="2B15D7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同一患者第二次、第三次就诊可在同一主档案下查看，不产生难以管理的重复患者。</w:t>
            </w:r>
          </w:p>
        </w:tc>
      </w:tr>
      <w:tr w14:paraId="620B1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113779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字段收敛</w:t>
            </w:r>
          </w:p>
        </w:tc>
        <w:tc>
          <w:tcPr>
            <w:tcW w:w="6520" w:type="dxa"/>
            <w:vAlign w:val="center"/>
          </w:tcPr>
          <w:p w14:paraId="44230B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日期可选、手机号可校验、数字有限制、常用业务项可下拉选择。</w:t>
            </w:r>
          </w:p>
        </w:tc>
      </w:tr>
      <w:tr w14:paraId="2CBA8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1C59F2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资料管理</w:t>
            </w:r>
          </w:p>
        </w:tc>
        <w:tc>
          <w:tcPr>
            <w:tcW w:w="6520" w:type="dxa"/>
            <w:vAlign w:val="center"/>
          </w:tcPr>
          <w:p w14:paraId="005B89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上传图片或旧病历后，文件落在磁盘目录，系统中可查看引用和状态。</w:t>
            </w:r>
          </w:p>
        </w:tc>
      </w:tr>
      <w:tr w14:paraId="3A5A8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4ECE60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质控管理</w:t>
            </w:r>
          </w:p>
        </w:tc>
        <w:tc>
          <w:tcPr>
            <w:tcW w:w="6520" w:type="dxa"/>
            <w:vAlign w:val="center"/>
          </w:tcPr>
          <w:p w14:paraId="41D10F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质控人员能看到缺项和附件依据问题，并执行通过或退回。</w:t>
            </w:r>
          </w:p>
        </w:tc>
      </w:tr>
      <w:tr w14:paraId="7881F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1EEB3D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追溯能力</w:t>
            </w:r>
          </w:p>
        </w:tc>
        <w:tc>
          <w:tcPr>
            <w:tcW w:w="6520" w:type="dxa"/>
            <w:vAlign w:val="center"/>
          </w:tcPr>
          <w:p w14:paraId="4BA409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能按患者、日期、账号或模块查看历史记录和操作日志。</w:t>
            </w:r>
          </w:p>
        </w:tc>
      </w:tr>
    </w:tbl>
    <w:p w14:paraId="47AEE0AB"/>
    <w:p w14:paraId="3D2BBB19">
      <w:pPr>
        <w:pStyle w:val="3"/>
      </w:pPr>
      <w:r>
        <w:rPr>
          <w:rFonts w:ascii="微软雅黑" w:hAnsi="微软雅黑" w:eastAsia="微软雅黑"/>
          <w:b/>
          <w:sz w:val="32"/>
        </w:rPr>
        <w:t>九、当前边界与不包含内容</w:t>
      </w:r>
    </w:p>
    <w:p w14:paraId="5C91EB0F">
      <w:pPr>
        <w:spacing w:after="60"/>
        <w:ind w:left="312" w:hanging="142"/>
      </w:pPr>
      <w:r>
        <w:rPr>
          <w:rFonts w:ascii="微软雅黑" w:hAnsi="微软雅黑" w:eastAsia="微软雅黑"/>
          <w:b w:val="0"/>
          <w:sz w:val="21"/>
        </w:rPr>
        <w:t>• 当前系统定位为科室内部病历协同和资料管理试点，不替代医院正式 HIS/EMR 全量系统。</w:t>
      </w:r>
    </w:p>
    <w:p w14:paraId="4E4E1BE8">
      <w:pPr>
        <w:spacing w:after="60"/>
        <w:ind w:left="312" w:hanging="142"/>
      </w:pPr>
      <w:r>
        <w:rPr>
          <w:rFonts w:ascii="微软雅黑" w:hAnsi="微软雅黑" w:eastAsia="微软雅黑"/>
          <w:b w:val="0"/>
          <w:sz w:val="21"/>
        </w:rPr>
        <w:t>• 暂不覆盖收费、药房、医保结算、医嘱闭环和跨院数据交换。</w:t>
      </w:r>
    </w:p>
    <w:p w14:paraId="3F7EA1BA">
      <w:pPr>
        <w:spacing w:after="60"/>
        <w:ind w:left="312" w:hanging="142"/>
      </w:pPr>
      <w:r>
        <w:rPr>
          <w:rFonts w:ascii="微软雅黑" w:hAnsi="微软雅黑" w:eastAsia="微软雅黑"/>
          <w:b w:val="0"/>
          <w:sz w:val="21"/>
        </w:rPr>
        <w:t>• 当前以科室内部账号和权限为主，后续如进入正式生产环境，需要补强密码策略、访问审计、数据脱敏和合规审批。</w:t>
      </w:r>
    </w:p>
    <w:p w14:paraId="055E5396">
      <w:pPr>
        <w:spacing w:after="60"/>
        <w:ind w:left="312" w:hanging="142"/>
      </w:pPr>
      <w:r>
        <w:rPr>
          <w:rFonts w:ascii="微软雅黑" w:hAnsi="微软雅黑" w:eastAsia="微软雅黑"/>
          <w:b w:val="0"/>
          <w:sz w:val="21"/>
        </w:rPr>
        <w:t>• 当前接口以满足业务闭环为主，后续可逐步拆成更细粒度的标准接口，提升并发写入和长期维护能力。</w:t>
      </w:r>
    </w:p>
    <w:p w14:paraId="09324FC0">
      <w:pPr>
        <w:pStyle w:val="3"/>
      </w:pPr>
      <w:r>
        <w:rPr>
          <w:rFonts w:ascii="微软雅黑" w:hAnsi="微软雅黑" w:eastAsia="微软雅黑"/>
          <w:b/>
          <w:sz w:val="32"/>
        </w:rPr>
        <w:t>十、风险与保障建议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948"/>
        <w:gridCol w:w="3855"/>
      </w:tblGrid>
      <w:tr w14:paraId="05808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shd w:val="clear" w:color="auto" w:fill="D9EAD3"/>
            <w:vAlign w:val="center"/>
          </w:tcPr>
          <w:p w14:paraId="77B77C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风险</w:t>
            </w:r>
          </w:p>
        </w:tc>
        <w:tc>
          <w:tcPr>
            <w:tcW w:w="2948" w:type="dxa"/>
            <w:shd w:val="clear" w:color="auto" w:fill="D9EAD3"/>
            <w:vAlign w:val="center"/>
          </w:tcPr>
          <w:p w14:paraId="643FE2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影响</w:t>
            </w:r>
          </w:p>
        </w:tc>
        <w:tc>
          <w:tcPr>
            <w:tcW w:w="3855" w:type="dxa"/>
            <w:shd w:val="clear" w:color="auto" w:fill="D9EAD3"/>
            <w:vAlign w:val="center"/>
          </w:tcPr>
          <w:p w14:paraId="43CD30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建议</w:t>
            </w:r>
          </w:p>
        </w:tc>
      </w:tr>
      <w:tr w14:paraId="1FC62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0CAE5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数据安全</w:t>
            </w:r>
          </w:p>
        </w:tc>
        <w:tc>
          <w:tcPr>
            <w:tcW w:w="2948" w:type="dxa"/>
            <w:vAlign w:val="center"/>
          </w:tcPr>
          <w:p w14:paraId="758857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患者信息和病历资料敏感，泄露影响较大。</w:t>
            </w:r>
          </w:p>
        </w:tc>
        <w:tc>
          <w:tcPr>
            <w:tcW w:w="3855" w:type="dxa"/>
            <w:vAlign w:val="center"/>
          </w:tcPr>
          <w:p w14:paraId="2E5C78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内网部署、账号权限、定期备份、限制外部访问。</w:t>
            </w:r>
          </w:p>
        </w:tc>
      </w:tr>
      <w:tr w14:paraId="02417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C5238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主机单点</w:t>
            </w:r>
          </w:p>
        </w:tc>
        <w:tc>
          <w:tcPr>
            <w:tcW w:w="2948" w:type="dxa"/>
            <w:vAlign w:val="center"/>
          </w:tcPr>
          <w:p w14:paraId="7CF92D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主机故障会影响全科室访问。</w:t>
            </w:r>
          </w:p>
        </w:tc>
        <w:tc>
          <w:tcPr>
            <w:tcW w:w="3855" w:type="dxa"/>
            <w:vAlign w:val="center"/>
          </w:tcPr>
          <w:p w14:paraId="04518D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配置备份机或定期导出，重要目录做镜像/备份。</w:t>
            </w:r>
          </w:p>
        </w:tc>
      </w:tr>
      <w:tr w14:paraId="409BD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22984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多人并发编辑</w:t>
            </w:r>
          </w:p>
        </w:tc>
        <w:tc>
          <w:tcPr>
            <w:tcW w:w="2948" w:type="dxa"/>
            <w:vAlign w:val="center"/>
          </w:tcPr>
          <w:p w14:paraId="312E23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同一患者被多人同时修改时可能出现覆盖。</w:t>
            </w:r>
          </w:p>
        </w:tc>
        <w:tc>
          <w:tcPr>
            <w:tcW w:w="3855" w:type="dxa"/>
            <w:vAlign w:val="center"/>
          </w:tcPr>
          <w:p w14:paraId="5354CC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下一阶段加入版本号/乐观锁和冲突提示。</w:t>
            </w:r>
          </w:p>
        </w:tc>
      </w:tr>
      <w:tr w14:paraId="3DB3F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9AD24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录入标准不统一</w:t>
            </w:r>
          </w:p>
        </w:tc>
        <w:tc>
          <w:tcPr>
            <w:tcW w:w="2948" w:type="dxa"/>
            <w:vAlign w:val="center"/>
          </w:tcPr>
          <w:p w14:paraId="65ADEB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字段内容过于自由会影响质控和统计。</w:t>
            </w:r>
          </w:p>
        </w:tc>
        <w:tc>
          <w:tcPr>
            <w:tcW w:w="3855" w:type="dxa"/>
            <w:vAlign w:val="center"/>
          </w:tcPr>
          <w:p w14:paraId="6EE8B6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持续把高频字段结构化，如生命体征拆分为体温、脉搏、呼吸、血压。</w:t>
            </w:r>
          </w:p>
        </w:tc>
      </w:tr>
      <w:tr w14:paraId="71516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61ECA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人员培训成本</w:t>
            </w:r>
          </w:p>
        </w:tc>
        <w:tc>
          <w:tcPr>
            <w:tcW w:w="2948" w:type="dxa"/>
            <w:vAlign w:val="center"/>
          </w:tcPr>
          <w:p w14:paraId="7ACA84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系统上线初期可能改变原有习惯。</w:t>
            </w:r>
          </w:p>
        </w:tc>
        <w:tc>
          <w:tcPr>
            <w:tcW w:w="3855" w:type="dxa"/>
            <w:vAlign w:val="center"/>
          </w:tcPr>
          <w:p w14:paraId="26C19A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先选取小范围试点，形成标准操作流程和常见问题清单。</w:t>
            </w:r>
          </w:p>
        </w:tc>
      </w:tr>
    </w:tbl>
    <w:p w14:paraId="32B60403"/>
    <w:p w14:paraId="6D03F61C">
      <w:pPr>
        <w:pStyle w:val="3"/>
      </w:pPr>
      <w:r>
        <w:rPr>
          <w:rFonts w:ascii="微软雅黑" w:hAnsi="微软雅黑" w:eastAsia="微软雅黑"/>
          <w:b/>
          <w:sz w:val="32"/>
        </w:rPr>
        <w:t>十一、后续建设规划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948"/>
        <w:gridCol w:w="3855"/>
      </w:tblGrid>
      <w:tr w14:paraId="738FD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AD3"/>
            <w:vAlign w:val="center"/>
          </w:tcPr>
          <w:p w14:paraId="0E63BC1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w="2948" w:type="dxa"/>
            <w:shd w:val="clear" w:color="auto" w:fill="D9EAD3"/>
            <w:vAlign w:val="center"/>
          </w:tcPr>
          <w:p w14:paraId="55D3939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目标</w:t>
            </w:r>
          </w:p>
        </w:tc>
        <w:tc>
          <w:tcPr>
            <w:tcW w:w="3855" w:type="dxa"/>
            <w:shd w:val="clear" w:color="auto" w:fill="D9EAD3"/>
            <w:vAlign w:val="center"/>
          </w:tcPr>
          <w:p w14:paraId="145357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重点事项</w:t>
            </w:r>
          </w:p>
        </w:tc>
      </w:tr>
      <w:tr w14:paraId="69A40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D6A7B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第一阶段：科室试点</w:t>
            </w:r>
          </w:p>
        </w:tc>
        <w:tc>
          <w:tcPr>
            <w:tcW w:w="2948" w:type="dxa"/>
            <w:vAlign w:val="center"/>
          </w:tcPr>
          <w:p w14:paraId="0AA684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稳定跑通门诊病历最小闭环。</w:t>
            </w:r>
          </w:p>
        </w:tc>
        <w:tc>
          <w:tcPr>
            <w:tcW w:w="3855" w:type="dxa"/>
            <w:vAlign w:val="center"/>
          </w:tcPr>
          <w:p w14:paraId="63004A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患者登记、病历填写、资料上传、质控归档、日志追溯。</w:t>
            </w:r>
          </w:p>
        </w:tc>
      </w:tr>
      <w:tr w14:paraId="3967F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1BA28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第二阶段：生产增强</w:t>
            </w:r>
          </w:p>
        </w:tc>
        <w:tc>
          <w:tcPr>
            <w:tcW w:w="2948" w:type="dxa"/>
            <w:vAlign w:val="center"/>
          </w:tcPr>
          <w:p w14:paraId="596EAE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提升数据可靠性和录入效率。</w:t>
            </w:r>
          </w:p>
        </w:tc>
        <w:tc>
          <w:tcPr>
            <w:tcW w:w="3855" w:type="dxa"/>
            <w:vAlign w:val="center"/>
          </w:tcPr>
          <w:p w14:paraId="708F08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细粒度接口、数据库迁移脚本、并发保护、字段结构化、备份恢复。</w:t>
            </w:r>
          </w:p>
        </w:tc>
      </w:tr>
      <w:tr w14:paraId="5CA16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5D6D1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第三阶段：系统联动</w:t>
            </w:r>
          </w:p>
        </w:tc>
        <w:tc>
          <w:tcPr>
            <w:tcW w:w="2948" w:type="dxa"/>
            <w:vAlign w:val="center"/>
          </w:tcPr>
          <w:p w14:paraId="4EA223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与院内其他系统逐步协同。</w:t>
            </w:r>
          </w:p>
        </w:tc>
        <w:tc>
          <w:tcPr>
            <w:tcW w:w="3855" w:type="dxa"/>
            <w:vAlign w:val="center"/>
          </w:tcPr>
          <w:p w14:paraId="70BE78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按条件对接 HIS/LIS/PACS，支持检查结果自动带入和正式归档流程。</w:t>
            </w:r>
          </w:p>
        </w:tc>
      </w:tr>
      <w:tr w14:paraId="17E9D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CFB20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第四阶段：终端封装</w:t>
            </w:r>
          </w:p>
        </w:tc>
        <w:tc>
          <w:tcPr>
            <w:tcW w:w="2948" w:type="dxa"/>
            <w:vAlign w:val="center"/>
          </w:tcPr>
          <w:p w14:paraId="78D8B8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降低部署和使用门槛。</w:t>
            </w:r>
          </w:p>
        </w:tc>
        <w:tc>
          <w:tcPr>
            <w:tcW w:w="3855" w:type="dxa"/>
            <w:vAlign w:val="center"/>
          </w:tcPr>
          <w:p w14:paraId="6BBECC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根据实际需要评估桌面端 Electron 或 WebView 封装，保留浏览器访问方式。</w:t>
            </w:r>
          </w:p>
        </w:tc>
      </w:tr>
    </w:tbl>
    <w:p w14:paraId="5D2182CF"/>
    <w:p w14:paraId="6E26D90A">
      <w:pPr>
        <w:spacing w:after="120"/>
      </w:pPr>
      <w:r>
        <w:rPr>
          <w:rFonts w:ascii="微软雅黑" w:hAnsi="微软雅黑" w:eastAsia="微软雅黑"/>
          <w:b w:val="0"/>
          <w:sz w:val="21"/>
        </w:rPr>
        <w:t>本系统当前已具备科室内部病历协同管理的基础闭环能力：以患者为中心，贯通登记、病历填写、资料上传、质控归档和操作追溯。其核心价值不是替代医院大系统，而是在科室一线工作中先解决“资料散、录入慢、重复建档、难追溯、质控靠人工盯”的实际问题。</w:t>
      </w:r>
    </w:p>
    <w:p w14:paraId="6B2F9D1C">
      <w:pPr>
        <w:spacing w:after="120"/>
      </w:pPr>
      <w:r>
        <w:rPr>
          <w:rFonts w:ascii="微软雅黑" w:hAnsi="微软雅黑" w:eastAsia="微软雅黑"/>
          <w:b w:val="0"/>
          <w:sz w:val="21"/>
        </w:rPr>
        <w:t>建议下一步以小范围真实门诊流程进行试点，选取若干典型患者完成全流程演示，同时建立数据备份、账号权限和操作规范。试点稳定后，再推进字段结构化、接口细化和院内系统联动。</w:t>
      </w:r>
    </w:p>
    <w:p w14:paraId="500C6D8D">
      <w:pPr>
        <w:spacing w:after="120"/>
      </w:pPr>
      <w:r>
        <w:rPr>
          <w:rFonts w:ascii="微软雅黑" w:hAnsi="微软雅黑" w:eastAsia="微软雅黑"/>
          <w:b w:val="0"/>
          <w:sz w:val="21"/>
        </w:rPr>
        <w:t>备注：本文档基于当前 hos_refactor 项目状态整理，面向业务汇报和试点决策，不替代详细技术设计和验收测试报告。</w:t>
      </w:r>
    </w:p>
    <w:sectPr>
      <w:pgSz w:w="12240" w:h="15840"/>
      <w:pgMar w:top="1020" w:right="1191" w:bottom="1020" w:left="119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282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578</Words>
  <Characters>588</Characters>
  <Lines>0</Lines>
  <Paragraphs>0</Paragraphs>
  <TotalTime>10</TotalTime>
  <ScaleCrop>false</ScaleCrop>
  <LinksUpToDate>false</LinksUpToDate>
  <CharactersWithSpaces>595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怀民你睡了吗   </cp:lastModifiedBy>
  <dcterms:modified xsi:type="dcterms:W3CDTF">2026-06-14T13:02:13Z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eyJoZGlkIjoiMDM0OGE3MzhjYTE1NmU3MzE2YTYzYmY0YzUyYTRmNmIiLCJ1c2VySWQiOiI0NzM5Mzg0NTEifQ==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9B021CC79D3649669480D542CCCFC112_12</vt:lpwstr>
  </property>
</Properties>
</file>