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Calibri" w:cs="Calibri" w:eastAsia="Calibri" w:hAnsi="Calibri"/>
                <w:b/>
                <w:bCs/>
                <w:color w:val="2D6A4F"/>
                <w:sz w:val="18"/>
                <w:szCs w:val="18"/>
              </w:rPr>
              <w:t xml:space="preserve">Client: </w:t>
            </w:r>
            <w:r>
              <w:rPr>
                <w:rFonts w:ascii="Calibri" w:cs="Calibri" w:eastAsia="Calibri" w:hAnsi="Calibri"/>
                <w:color w:val="333333"/>
                <w:sz w:val="18"/>
                <w:szCs w:val="18"/>
              </w:rPr>
              <w:t xml:space="preserve">{{ClientName}}</w:t>
            </w:r>
          </w:p>
        </w:tc>
        <w:tc>
          <w:tcPr>
            <w:tcW w:type="dxa" w:w="312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Calibri" w:cs="Calibri" w:eastAsia="Calibri" w:hAnsi="Calibri"/>
                <w:b/>
                <w:bCs/>
                <w:color w:val="2D6A4F"/>
                <w:sz w:val="18"/>
                <w:szCs w:val="18"/>
              </w:rPr>
              <w:t xml:space="preserve">Practitioner: </w:t>
            </w:r>
            <w:r>
              <w:rPr>
                <w:rFonts w:ascii="Calibri" w:cs="Calibri" w:eastAsia="Calibri" w:hAnsi="Calibri"/>
                <w:color w:val="333333"/>
                <w:sz w:val="18"/>
                <w:szCs w:val="18"/>
              </w:rPr>
              <w:t xml:space="preserve">{{PractitionerName}}</w:t>
            </w:r>
          </w:p>
        </w:tc>
        <w:tc>
          <w:tcPr>
            <w:tcW w:type="dxa" w:w="3120"/>
            <w:tcBorders>
              <w:top w:val="single" w:color="CCCCCC" w:sz="1"/>
              <w:left w:val="single" w:color="CCCCCC" w:sz="1"/>
              <w:bottom w:val="single" w:color="CCCCCC" w:sz="1"/>
              <w:right w:val="single" w:color="CCCCCC" w:sz="1"/>
            </w:tcBorders>
            <w:shd w:fill="EAF4EE" w:val="clear"/>
            <w:tcMar>
              <w:top w:type="dxa" w:w="80"/>
              <w:left w:type="dxa" w:w="120"/>
              <w:bottom w:type="dxa" w:w="80"/>
              <w:right w:type="dxa" w:w="120"/>
            </w:tcMar>
          </w:tcPr>
          <w:p>
            <w:r>
              <w:rPr>
                <w:rFonts w:ascii="Calibri" w:cs="Calibri" w:eastAsia="Calibri" w:hAnsi="Calibri"/>
                <w:b/>
                <w:bCs/>
                <w:color w:val="2D6A4F"/>
                <w:sz w:val="18"/>
                <w:szCs w:val="18"/>
              </w:rPr>
              <w:t xml:space="preserve">Date: </w:t>
            </w:r>
            <w:r>
              <w:rPr>
                <w:rFonts w:ascii="Calibri" w:cs="Calibri" w:eastAsia="Calibri" w:hAnsi="Calibri"/>
                <w:color w:val="333333"/>
                <w:sz w:val="18"/>
                <w:szCs w:val="18"/>
              </w:rPr>
              <w:t xml:space="preserve">{{Date}}</w:t>
            </w:r>
          </w:p>
        </w:tc>
      </w:tr>
    </w:tbl>
    <w:p>
      <w:r>
        <w:rPr>
          <w:sz w:val="20"/>
          <w:szCs w:val="20"/>
        </w:rPr>
        <w:t xml:space="preserve"/>
      </w:r>
    </w:p>
    <w:p>
      <w:pPr>
        <w:spacing w:after="80" w:before="240"/>
      </w:pPr>
      <w:r>
        <w:rPr>
          <w:rFonts w:ascii="Calibri" w:cs="Calibri" w:eastAsia="Calibri" w:hAnsi="Calibri"/>
          <w:b/>
          <w:bCs/>
          <w:color w:val="2D6A4F"/>
          <w:sz w:val="22"/>
          <w:szCs w:val="22"/>
        </w:rPr>
        <w:t xml:space="preserve">1. Nutrition Counseling Services</w:t>
      </w:r>
    </w:p>
    <w:p>
      <w:pPr>
        <w:spacing w:after="40" w:before="40" w:line="259" w:lineRule="auto"/>
      </w:pPr>
      <w:r>
        <w:rPr>
          <w:rFonts w:ascii="Calibri" w:cs="Calibri" w:eastAsia="Calibri" w:hAnsi="Calibri"/>
          <w:color w:val="333333"/>
          <w:sz w:val="20"/>
          <w:szCs w:val="20"/>
        </w:rPr>
        <w:t xml:space="preserve">{{PracticeName}} provides professional nutrition counseling services delivered by a Registered Dietitian (RD). These services are intended to support clients in achieving their dietary and wellness goals through evidence-based guidance and individualized care plans.</w:t>
      </w:r>
    </w:p>
    <w:p>
      <w:pPr>
        <w:spacing w:after="40" w:before="40" w:line="259" w:lineRule="auto"/>
      </w:pPr>
      <w:r>
        <w:rPr>
          <w:rFonts w:ascii="Calibri" w:cs="Calibri" w:eastAsia="Calibri" w:hAnsi="Calibri"/>
          <w:color w:val="333333"/>
          <w:sz w:val="20"/>
          <w:szCs w:val="20"/>
        </w:rPr>
        <w:t xml:space="preserve">Important: Nutrition counseling is not a substitute for medical advice, diagnosis, or treatment. Clients are encouraged to maintain ongoing communication with their physician or other healthcare providers. Individual results may vary and are influenced by a variety of personal health and lifestyle factors.</w:t>
      </w:r>
    </w:p>
    <w:p>
      <w:pPr>
        <w:spacing w:after="80" w:before="240"/>
      </w:pPr>
      <w:r>
        <w:rPr>
          <w:rFonts w:ascii="Calibri" w:cs="Calibri" w:eastAsia="Calibri" w:hAnsi="Calibri"/>
          <w:b/>
          <w:bCs/>
          <w:color w:val="2D6A4F"/>
          <w:sz w:val="22"/>
          <w:szCs w:val="22"/>
        </w:rPr>
        <w:t xml:space="preserve">2. Scope of Practice</w:t>
      </w:r>
    </w:p>
    <w:p>
      <w:pPr>
        <w:spacing w:after="40" w:before="40" w:line="259" w:lineRule="auto"/>
      </w:pPr>
      <w:r>
        <w:rPr>
          <w:rFonts w:ascii="Calibri" w:cs="Calibri" w:eastAsia="Calibri" w:hAnsi="Calibri"/>
          <w:color w:val="333333"/>
          <w:sz w:val="20"/>
          <w:szCs w:val="20"/>
        </w:rPr>
        <w:t xml:space="preserve">All services provided by {{PracticeName}} are conducted within the regulated scope of practice for Registered Dietitians as defined by the applicable provincial regulatory college. Our practitioners will not diagnose medical conditions, treat disease, or prescribe medications.</w:t>
      </w:r>
    </w:p>
    <w:p>
      <w:pPr>
        <w:spacing w:after="40" w:before="40" w:line="259" w:lineRule="auto"/>
      </w:pPr>
      <w:r>
        <w:rPr>
          <w:rFonts w:ascii="Calibri" w:cs="Calibri" w:eastAsia="Calibri" w:hAnsi="Calibri"/>
          <w:color w:val="333333"/>
          <w:sz w:val="20"/>
          <w:szCs w:val="20"/>
        </w:rPr>
        <w:t xml:space="preserve">Where a client's needs fall outside the scope of nutrition counseling, appropriate referrals to other qualified healthcare professionals will be made in a timely and professional manner.</w:t>
      </w:r>
    </w:p>
    <w:p>
      <w:pPr>
        <w:spacing w:after="80" w:before="240"/>
      </w:pPr>
      <w:r>
        <w:rPr>
          <w:rFonts w:ascii="Calibri" w:cs="Calibri" w:eastAsia="Calibri" w:hAnsi="Calibri"/>
          <w:b/>
          <w:bCs/>
          <w:color w:val="2D6A4F"/>
          <w:sz w:val="22"/>
          <w:szCs w:val="22"/>
        </w:rPr>
        <w:t xml:space="preserve">3. Privacy &amp; Data Protection (PIPEDA Compliance)</w:t>
      </w:r>
    </w:p>
    <w:p>
      <w:pPr>
        <w:spacing w:after="40" w:before="40" w:line="259" w:lineRule="auto"/>
      </w:pPr>
      <w:r>
        <w:rPr>
          <w:rFonts w:ascii="Calibri" w:cs="Calibri" w:eastAsia="Calibri" w:hAnsi="Calibri"/>
          <w:color w:val="333333"/>
          <w:sz w:val="20"/>
          <w:szCs w:val="20"/>
        </w:rPr>
        <w:t xml:space="preserve">{{PracticeName}} is committed to full compliance with the Personal Information Protection and Electronic Documents Act (PIPEDA) and applicable provincial privacy legislation. We collect, use, and disclose personal information only for purposes that a reasonable person would consider appropriate in the circumstances.</w:t>
      </w:r>
    </w:p>
    <w:p>
      <w:pPr>
        <w:spacing w:after="40" w:before="40" w:line="259" w:lineRule="auto"/>
      </w:pPr>
      <w:r>
        <w:rPr>
          <w:rFonts w:ascii="Calibri" w:cs="Calibri" w:eastAsia="Calibri" w:hAnsi="Calibri"/>
          <w:color w:val="333333"/>
          <w:sz w:val="20"/>
          <w:szCs w:val="20"/>
        </w:rPr>
        <w:t xml:space="preserve">The personal information we collect may include: full name and contact information, date of birth, health and medical history, dietary history and food preferences, and progress and assessment data. All information is stored using industry-standard encryption and access is restricted to authorized staff with a legitimate need to know.</w:t>
      </w:r>
    </w:p>
    <w:p>
      <w:pPr>
        <w:spacing w:after="80" w:before="240"/>
      </w:pPr>
      <w:r>
        <w:rPr>
          <w:rFonts w:ascii="Calibri" w:cs="Calibri" w:eastAsia="Calibri" w:hAnsi="Calibri"/>
          <w:b/>
          <w:bCs/>
          <w:color w:val="2D6A4F"/>
          <w:sz w:val="22"/>
          <w:szCs w:val="22"/>
        </w:rPr>
        <w:t xml:space="preserve">4. Third-Party Disclosure</w:t>
      </w:r>
    </w:p>
    <w:p>
      <w:pPr>
        <w:spacing w:after="40" w:before="40" w:line="259" w:lineRule="auto"/>
      </w:pPr>
      <w:r>
        <w:rPr>
          <w:rFonts w:ascii="Calibri" w:cs="Calibri" w:eastAsia="Calibri" w:hAnsi="Calibri"/>
          <w:color w:val="333333"/>
          <w:sz w:val="20"/>
          <w:szCs w:val="20"/>
        </w:rPr>
        <w:t xml:space="preserve">{{PracticeName}} will not share your personal information with third parties without your explicit written consent, except where required by law (e.g., court order, mandatory reporting obligations, or public health requirements).</w:t>
      </w:r>
    </w:p>
    <w:p>
      <w:pPr>
        <w:spacing w:after="40" w:before="40" w:line="259" w:lineRule="auto"/>
      </w:pPr>
      <w:r>
        <w:rPr>
          <w:rFonts w:ascii="Calibri" w:cs="Calibri" w:eastAsia="Calibri" w:hAnsi="Calibri"/>
          <w:color w:val="333333"/>
          <w:sz w:val="20"/>
          <w:szCs w:val="20"/>
        </w:rPr>
        <w:t xml:space="preserve">When referring clients to other healthcare providers, your informed consent will be sought prior to sharing any records. Anonymized and de-identified data may be used for internal quality improvement purposes only, and will never be linked to your identity.</w:t>
      </w:r>
    </w:p>
    <w:p>
      <w:pPr>
        <w:spacing w:after="80" w:before="240"/>
      </w:pPr>
      <w:r>
        <w:rPr>
          <w:rFonts w:ascii="Calibri" w:cs="Calibri" w:eastAsia="Calibri" w:hAnsi="Calibri"/>
          <w:b/>
          <w:bCs/>
          <w:color w:val="2D6A4F"/>
          <w:sz w:val="22"/>
          <w:szCs w:val="22"/>
        </w:rPr>
        <w:t xml:space="preserve">5. Right to Withdraw Consent</w:t>
      </w:r>
    </w:p>
    <w:p>
      <w:pPr>
        <w:spacing w:after="40" w:before="40" w:line="259" w:lineRule="auto"/>
      </w:pPr>
      <w:r>
        <w:rPr>
          <w:rFonts w:ascii="Calibri" w:cs="Calibri" w:eastAsia="Calibri" w:hAnsi="Calibri"/>
          <w:color w:val="333333"/>
          <w:sz w:val="20"/>
          <w:szCs w:val="20"/>
        </w:rPr>
        <w:t xml:space="preserve">You have the right to withdraw your consent to the collection, use, or disclosure of your personal information at any time by providing written notice to {{PracticeName}}. Please note that withdrawal of consent may limit our ability to continue providing services.</w:t>
      </w:r>
    </w:p>
    <w:p>
      <w:pPr>
        <w:spacing w:after="40" w:before="40" w:line="259" w:lineRule="auto"/>
      </w:pPr>
      <w:r>
        <w:rPr>
          <w:rFonts w:ascii="Calibri" w:cs="Calibri" w:eastAsia="Calibri" w:hAnsi="Calibri"/>
          <w:color w:val="333333"/>
          <w:sz w:val="20"/>
          <w:szCs w:val="20"/>
        </w:rPr>
        <w:t xml:space="preserve">Withdrawal of consent does not affect the lawfulness of any processing conducted prior to the withdrawal. Previously collected records will be retained in accordance with our data retention policy and applicable regulatory requirements.</w:t>
      </w:r>
    </w:p>
    <w:p>
      <w:pPr>
        <w:spacing w:after="80" w:before="240"/>
      </w:pPr>
      <w:r>
        <w:rPr>
          <w:rFonts w:ascii="Calibri" w:cs="Calibri" w:eastAsia="Calibri" w:hAnsi="Calibri"/>
          <w:b/>
          <w:bCs/>
          <w:color w:val="2D6A4F"/>
          <w:sz w:val="22"/>
          <w:szCs w:val="22"/>
        </w:rPr>
        <w:t xml:space="preserve">6. Data Retention</w:t>
      </w:r>
    </w:p>
    <w:p>
      <w:pPr>
        <w:spacing w:after="40" w:before="40" w:line="259" w:lineRule="auto"/>
      </w:pPr>
      <w:r>
        <w:rPr>
          <w:rFonts w:ascii="Calibri" w:cs="Calibri" w:eastAsia="Calibri" w:hAnsi="Calibri"/>
          <w:color w:val="333333"/>
          <w:sz w:val="20"/>
          <w:szCs w:val="20"/>
        </w:rPr>
        <w:t xml:space="preserve">Client records are retained for the minimum period required by professional regulatory bodies and applicable legislation. Following the expiry of the required retention period, records will be securely and irreversibly destroyed or de-identified.</w:t>
      </w:r>
    </w:p>
    <w:p>
      <w:pPr>
        <w:spacing w:after="40" w:before="40" w:line="259" w:lineRule="auto"/>
      </w:pPr>
      <w:r>
        <w:rPr>
          <w:rFonts w:ascii="Calibri" w:cs="Calibri" w:eastAsia="Calibri" w:hAnsi="Calibri"/>
          <w:color w:val="333333"/>
          <w:sz w:val="20"/>
          <w:szCs w:val="20"/>
        </w:rPr>
        <w:t xml:space="preserve">Requests for early deletion of records will be considered on a case-by-case basis; however, such requests may be subject to overriding legal, regulatory, or professional obligations that prevent full compliance.</w:t>
      </w:r>
    </w:p>
    <w:p>
      <w:pPr>
        <w:spacing w:after="80" w:before="240"/>
      </w:pPr>
      <w:r>
        <w:rPr>
          <w:rFonts w:ascii="Calibri" w:cs="Calibri" w:eastAsia="Calibri" w:hAnsi="Calibri"/>
          <w:b/>
          <w:bCs/>
          <w:color w:val="2D6A4F"/>
          <w:sz w:val="22"/>
          <w:szCs w:val="22"/>
        </w:rPr>
        <w:t xml:space="preserve">7. Access &amp; Correction Rights</w:t>
      </w:r>
    </w:p>
    <w:p>
      <w:pPr>
        <w:spacing w:after="40" w:before="40" w:line="259" w:lineRule="auto"/>
      </w:pPr>
      <w:r>
        <w:rPr>
          <w:rFonts w:ascii="Calibri" w:cs="Calibri" w:eastAsia="Calibri" w:hAnsi="Calibri"/>
          <w:color w:val="333333"/>
          <w:sz w:val="20"/>
          <w:szCs w:val="20"/>
        </w:rPr>
        <w:t xml:space="preserve">You have the right to request access to the personal information held about you by {{PracticeName}}. We will respond to all access requests within 30 days of receipt. You also have the right to request corrections to information you believe to be inaccurate or incomplete.</w:t>
      </w:r>
    </w:p>
    <w:p>
      <w:pPr>
        <w:spacing w:after="40" w:before="40" w:line="259" w:lineRule="auto"/>
      </w:pPr>
      <w:r>
        <w:rPr>
          <w:rFonts w:ascii="Calibri" w:cs="Calibri" w:eastAsia="Calibri" w:hAnsi="Calibri"/>
          <w:color w:val="333333"/>
          <w:sz w:val="20"/>
          <w:szCs w:val="20"/>
        </w:rPr>
        <w:t xml:space="preserve">If you have concerns about how your personal information has been handled, you have the right to file a complaint with the Office of the Privacy Commissioner of Canada. The Office of the Privacy Commissioner can be reached through their official website: www.priv.gc.ca.</w:t>
      </w:r>
    </w:p>
    <w:p>
      <w:pPr>
        <w:spacing w:after="80" w:before="240"/>
      </w:pPr>
      <w:r>
        <w:rPr>
          <w:rFonts w:ascii="Calibri" w:cs="Calibri" w:eastAsia="Calibri" w:hAnsi="Calibri"/>
          <w:b/>
          <w:bCs/>
          <w:color w:val="2D6A4F"/>
          <w:sz w:val="22"/>
          <w:szCs w:val="22"/>
        </w:rPr>
        <w:t xml:space="preserve">8. Electronic Records</w:t>
      </w:r>
    </w:p>
    <w:p>
      <w:pPr>
        <w:spacing w:after="40" w:before="40" w:line="259" w:lineRule="auto"/>
      </w:pPr>
      <w:r>
        <w:rPr>
          <w:rFonts w:ascii="Calibri" w:cs="Calibri" w:eastAsia="Calibri" w:hAnsi="Calibri"/>
          <w:color w:val="333333"/>
          <w:sz w:val="20"/>
          <w:szCs w:val="20"/>
        </w:rPr>
        <w:t xml:space="preserve">{{PracticeName}} maintains electronic health records using secure, compliant software platforms. All electronic records are subject to access controls, regular security audits, and backup procedures to ensure the integrity and confidentiality of your information.</w:t>
      </w:r>
    </w:p>
    <w:p>
      <w:pPr>
        <w:spacing w:after="40" w:before="40" w:line="259" w:lineRule="auto"/>
      </w:pPr>
      <w:r>
        <w:rPr>
          <w:rFonts w:ascii="Calibri" w:cs="Calibri" w:eastAsia="Calibri" w:hAnsi="Calibri"/>
          <w:color w:val="333333"/>
          <w:sz w:val="20"/>
          <w:szCs w:val="20"/>
        </w:rPr>
        <w:t xml:space="preserve">You may request a printed copy of your records at any time. Such requests will be fulfilled within a reasonable timeframe and may be subject to applicable administrative fees as permitted by law.</w:t>
      </w:r>
    </w:p>
    <w:p>
      <w:pPr>
        <w:spacing w:after="80" w:before="240"/>
      </w:pPr>
      <w:r>
        <w:rPr>
          <w:rFonts w:ascii="Calibri" w:cs="Calibri" w:eastAsia="Calibri" w:hAnsi="Calibri"/>
          <w:b/>
          <w:bCs/>
          <w:color w:val="2D6A4F"/>
          <w:sz w:val="22"/>
          <w:szCs w:val="22"/>
        </w:rPr>
        <w:t xml:space="preserve">9. Questions &amp; Complaints</w:t>
      </w:r>
    </w:p>
    <w:p>
      <w:pPr>
        <w:spacing w:after="40" w:before="40" w:line="259" w:lineRule="auto"/>
      </w:pPr>
      <w:r>
        <w:rPr>
          <w:rFonts w:ascii="Calibri" w:cs="Calibri" w:eastAsia="Calibri" w:hAnsi="Calibri"/>
          <w:color w:val="333333"/>
          <w:sz w:val="20"/>
          <w:szCs w:val="20"/>
        </w:rPr>
        <w:t xml:space="preserve">If you have any questions about this consent form, your privacy rights, or how your information is being used, please contact {{PractitionerName}} or the {{PracticeName}} privacy officer directly. We are committed to addressing all inquiries promptly and transparently.</w:t>
      </w:r>
    </w:p>
    <w:p>
      <w:pPr>
        <w:spacing w:after="40" w:before="40" w:line="259" w:lineRule="auto"/>
      </w:pPr>
      <w:r>
        <w:rPr>
          <w:rFonts w:ascii="Calibri" w:cs="Calibri" w:eastAsia="Calibri" w:hAnsi="Calibri"/>
          <w:color w:val="333333"/>
          <w:sz w:val="20"/>
          <w:szCs w:val="20"/>
        </w:rPr>
        <w:t xml:space="preserve">For unresolved privacy concerns, you may contact the Office of the Privacy Commissioner of Canada at www.priv.gc.ca or by calling 1-800-282-1376.</w:t>
      </w:r>
    </w:p>
    <w:p>
      <w:r>
        <w:rPr>
          <w:sz w:val="20"/>
          <w:szCs w:val="20"/>
        </w:rPr>
        <w:t xml:space="preserve"/>
      </w:r>
    </w:p>
    <w:p>
      <w:r>
        <w:rPr>
          <w:sz w:val="20"/>
          <w:szCs w:val="20"/>
        </w:rPr>
        <w:t xml:space="preserve"/>
      </w:r>
    </w:p>
    <w:p>
      <w:pPr>
        <w:spacing w:after="120" w:before="120"/>
      </w:pPr>
      <w:r>
        <w:rPr>
          <w:rFonts w:ascii="Calibri" w:cs="Calibri" w:eastAsia="Calibri" w:hAnsi="Calibri"/>
          <w:i/>
          <w:iCs/>
          <w:color w:val="555555"/>
          <w:sz w:val="19"/>
          <w:szCs w:val="19"/>
        </w:rPr>
        <w:t xml:space="preserve">By signing below, I acknowledge that I have read and understood this consent form in its entirety, that I have had the opportunity to ask questions, and that I voluntarily agree to the terms described herein.</w:t>
      </w:r>
    </w:p>
    <w:p>
      <w:r>
        <w:rPr>
          <w:sz w:val="20"/>
          <w:szCs w:val="20"/>
        </w:rPr>
        <w:t xml:space="preserve"/>
      </w:r>
    </w:p>
    <w:p>
      <w:pPr>
        <w:spacing w:after="60" w:before="200"/>
      </w:pPr>
      <w:r>
        <w:rPr>
          <w:rFonts w:ascii="Calibri" w:cs="Calibri" w:eastAsia="Calibri" w:hAnsi="Calibri"/>
          <w:b/>
          <w:bCs/>
          <w:color w:val="333333"/>
          <w:sz w:val="20"/>
          <w:szCs w:val="20"/>
        </w:rPr>
        <w:t xml:space="preserve">Client Signature: </w:t>
      </w:r>
      <w:r>
        <w:rPr>
          <w:rFonts w:ascii="Calibri" w:cs="Calibri" w:eastAsia="Calibri" w:hAnsi="Calibri"/>
          <w:color w:val="333333"/>
          <w:sz w:val="20"/>
          <w:szCs w:val="20"/>
        </w:rPr>
        <w:t xml:space="preserve">________________________________     Date: ____________</w:t>
      </w:r>
    </w:p>
    <w:p>
      <w:r>
        <w:rPr>
          <w:sz w:val="20"/>
          <w:szCs w:val="20"/>
        </w:rPr>
        <w:t xml:space="preserve"/>
      </w:r>
    </w:p>
    <w:p>
      <w:pPr>
        <w:spacing w:after="60" w:before="200"/>
      </w:pPr>
      <w:r>
        <w:rPr>
          <w:rFonts w:ascii="Calibri" w:cs="Calibri" w:eastAsia="Calibri" w:hAnsi="Calibri"/>
          <w:b/>
          <w:bCs/>
          <w:color w:val="333333"/>
          <w:sz w:val="20"/>
          <w:szCs w:val="20"/>
        </w:rPr>
        <w:t xml:space="preserve">Practitioner Signature: </w:t>
      </w:r>
      <w:r>
        <w:rPr>
          <w:rFonts w:ascii="Calibri" w:cs="Calibri" w:eastAsia="Calibri" w:hAnsi="Calibri"/>
          <w:color w:val="333333"/>
          <w:sz w:val="20"/>
          <w:szCs w:val="20"/>
        </w:rPr>
        <w:t xml:space="preserve">________________________________     Date: ____________</w:t>
      </w:r>
    </w:p>
    <w:p>
      <w:r>
        <w:rPr>
          <w:sz w:val="20"/>
          <w:szCs w:val="20"/>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4F" w:sz="4" w:space="4"/>
      </w:pBdr>
      <w:spacing w:before="60"/>
      <w:jc w:val="center"/>
    </w:pPr>
    <w:r>
      <w:rPr>
        <w:rFonts w:ascii="Calibri" w:cs="Calibri" w:eastAsia="Calibri" w:hAnsi="Calibri"/>
        <w:color w:val="888888"/>
        <w:sz w:val="16"/>
        <w:szCs w:val="16"/>
      </w:rPr>
      <w:t xml:space="preserve">{{PracticeName}} — Consent Form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4"/>
      </w:pBdr>
      <w:spacing w:after="40"/>
      <w:jc w:val="center"/>
    </w:pPr>
    <w:r>
      <w:rPr>
        <w:rFonts w:ascii="Calibri" w:cs="Calibri" w:eastAsia="Calibri" w:hAnsi="Calibri"/>
        <w:b/>
        <w:bCs/>
        <w:color w:val="2D6A4F"/>
        <w:sz w:val="36"/>
        <w:szCs w:val="36"/>
      </w:rPr>
      <w:t xml:space="preserve">{{PracticeName}}</w:t>
    </w:r>
  </w:p>
  <w:p>
    <w:pPr>
      <w:spacing w:after="0" w:before="60"/>
      <w:jc w:val="center"/>
    </w:pPr>
    <w:r>
      <w:rPr>
        <w:rFonts w:ascii="Calibri" w:cs="Calibri" w:eastAsia="Calibri" w:hAnsi="Calibri"/>
        <w:i/>
        <w:iCs/>
        <w:color w:val="555555"/>
        <w:sz w:val="20"/>
        <w:szCs w:val="20"/>
      </w:rPr>
      <w:t xml:space="preserve">Consent for Nutrition Counseling Services &amp; Privacy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2026-02-26T02:25:38.933Z</dcterms:created>
  <dcterms:modified xsi:type="dcterms:W3CDTF">2026-02-26T02:25:38.933Z</dcterms:modified>
</cp:coreProperties>
</file>

<file path=docProps/custom.xml><?xml version="1.0" encoding="utf-8"?>
<Properties xmlns="http://schemas.openxmlformats.org/officeDocument/2006/custom-properties" xmlns:vt="http://schemas.openxmlformats.org/officeDocument/2006/docPropsVTypes"/>
</file>