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color w:val="1c4587"/>
          <w:sz w:val="26"/>
          <w:szCs w:val="26"/>
        </w:rPr>
      </w:pPr>
      <w:r w:rsidDel="00000000" w:rsidR="00000000" w:rsidRPr="00000000">
        <w:rPr>
          <w:b w:val="1"/>
          <w:color w:val="1c4587"/>
          <w:sz w:val="26"/>
          <w:szCs w:val="26"/>
          <w:rtl w:val="0"/>
        </w:rPr>
        <w:t xml:space="preserve">RECIBO DE DINERO</w:t>
      </w:r>
    </w:p>
    <w:p w:rsidR="00000000" w:rsidDel="00000000" w:rsidP="00000000" w:rsidRDefault="00000000" w:rsidRPr="00000000" w14:paraId="00000002">
      <w:pPr>
        <w:keepLines w:val="1"/>
        <w:spacing w:after="0" w:before="0" w:line="360" w:lineRule="auto"/>
        <w:jc w:val="both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Recibo de </w:t>
      </w: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Deptima Lopez Nuñez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 identificado(a) con DNI N° 40649654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, la cantidad de </w:t>
      </w: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S/ 2,000.00 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Dos mil nuevos soles con 00/100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), por concepto de 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Cuota Inicial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 por el </w:t>
      </w: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lote 08 mz. G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 del proyecto para casas de campo </w:t>
      </w: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Valle Dorado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, ubicado en distrito y provincia de Sullana, departamento de Piura (Predio rústico La Capilla RC 18882).</w:t>
      </w:r>
    </w:p>
    <w:p w:rsidR="00000000" w:rsidDel="00000000" w:rsidP="00000000" w:rsidRDefault="00000000" w:rsidRPr="00000000" w14:paraId="00000003">
      <w:pPr>
        <w:keepLines w:val="1"/>
        <w:spacing w:after="0" w:before="0" w:line="360" w:lineRule="auto"/>
        <w:jc w:val="both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Será descontado del monto total del precio que es </w:t>
      </w: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S/ 15,000.00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 (Quince mil nuevos soles con 00/100) del lote según lo establecido en el acuerdo.</w:t>
      </w:r>
    </w:p>
    <w:p w:rsidR="00000000" w:rsidDel="00000000" w:rsidP="00000000" w:rsidRDefault="00000000" w:rsidRPr="00000000" w14:paraId="00000004">
      <w:pPr>
        <w:keepLines w:val="1"/>
        <w:spacing w:after="0" w:before="0" w:line="360" w:lineRule="auto"/>
        <w:jc w:val="both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Forma de pago: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 Transferencia bancaria</w:t>
        <w:br w:type="textWrapping"/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Fecha de pago: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 19/02/2025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247650</wp:posOffset>
              </wp:positionH>
              <wp:positionV relativeFrom="paragraph">
                <wp:posOffset>-142874</wp:posOffset>
              </wp:positionV>
              <wp:extent cx="1014413" cy="1014413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58825" y="296475"/>
                        <a:ext cx="1014413" cy="1014413"/>
                        <a:chOff x="458825" y="296475"/>
                        <a:chExt cx="2293825" cy="2293825"/>
                      </a:xfrm>
                    </wpg:grpSpPr>
                    <pic:pic>
                      <pic:nvPicPr>
                        <pic:cNvPr id="2" name="Shape 2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458838" y="296488"/>
                          <a:ext cx="2293800" cy="22938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247650</wp:posOffset>
              </wp:positionH>
              <wp:positionV relativeFrom="paragraph">
                <wp:posOffset>-142874</wp:posOffset>
              </wp:positionV>
              <wp:extent cx="1014413" cy="1014413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4413" cy="10144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