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40" w:name="挑战应答接口"/>
    <w:p>
      <w:pPr>
        <w:pStyle w:val="Heading1"/>
      </w:pPr>
      <w:r>
        <w:t xml:space="preserve">挑战应答接口</w:t>
      </w:r>
    </w:p>
    <w:bookmarkStart w:id="26" w:name="挑战接口"/>
    <w:p>
      <w:pPr>
        <w:pStyle w:val="Heading2"/>
      </w:pPr>
      <w:r>
        <w:t xml:space="preserve">挑战接口</w:t>
      </w:r>
    </w:p>
    <w:p>
      <w:pPr>
        <w:pStyle w:val="FirstParagraph"/>
      </w:pPr>
      <w:r>
        <w:t xml:space="preserve">该接口用于获取挑战信息，为一随机nonce值</w:t>
      </w:r>
    </w:p>
    <w:bookmarkStart w:id="20" w:name="请求参数"/>
    <w:p>
      <w:pPr>
        <w:pStyle w:val="Heading3"/>
      </w:pPr>
      <w:r>
        <w:t xml:space="preserve">请求参数</w:t>
      </w:r>
    </w:p>
    <w:p>
      <w:pPr>
        <w:pStyle w:val="Compact"/>
        <w:numPr>
          <w:ilvl w:val="0"/>
          <w:numId w:val="1001"/>
        </w:numPr>
      </w:pPr>
      <w:r>
        <w:t xml:space="preserve">请求服务：企业节点业务系统HTTP端口（默认 3000）</w:t>
      </w:r>
    </w:p>
    <w:p>
      <w:pPr>
        <w:pStyle w:val="Compact"/>
        <w:numPr>
          <w:ilvl w:val="1"/>
          <w:numId w:val="1002"/>
        </w:numPr>
      </w:pPr>
      <w:r>
        <w:t xml:space="preserve">请求方式：GET</w:t>
      </w:r>
    </w:p>
    <w:p>
      <w:pPr>
        <w:pStyle w:val="Compact"/>
        <w:numPr>
          <w:ilvl w:val="1"/>
          <w:numId w:val="1002"/>
        </w:numPr>
      </w:pPr>
      <w:r>
        <w:t xml:space="preserve">请求路径：</w:t>
      </w:r>
      <w:r>
        <w:rPr>
          <w:rStyle w:val="VerbatimChar"/>
        </w:rPr>
        <w:t xml:space="preserve">/api/v1/doip/public/challenge</w:t>
      </w:r>
    </w:p>
    <w:p>
      <w:pPr>
        <w:pStyle w:val="Compact"/>
        <w:numPr>
          <w:ilvl w:val="1"/>
          <w:numId w:val="1002"/>
        </w:numPr>
      </w:pPr>
      <w:r>
        <w:t xml:space="preserve">Header: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2"/>
        <w:gridCol w:w="660"/>
        <w:gridCol w:w="990"/>
        <w:gridCol w:w="990"/>
        <w:gridCol w:w="2887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参数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是否必填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最大长度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备注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示例值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Content-Type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application/json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param: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0"/>
        <w:gridCol w:w="960"/>
        <w:gridCol w:w="1440"/>
        <w:gridCol w:w="1440"/>
        <w:gridCol w:w="1440"/>
        <w:gridCol w:w="16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参数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是否必填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最大长度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备注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示例值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要查询的标识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88.111.911/app</w:t>
            </w:r>
          </w:p>
        </w:tc>
      </w:tr>
    </w:tbl>
    <w:bookmarkEnd w:id="20"/>
    <w:bookmarkStart w:id="21" w:name="请求示例"/>
    <w:p>
      <w:pPr>
        <w:pStyle w:val="Heading3"/>
      </w:pPr>
      <w:r>
        <w:t xml:space="preserve">请求示例</w:t>
      </w:r>
    </w:p>
    <w:p>
      <w:pPr>
        <w:pStyle w:val="BlockText"/>
      </w:pPr>
      <w:r>
        <w:rPr>
          <w:rStyle w:val="VerbatimChar"/>
        </w:rPr>
        <w:t xml:space="preserve">/api/v1/doip/public/challenge?handle=88.111.911/app</w:t>
      </w:r>
    </w:p>
    <w:bookmarkEnd w:id="21"/>
    <w:bookmarkStart w:id="22" w:name="响应参数"/>
    <w:p>
      <w:pPr>
        <w:pStyle w:val="Heading3"/>
      </w:pPr>
      <w:r>
        <w:t xml:space="preserve">响应参数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返回消息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返回数据</w:t>
            </w:r>
          </w:p>
        </w:tc>
      </w:tr>
    </w:tbl>
    <w:bookmarkEnd w:id="22"/>
    <w:bookmarkStart w:id="23" w:name="响应示例"/>
    <w:p>
      <w:pPr>
        <w:pStyle w:val="Heading3"/>
      </w:pPr>
      <w:r>
        <w:t xml:space="preserve">响应示例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 was successfully processed"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"1816"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异常示例"/>
    <w:p>
      <w:pPr>
        <w:pStyle w:val="Heading3"/>
      </w:pPr>
      <w:r>
        <w:t xml:space="preserve">异常示例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"标识格式异常"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40508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t xml:space="preserve">常见错误见附录</w:t>
      </w:r>
    </w:p>
    <w:bookmarkEnd w:id="24"/>
    <w:bookmarkStart w:id="25" w:name="注意事项"/>
    <w:p>
      <w:pPr>
        <w:pStyle w:val="Heading3"/>
      </w:pPr>
      <w:r>
        <w:t xml:space="preserve">注意事项</w:t>
      </w:r>
    </w:p>
    <w:p>
      <w:pPr>
        <w:pStyle w:val="Compact"/>
        <w:numPr>
          <w:ilvl w:val="0"/>
          <w:numId w:val="1005"/>
        </w:numPr>
      </w:pPr>
      <w:r>
        <w:t xml:space="preserve">该接口只允许应用身份调用，其他身份调用无法获取nonce值。</w:t>
      </w:r>
    </w:p>
    <w:bookmarkEnd w:id="25"/>
    <w:bookmarkEnd w:id="26"/>
    <w:bookmarkStart w:id="31" w:name="应答颁发token"/>
    <w:p>
      <w:pPr>
        <w:pStyle w:val="Heading2"/>
      </w:pPr>
      <w:r>
        <w:t xml:space="preserve">应答，颁发Token</w:t>
      </w:r>
    </w:p>
    <w:p>
      <w:pPr>
        <w:pStyle w:val="FirstParagraph"/>
      </w:pPr>
      <w:r>
        <w:t xml:space="preserve">该接口用于验证使用nonce值生成的signature，验证成功则颁发token</w:t>
      </w:r>
    </w:p>
    <w:bookmarkStart w:id="27" w:name="请求参数-1"/>
    <w:p>
      <w:pPr>
        <w:pStyle w:val="Heading3"/>
      </w:pPr>
      <w:r>
        <w:t xml:space="preserve">请求参数</w:t>
      </w:r>
    </w:p>
    <w:p>
      <w:pPr>
        <w:pStyle w:val="Compact"/>
        <w:numPr>
          <w:ilvl w:val="0"/>
          <w:numId w:val="1006"/>
        </w:numPr>
      </w:pPr>
      <w:r>
        <w:t xml:space="preserve">请求服务：企业节点业务系统HTTP端口（默认 3000）</w:t>
      </w:r>
    </w:p>
    <w:p>
      <w:pPr>
        <w:pStyle w:val="Compact"/>
        <w:numPr>
          <w:ilvl w:val="0"/>
          <w:numId w:val="1006"/>
        </w:numPr>
      </w:pPr>
      <w:r>
        <w:t xml:space="preserve">请求方式: POST</w:t>
      </w:r>
    </w:p>
    <w:p>
      <w:pPr>
        <w:pStyle w:val="Compact"/>
        <w:numPr>
          <w:ilvl w:val="0"/>
          <w:numId w:val="1006"/>
        </w:numPr>
      </w:pPr>
      <w:r>
        <w:t xml:space="preserve">请求路径:</w:t>
      </w:r>
      <w:r>
        <w:t xml:space="preserve"> </w:t>
      </w:r>
      <w:r>
        <w:rPr>
          <w:rStyle w:val="VerbatimChar"/>
        </w:rPr>
        <w:t xml:space="preserve">/api/v1/doip/public/verify-response</w:t>
      </w:r>
    </w:p>
    <w:p>
      <w:pPr>
        <w:pStyle w:val="Compact"/>
        <w:numPr>
          <w:ilvl w:val="0"/>
          <w:numId w:val="1006"/>
        </w:numPr>
      </w:pPr>
      <w:r>
        <w:t xml:space="preserve">Header: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2"/>
        <w:gridCol w:w="660"/>
        <w:gridCol w:w="990"/>
        <w:gridCol w:w="990"/>
        <w:gridCol w:w="2887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参数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是否必填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最大长度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备注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示例值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Content-Type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application/json</w:t>
            </w:r>
          </w:p>
        </w:tc>
      </w:tr>
    </w:tbl>
    <w:p>
      <w:pPr>
        <w:pStyle w:val="Compact"/>
        <w:numPr>
          <w:ilvl w:val="0"/>
          <w:numId w:val="1007"/>
        </w:numPr>
      </w:pPr>
      <w:r>
        <w:t xml:space="preserve">Body: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签名</w:t>
            </w:r>
          </w:p>
        </w:tc>
      </w:tr>
    </w:tbl>
    <w:bookmarkEnd w:id="27"/>
    <w:bookmarkStart w:id="28" w:name="返回数据结构"/>
    <w:p>
      <w:pPr>
        <w:pStyle w:val="Heading3"/>
      </w:pPr>
      <w:r>
        <w:t xml:space="preserve">返回数据结构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返回消息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返回token</w:t>
            </w:r>
          </w:p>
        </w:tc>
      </w:tr>
    </w:tbl>
    <w:bookmarkEnd w:id="28"/>
    <w:bookmarkStart w:id="29" w:name="响应示例-1"/>
    <w:p>
      <w:pPr>
        <w:pStyle w:val="Heading3"/>
      </w:pPr>
      <w:r>
        <w:t xml:space="preserve">响应示例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 was successfully processed"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"eyJ0eXAiOiJKV1QiLCJhbGciOiJIUzI1NiJ9.eyJzdWIiOiI4OC42MDguODg4L0FwcF96ajAxIiwiZXhwIjoxNzAyNTQyMTM0LCJpYXQiOjE3MDI0NTU3MzQsImp0aSI6IjMxMzlmNDVkLTA5YzAtNDljZS04MTdkLWE4NDRhZmFlZTFjMyJ9.9Akw3pAwMM-tHZ6WOB6OI4E_ZMvDKyRn6CPYD1TWahc"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异常示例-1"/>
    <w:p>
      <w:pPr>
        <w:pStyle w:val="Heading3"/>
      </w:pPr>
      <w:r>
        <w:t xml:space="preserve">异常示例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"标识格式异常"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40508</w:t>
      </w:r>
      <w:r>
        <w:br/>
      </w:r>
      <w:r>
        <w:rPr>
          <w:rStyle w:val="FunctionTok"/>
        </w:rPr>
        <w:t xml:space="preserve">}</w:t>
      </w:r>
    </w:p>
    <w:bookmarkEnd w:id="30"/>
    <w:bookmarkEnd w:id="31"/>
    <w:bookmarkStart w:id="39" w:name="签名生成方式参考"/>
    <w:p>
      <w:pPr>
        <w:pStyle w:val="Heading2"/>
      </w:pPr>
      <w:r>
        <w:t xml:space="preserve">签名生成方式参考</w:t>
      </w:r>
    </w:p>
    <w:bookmarkStart w:id="35" w:name="企业节点接口认证流程"/>
    <w:p>
      <w:pPr>
        <w:pStyle w:val="Heading3"/>
      </w:pPr>
      <w:r>
        <w:t xml:space="preserve">企业节点接口认证流程</w:t>
      </w:r>
    </w:p>
    <w:p>
      <w:pPr>
        <w:pStyle w:val="FirstParagraph"/>
      </w:pPr>
      <w:r>
        <w:t xml:space="preserve">企业节点OpenApi认证使用挑战应答的方式，主体流程如下</w:t>
      </w:r>
    </w:p>
    <w:p>
      <w:pPr>
        <w:pStyle w:val="CaptionedFigure"/>
      </w:pPr>
      <w:r>
        <w:drawing>
          <wp:inline>
            <wp:extent cx="5334000" cy="3523800"/>
            <wp:effectExtent b="0" l="0" r="0" t="0"/>
            <wp:docPr descr="img.png" title="" id="33" name="Picture"/>
            <a:graphic>
              <a:graphicData uri="http://schemas.openxmlformats.org/drawingml/2006/picture">
                <pic:pic>
                  <pic:nvPicPr>
                    <pic:cNvPr descr="../images/auth-flow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img.png</w:t>
      </w:r>
    </w:p>
    <w:bookmarkEnd w:id="35"/>
    <w:bookmarkStart w:id="37" w:name="签名生成"/>
    <w:p>
      <w:pPr>
        <w:pStyle w:val="Heading3"/>
      </w:pPr>
      <w:r>
        <w:t xml:space="preserve">签名生成</w:t>
      </w:r>
    </w:p>
    <w:bookmarkStart w:id="36" w:name="java"/>
    <w:p>
      <w:pPr>
        <w:pStyle w:val="Heading4"/>
      </w:pPr>
      <w:r>
        <w:t xml:space="preserve">Java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私钥签名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data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privateKey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@throws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Exception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PrivateKey</w:t>
      </w:r>
      <w:r>
        <w:rPr>
          <w:rStyle w:val="NormalTok"/>
        </w:rPr>
        <w:t xml:space="preserve"> privateKey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用私钥对信息生成数字签名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Signature</w:t>
      </w:r>
      <w:r>
        <w:rPr>
          <w:rStyle w:val="NormalTok"/>
        </w:rPr>
        <w:t xml:space="preserve"> signature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Signature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SIGNATURE_ALGORITHM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signature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privateKey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signature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Base64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getEncoder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encodeToString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signature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转换私钥格式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PrivateKey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fromPkcs8Pem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fromPkcs8Pem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转换私钥格式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PrivateKey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fromPkcs8Pem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passphrase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BytesAndKeyType bytesAndKeyType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readPemFile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pem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encrypted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"ENCRYPTED PRIVATE"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bytesAndKeyType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encrypted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"PRIVATE"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bytesAndKeyType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keyType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"Expected -----BEGIN [ENCRYPTED] PRIVATE KEY-----"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privateKeyFromBytes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bytesAndKeyType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bytes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encrypted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passphrase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bookmarkEnd w:id="36"/>
    <w:bookmarkEnd w:id="37"/>
    <w:bookmarkStart w:id="38" w:name="python"/>
    <w:p>
      <w:pPr>
        <w:pStyle w:val="Heading3"/>
      </w:pPr>
      <w:r>
        <w:t xml:space="preserve">Python</w:t>
      </w:r>
    </w:p>
    <w:p>
      <w:pPr>
        <w:pStyle w:val="SourceCode"/>
      </w:pPr>
      <w:r>
        <w:rPr>
          <w:rStyle w:val="CommentTok"/>
        </w:rPr>
        <w:t xml:space="preserve">#!/usr/bin/env python</w:t>
      </w:r>
      <w:r>
        <w:br/>
      </w:r>
      <w:r>
        <w:rPr>
          <w:rStyle w:val="CommentTok"/>
        </w:rPr>
        <w:t xml:space="preserve">#coding=utf-8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base64</w:t>
      </w:r>
      <w:r>
        <w:br/>
      </w:r>
      <w:r>
        <w:rPr>
          <w:rStyle w:val="CommentTok"/>
        </w:rPr>
        <w:t xml:space="preserve"># RSA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Crypto.PublicKey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RSA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Crypto.Signature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PKCS1_v1_5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Crypto.Hash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SHA256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admin1-app1</w:t>
      </w:r>
      <w:r>
        <w:br/>
      </w:r>
      <w:r>
        <w:rPr>
          <w:rStyle w:val="NormalTok"/>
        </w:rPr>
        <w:t xml:space="preserve">path_to_private_key_pem_file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'//Users//graypig//Downloads//App_app100.pem'</w:t>
      </w:r>
      <w:r>
        <w:br/>
      </w:r>
      <w:r>
        <w:br/>
      </w:r>
      <w:r>
        <w:rPr>
          <w:rStyle w:val="NormalTok"/>
        </w:rPr>
        <w:t xml:space="preserve">nonce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"1850"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替换为challenge接口获取的随机数</w:t>
      </w:r>
      <w:r>
        <w:br/>
      </w:r>
      <w:r>
        <w:rPr>
          <w:rStyle w:val="NormalTok"/>
        </w:rPr>
        <w:t xml:space="preserve">byte_array_nonce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nonce.encode()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sign_bytes_rsa( byte_array_nonce, path_to_private_key_pem_file):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(path_to_private_key_pem_file,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).read()</w:t>
      </w:r>
      <w:r>
        <w:br/>
      </w:r>
      <w:r>
        <w:rPr>
          <w:rStyle w:val="NormalTok"/>
        </w:rPr>
        <w:t xml:space="preserve">    rsa_key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RSA.importKey(key)</w:t>
      </w:r>
      <w:r>
        <w:br/>
      </w:r>
      <w:r>
        <w:rPr>
          <w:rStyle w:val="NormalTok"/>
        </w:rPr>
        <w:t xml:space="preserve">    signer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PKCS1_v1_5.new(rsa_key)</w:t>
      </w:r>
      <w:r>
        <w:br/>
      </w:r>
      <w:r>
        <w:rPr>
          <w:rStyle w:val="NormalTok"/>
        </w:rPr>
        <w:t xml:space="preserve">    _digest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SHA256.new()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 len(nonce)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len(digest)</w:t>
      </w:r>
      <w:r>
        <w:br/>
      </w:r>
      <w:r>
        <w:rPr>
          <w:rStyle w:val="NormalTok"/>
        </w:rPr>
        <w:t xml:space="preserve">    _digest.update(byte_array_nonce)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_digest.update(digest)</w:t>
      </w:r>
      <w:r>
        <w:br/>
      </w:r>
      <w:r>
        <w:rPr>
          <w:rStyle w:val="NormalTok"/>
        </w:rPr>
        <w:t xml:space="preserve">    sign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signer.sign(_digest)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 len(sign)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base64.b64encode(sign)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sign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sign_bytes_rsa( byte_array_nonce, path_to_private_key_pem_file)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(sign)</w:t>
      </w:r>
    </w:p>
    <w:p>
      <w:pPr>
        <w:pStyle w:val="FirstParagraph"/>
      </w:pPr>
      <w:r>
        <w:t xml:space="preserve">``````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2024-07-05T02:17:24Z</dcterms:created>
  <dcterms:modified xsi:type="dcterms:W3CDTF">2024-07-05T02:17:24Z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