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3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hyperlink r:id="rId22">
        <w:r>
          <w:rPr>
            <w:rStyle w:val="Hyperlink"/>
          </w:rPr>
          <w:t xml:space="preserve">Toggle.asm</w:t>
        </w:r>
      </w:hyperlink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3"/>
    <w:bookmarkStart w:id="24" w:name="exercises"/>
    <w:p>
      <w:pPr>
        <w:pStyle w:val="Heading2"/>
      </w:pPr>
      <w:r>
        <w:t xml:space="preserve">Exercises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assesmbler into C.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Relationship Type="http://schemas.openxmlformats.org/officeDocument/2006/relationships/hyperlink" Id="rId22" Target="https://github.com/cpjobling/EG-252-Resources/blob/master/Microcontroller-Interfacing/Exercises/Start/toggle2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Relationship Type="http://schemas.openxmlformats.org/officeDocument/2006/relationships/hyperlink" Id="rId22" Target="https://github.com/cpjobling/EG-252-Resources/blob/master/Microcontroller-Interfacing/Exercises/Start/toggle2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2020-09-07T08:33:14Z</dcterms:created>
  <dcterms:modified xsi:type="dcterms:W3CDTF">2020-09-07T08:33:14Z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October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