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B2BE43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机制：缩短制度距离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FECE83"/>
    <w:rsid w:val="5DFEC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119</TotalTime>
  <ScaleCrop>false</ScaleCrop>
  <LinksUpToDate>false</LinksUpToDate>
  <CharactersWithSpaces>0</CharactersWithSpaces>
  <Application>WPS Office_12.1.26055.26055_F1E327BC-269C-435d-A152-05C5408002CA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2026-09-03T00:34:00Z</dcterms:created>
  <dc:creator>作者</dc:creator>
  <cp:lastModifiedBy>作者</cp:lastModifiedBy>
  <dcterms:modified xsi:type="dcterms:W3CDTF">2026-09-03T15:22:51Z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2052-12.1.26055.26055</vt:lpwstr>
  </property>
  <property fmtid="{D5CDD505-2E9C-101B-9397-08002B2CF9AE}" pid="3" name="ICV">
    <vt:lpwstr>FB0DC429952162931150986A70C7E5CB_41</vt:lpwstr>
  </property>
</Properties>
</file>