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Hiragino Sans GB" w:hAnsi="Hiragino Sans GB" w:eastAsia="Hiragino Sans GB"/>
          <w:b/>
          <w:sz w:val="32"/>
        </w:rPr>
        <w:t>二、理论模型与研究假说</w:t>
      </w:r>
    </w:p>
    <w:p>
      <w:pPr>
        <w:pStyle w:val="Heading1"/>
      </w:pPr>
      <w:r>
        <w:rPr>
          <w:rFonts w:ascii="Hiragino Sans GB" w:hAnsi="Hiragino Sans GB" w:eastAsia="Hiragino Sans GB"/>
          <w:b/>
          <w:sz w:val="28"/>
        </w:rPr>
        <w:t>（一）模型环境与时序</w:t>
      </w:r>
    </w:p>
    <w:p>
      <w:pPr/>
      <w:r>
        <w:rPr>
          <w:rFonts w:ascii="STSong" w:hAnsi="STSong" w:eastAsia="STSong"/>
          <w:b w:val="0"/>
          <w:sz w:val="22"/>
        </w:rPr>
        <w:t>跨国供应链韧性取决于企业能否维持既有交易，以及原有交易受阻后能否重新建立可行的供应关系。对中国供应商而言，客户需求变化与技术规则差异既可能削弱原有关系的持续性，也会影响后续客户的寻找和适配。Ponomarov和Holcomb（2009）将供应链韧性理解为应对扰动、作出响应并恢复运行的适应能力。基于这一界定，本文从供应关系的状态转移出发，将抵抗力界定为既有关系面对冲击不发生断裂的能力，将恢复力界定为关系断裂后恢复原客户或建立替代海外客户关系的能力。两个维度分别对应冲击发生时的关系维持和冲击发生后的关系重构。</w:t>
      </w:r>
    </w:p>
    <w:p>
      <w:pPr/>
      <w:r>
        <w:rPr>
          <w:rFonts w:ascii="STSong" w:hAnsi="STSong" w:eastAsia="STSong"/>
          <w:b w:val="0"/>
          <w:sz w:val="22"/>
        </w:rPr>
        <w:t xml:space="preserve">本文研究行业 </w:t>
      </w:r>
      <m:oMath>
        <m:r>
          <w:rPr>
            <w:rFonts w:ascii="Cambria Math" w:hAnsi="Cambria Math" w:eastAsia="Arial Unicode MS" w:cs="Cambria Math"/>
            <w:sz w:val="22"/>
          </w:rPr>
          <m:t>h</m:t>
        </m:r>
      </m:oMath>
      <w:r>
        <w:rPr>
          <w:rFonts w:ascii="STSong" w:hAnsi="STSong" w:eastAsia="STSong"/>
          <w:b w:val="0"/>
          <w:sz w:val="22"/>
        </w:rPr>
        <w:t xml:space="preserve"> 中中国上市公司 </w:t>
      </w:r>
      <m:oMath>
        <m:r>
          <w:rPr>
            <w:rFonts w:ascii="Cambria Math" w:hAnsi="Cambria Math" w:eastAsia="Arial Unicode MS" w:cs="Cambria Math"/>
            <w:sz w:val="22"/>
          </w:rPr>
          <m:t>i</m:t>
        </m:r>
      </m:oMath>
      <w:r>
        <w:rPr>
          <w:rFonts w:ascii="STSong" w:hAnsi="STSong" w:eastAsia="STSong"/>
          <w:b w:val="0"/>
          <w:sz w:val="22"/>
        </w:rPr>
        <w:t xml:space="preserve"> 与 </w:t>
      </w:r>
      <m:oMath>
        <m:r>
          <w:rPr>
            <w:rFonts w:ascii="Cambria Math" w:hAnsi="Cambria Math" w:eastAsia="Arial Unicode MS" w:cs="Cambria Math"/>
            <w:sz w:val="22"/>
          </w:rPr>
          <m:t>c</m:t>
        </m:r>
      </m:oMath>
      <w:r>
        <w:rPr>
          <w:rFonts w:ascii="STSong" w:hAnsi="STSong" w:eastAsia="STSong"/>
          <w:b w:val="0"/>
          <w:sz w:val="22"/>
        </w:rPr>
        <w:t xml:space="preserve"> 国海外客户 </w:t>
      </w:r>
      <m:oMath>
        <m:r>
          <w:rPr>
            <w:rFonts w:ascii="Cambria Math" w:hAnsi="Cambria Math" w:eastAsia="Arial Unicode MS" w:cs="Cambria Math"/>
            <w:sz w:val="22"/>
          </w:rPr>
          <m:t>j</m:t>
        </m:r>
      </m:oMath>
      <w:r>
        <w:rPr>
          <w:rFonts w:ascii="STSong" w:hAnsi="STSong" w:eastAsia="STSong"/>
          <w:b w:val="0"/>
          <w:sz w:val="22"/>
        </w:rPr>
        <w:t xml:space="preserve"> 的双边供应关系。令 </w:t>
      </w:r>
      <m:oMath>
        <m:sSub>
          <m:sSubPr/>
          <m:e>
            <m:r>
              <m:rPr>
                <m:sty m:val="p"/>
              </m:rPr>
              <w:rPr>
                <w:rFonts w:ascii="Cambria Math" w:hAnsi="Cambria Math" w:eastAsia="Arial Unicode MS" w:cs="Cambria Math"/>
                <w:sz w:val="22"/>
              </w:rPr>
              <m:t>τ</m:t>
            </m:r>
          </m:e>
          <m:sub>
            <m:r>
              <w:rPr>
                <w:rFonts w:ascii="Cambria Math" w:hAnsi="Cambria Math" w:eastAsia="Arial Unicode MS" w:cs="Cambria Math"/>
                <w:sz w:val="22"/>
              </w:rPr>
              <m:t>ht</m:t>
            </m:r>
          </m:sub>
        </m:sSub>
        <m:r>
          <m:rPr>
            <m:sty m:val="p"/>
          </m:rPr>
          <w:rPr>
            <w:rFonts w:ascii="Cambria Math" w:hAnsi="Cambria Math" w:eastAsia="Arial Unicode MS" w:cs="Cambria Math"/>
            <w:sz w:val="22"/>
          </w:rPr>
          <m:t>∈</m:t>
        </m:r>
        <m:r>
          <w:rPr>
            <w:rFonts w:ascii="Cambria Math" w:hAnsi="Cambria Math" w:eastAsia="Arial Unicode MS" w:cs="Cambria Math"/>
            <w:sz w:val="22"/>
          </w:rPr>
          <m:t>[</m:t>
        </m:r>
        <m:r>
          <m:rPr>
            <m:sty m:val="p"/>
          </m:rPr>
          <w:rPr>
            <w:rFonts w:ascii="Cambria Math" w:hAnsi="Cambria Math" w:eastAsia="Arial Unicode MS" w:cs="Cambria Math"/>
            <w:sz w:val="22"/>
          </w:rPr>
          <m:t>0</m:t>
        </m:r>
        <m:r>
          <w:rPr>
            <w:rFonts w:ascii="Cambria Math" w:hAnsi="Cambria Math" w:eastAsia="Arial Unicode MS" w:cs="Cambria Math"/>
            <w:sz w:val="22"/>
          </w:rPr>
          <m:t>,</m:t>
        </m:r>
        <m:r>
          <m:rPr>
            <m:sty m:val="p"/>
          </m:rPr>
          <w:rPr>
            <w:rFonts w:ascii="Cambria Math" w:hAnsi="Cambria Math" w:eastAsia="Arial Unicode MS" w:cs="Cambria Math"/>
            <w:sz w:val="22"/>
          </w:rPr>
          <m:t>1</m:t>
        </m:r>
        <m:r>
          <w:rPr>
            <w:rFonts w:ascii="Cambria Math" w:hAnsi="Cambria Math" w:eastAsia="Arial Unicode MS" w:cs="Cambria Math"/>
            <w:sz w:val="22"/>
          </w:rPr>
          <m:t>]</m:t>
        </m:r>
      </m:oMath>
      <w:r>
        <w:rPr>
          <w:rFonts w:ascii="STSong" w:hAnsi="STSong" w:eastAsia="STSong"/>
          <w:b w:val="0"/>
          <w:sz w:val="22"/>
        </w:rPr>
        <w:t xml:space="preserve"> 表示行业 </w:t>
      </w:r>
      <m:oMath>
        <m:r>
          <w:rPr>
            <w:rFonts w:ascii="Cambria Math" w:hAnsi="Cambria Math" w:eastAsia="Arial Unicode MS" w:cs="Cambria Math"/>
            <w:sz w:val="22"/>
          </w:rPr>
          <m:t>h</m:t>
        </m:r>
      </m:oMath>
      <w:r>
        <w:rPr>
          <w:rFonts w:ascii="STSong" w:hAnsi="STSong" w:eastAsia="STSong"/>
          <w:b w:val="0"/>
          <w:sz w:val="22"/>
        </w:rPr>
        <w:t xml:space="preserve"> 在 </w:t>
      </w:r>
      <m:oMath>
        <m:r>
          <w:rPr>
            <w:rFonts w:ascii="Cambria Math" w:hAnsi="Cambria Math" w:eastAsia="Arial Unicode MS" w:cs="Cambria Math"/>
            <w:sz w:val="22"/>
          </w:rPr>
          <m:t>t</m:t>
        </m:r>
      </m:oMath>
      <w:r>
        <w:rPr>
          <w:rFonts w:ascii="STSong" w:hAnsi="STSong" w:eastAsia="STSong"/>
          <w:b w:val="0"/>
          <w:sz w:val="22"/>
        </w:rPr>
        <w:t xml:space="preserve"> 年的标准国际化水平，其提高反映行业技术规则与国际标准的衔接程度上升。国际标准采用和国际标准制定参与可以推动这种衔接，但只有当其落实为可使用的技术规则时，才会产生本文分析的兼容性效应。因此，</w:t>
      </w:r>
      <m:oMath>
        <m:sSub>
          <m:sSubPr/>
          <m:e>
            <m:r>
              <m:rPr>
                <m:sty m:val="p"/>
              </m:rPr>
              <w:rPr>
                <w:rFonts w:ascii="Cambria Math" w:hAnsi="Cambria Math" w:eastAsia="Arial Unicode MS" w:cs="Cambria Math"/>
                <w:sz w:val="22"/>
              </w:rPr>
              <m:t>τ</m:t>
            </m:r>
          </m:e>
          <m:sub>
            <m:r>
              <w:rPr>
                <w:rFonts w:ascii="Cambria Math" w:hAnsi="Cambria Math" w:eastAsia="Arial Unicode MS" w:cs="Cambria Math"/>
                <w:sz w:val="22"/>
              </w:rPr>
              <m:t>ht</m:t>
            </m:r>
          </m:sub>
        </m:sSub>
      </m:oMath>
      <w:r>
        <w:rPr>
          <w:rFonts w:ascii="STSong" w:hAnsi="STSong" w:eastAsia="STSong"/>
          <w:b w:val="0"/>
          <w:sz w:val="22"/>
        </w:rPr>
        <w:t xml:space="preserve"> 是企业共同面对的技术规则环境，改变企业的技术兼容约束集合；企业自身的短期认证、客户调整等行为并不等同于该行业变量。模型在给定行业环境下考察企业反应，行业变量在理论中给定也不意味着其在经验研究中天然外生。</w:t>
      </w:r>
    </w:p>
    <w:p>
      <w:pPr/>
      <w:r>
        <w:rPr>
          <w:rFonts w:ascii="STSong" w:hAnsi="STSong" w:eastAsia="STSong"/>
          <w:b w:val="0"/>
          <w:sz w:val="22"/>
        </w:rPr>
        <w:t>本文借鉴Ferrari和Pesaresi（2026）关于专业化与兼容性权衡、兼容对象范围和替代搜寻的分析，将标准国际化引入企业面临的技术环境。专业化能够提高特定交易的收益，同时可能缩小可替代交易对象的范围，这一权衡构成模型的出发点。Grossman、Helpman和Sabal（2024）关于扰动前韧性投入的分析，为本文设置冲击前决策提供了参考；Elliott、Golub和Leduc（2022）关于供应网络形成与脆弱性的研究，则提示了关系投入和连接失效之间的联系。上述文献提供机制与时序方面的依据，下文关于标准约束、合作成本和关系断裂的具体设定属于本文的局部扩展。</w:t>
      </w:r>
    </w:p>
    <w:p>
      <w:pPr/>
      <w:r>
        <w:rPr>
          <w:rFonts w:ascii="STSong" w:hAnsi="STSong" w:eastAsia="STSong"/>
          <w:b w:val="0"/>
          <w:sz w:val="22"/>
        </w:rPr>
        <w:t>模型包含三个依次发生的环节。</w:t>
      </w:r>
      <m:oMath>
        <m:r>
          <w:rPr>
            <w:rFonts w:ascii="Cambria Math" w:hAnsi="Cambria Math" w:eastAsia="Arial Unicode MS" w:cs="Cambria Math"/>
            <w:sz w:val="22"/>
          </w:rPr>
          <m:t>t</m:t>
        </m:r>
      </m:oMath>
      <w:r>
        <w:rPr>
          <w:rFonts w:ascii="STSong" w:hAnsi="STSong" w:eastAsia="STSong"/>
          <w:b w:val="0"/>
          <w:sz w:val="22"/>
        </w:rPr>
        <w:t xml:space="preserve"> 期行业标准环境确定，企业在正常交易条件下选择产品专业化程度和合作投入；</w:t>
      </w:r>
      <m:oMath>
        <m:r>
          <w:rPr>
            <w:rFonts w:ascii="Cambria Math" w:hAnsi="Cambria Math" w:eastAsia="Arial Unicode MS" w:cs="Cambria Math"/>
            <w:sz w:val="22"/>
          </w:rPr>
          <m:t>t</m:t>
        </m:r>
        <m:r>
          <w:rPr>
            <w:rFonts w:ascii="Cambria Math" w:hAnsi="Cambria Math" w:eastAsia="Arial Unicode MS" w:cs="Cambria Math"/>
            <w:sz w:val="22"/>
          </w:rPr>
          <m:t>+</m:t>
        </m:r>
        <m:r>
          <m:rPr>
            <m:sty m:val="p"/>
          </m:rPr>
          <w:rPr>
            <w:rFonts w:ascii="Cambria Math" w:hAnsi="Cambria Math" w:eastAsia="Arial Unicode MS" w:cs="Cambria Math"/>
            <w:sz w:val="22"/>
          </w:rPr>
          <m:t>1</m:t>
        </m:r>
      </m:oMath>
      <w:r>
        <w:rPr>
          <w:rFonts w:ascii="STSong" w:hAnsi="STSong" w:eastAsia="STSong"/>
          <w:b w:val="0"/>
          <w:sz w:val="22"/>
        </w:rPr>
        <w:t xml:space="preserve"> 期外部冲击到达，既有供应关系根据调整成本与继续交易价值决定是否存续；关系一旦断裂，供应商进入搜寻阶段，并在随后 </w:t>
      </w:r>
      <m:oMath>
        <m:r>
          <w:rPr>
            <w:rFonts w:ascii="Cambria Math" w:hAnsi="Cambria Math" w:eastAsia="Arial Unicode MS" w:cs="Cambria Math"/>
            <w:sz w:val="22"/>
          </w:rPr>
          <m:t>H</m:t>
        </m:r>
      </m:oMath>
      <w:r>
        <w:rPr>
          <w:rFonts w:ascii="STSong" w:hAnsi="STSong" w:eastAsia="STSong"/>
          <w:b w:val="0"/>
          <w:sz w:val="22"/>
        </w:rPr>
        <w:t xml:space="preserve"> 期内尝试恢复原客户或建立替代海外关系。本文采用阶段性决策设定：设计和合作分别按各自正常交易净收益评价，远期退出与搜寻选择对前期投入的反馈保持给定。模型的动态性体现于投入先于冲击、既有投入不可逆以及关系状态依次转移，所给一阶条件相应刻画各阶段的局部最优选择。</w:t>
      </w:r>
    </w:p>
    <w:p>
      <w:pPr/>
      <w:r>
        <w:rPr>
          <w:rFonts w:ascii="STSong" w:hAnsi="STSong" w:eastAsia="STSong"/>
          <w:b w:val="0"/>
          <w:sz w:val="22"/>
        </w:rPr>
        <w:t>为使两类韧性具有一致的观察基础，</w:t>
      </w:r>
      <m:oMath>
        <m:r>
          <m:rPr>
            <m:sty m:val="p"/>
          </m:rPr>
          <w:rPr>
            <w:rFonts w:ascii="Cambria Math" w:hAnsi="Cambria Math" w:eastAsia="Arial Unicode MS" w:cs="Cambria Math"/>
            <w:sz w:val="22"/>
          </w:rPr>
          <m:t>Break</m:t>
        </m:r>
      </m:oMath>
      <w:r>
        <w:rPr>
          <w:rFonts w:ascii="STSong" w:hAnsi="STSong" w:eastAsia="STSong"/>
          <w:b w:val="0"/>
          <w:sz w:val="22"/>
        </w:rPr>
        <w:t xml:space="preserve"> 对应 </w:t>
      </w:r>
      <m:oMath>
        <m:r>
          <w:rPr>
            <w:rFonts w:ascii="Cambria Math" w:hAnsi="Cambria Math" w:eastAsia="Arial Unicode MS" w:cs="Cambria Math"/>
            <w:sz w:val="22"/>
          </w:rPr>
          <m:t>t</m:t>
        </m:r>
      </m:oMath>
      <w:r>
        <w:rPr>
          <w:rFonts w:ascii="STSong" w:hAnsi="STSong" w:eastAsia="STSong"/>
          <w:b w:val="0"/>
          <w:sz w:val="22"/>
        </w:rPr>
        <w:t xml:space="preserve"> 期存在而 </w:t>
      </w:r>
      <m:oMath>
        <m:r>
          <w:rPr>
            <w:rFonts w:ascii="Cambria Math" w:hAnsi="Cambria Math" w:eastAsia="Arial Unicode MS" w:cs="Cambria Math"/>
            <w:sz w:val="22"/>
          </w:rPr>
          <m:t>t</m:t>
        </m:r>
        <m:r>
          <w:rPr>
            <w:rFonts w:ascii="Cambria Math" w:hAnsi="Cambria Math" w:eastAsia="Arial Unicode MS" w:cs="Cambria Math"/>
            <w:sz w:val="22"/>
          </w:rPr>
          <m:t>+</m:t>
        </m:r>
        <m:r>
          <m:rPr>
            <m:sty m:val="p"/>
          </m:rPr>
          <w:rPr>
            <w:rFonts w:ascii="Cambria Math" w:hAnsi="Cambria Math" w:eastAsia="Arial Unicode MS" w:cs="Cambria Math"/>
            <w:sz w:val="22"/>
          </w:rPr>
          <m:t>1</m:t>
        </m:r>
      </m:oMath>
      <w:r>
        <w:rPr>
          <w:rFonts w:ascii="STSong" w:hAnsi="STSong" w:eastAsia="STSong"/>
          <w:b w:val="0"/>
          <w:sz w:val="22"/>
        </w:rPr>
        <w:t xml:space="preserve"> 期消失的关系，断裂事件归记于 </w:t>
      </w:r>
      <m:oMath>
        <m:r>
          <w:rPr>
            <w:rFonts w:ascii="Cambria Math" w:hAnsi="Cambria Math" w:eastAsia="Arial Unicode MS" w:cs="Cambria Math"/>
            <w:sz w:val="22"/>
          </w:rPr>
          <m:t>t</m:t>
        </m:r>
      </m:oMath>
      <w:r>
        <w:rPr>
          <w:rFonts w:ascii="STSong" w:hAnsi="STSong" w:eastAsia="STSong"/>
          <w:b w:val="0"/>
          <w:sz w:val="22"/>
        </w:rPr>
        <w:t xml:space="preserve"> 期；重构观察窗从确认断裂后开始。第二阶段只研究已发生断裂的关系，并考察窗口内首次成功续接海外交易的事件。重构后的再次断裂不属于该事件的定义。下文在不引起歧义时省略企业、客户、行业和年份下标，以 </w:t>
      </w:r>
      <m:oMath>
        <m:r>
          <m:rPr>
            <m:sty m:val="p"/>
          </m:rPr>
          <w:rPr>
            <w:rFonts w:ascii="Cambria Math" w:hAnsi="Cambria Math" w:eastAsia="Arial Unicode MS" w:cs="Cambria Math"/>
            <w:sz w:val="22"/>
          </w:rPr>
          <m:t>τ</m:t>
        </m:r>
      </m:oMath>
      <w:r>
        <w:rPr>
          <w:rFonts w:ascii="STSong" w:hAnsi="STSong" w:eastAsia="STSong"/>
          <w:b w:val="0"/>
          <w:sz w:val="22"/>
        </w:rPr>
        <w:t xml:space="preserve"> 表示行业标准环境，在经验对应处恢复完整记号。</w:t>
      </w:r>
    </w:p>
    <w:p>
      <w:pPr>
        <w:pStyle w:val="Heading1"/>
      </w:pPr>
      <w:r>
        <w:rPr>
          <w:rFonts w:ascii="Hiragino Sans GB" w:hAnsi="Hiragino Sans GB" w:eastAsia="Hiragino Sans GB"/>
          <w:b/>
          <w:sz w:val="28"/>
        </w:rPr>
        <w:t>（二）专业化、标准国际化与技术兼容性</w:t>
      </w:r>
    </w:p>
    <w:p>
      <w:pPr/>
      <w:r>
        <w:rPr>
          <w:rFonts w:ascii="STSong" w:hAnsi="STSong" w:eastAsia="STSong"/>
          <w:b w:val="0"/>
          <w:sz w:val="22"/>
        </w:rPr>
        <w:t xml:space="preserve">令 </w:t>
      </w:r>
      <m:oMath>
        <m:r>
          <w:rPr>
            <w:rFonts w:ascii="Cambria Math" w:hAnsi="Cambria Math" w:eastAsia="Arial Unicode MS" w:cs="Cambria Math"/>
            <w:sz w:val="22"/>
          </w:rPr>
          <m:t>s</m:t>
        </m:r>
        <m:r>
          <m:rPr>
            <m:sty m:val="p"/>
          </m:rPr>
          <w:rPr>
            <w:rFonts w:ascii="Cambria Math" w:hAnsi="Cambria Math" w:eastAsia="Arial Unicode MS" w:cs="Cambria Math"/>
            <w:sz w:val="22"/>
          </w:rPr>
          <m:t>≥</m:t>
        </m:r>
        <m:r>
          <m:rPr>
            <m:sty m:val="p"/>
          </m:rPr>
          <w:rPr>
            <w:rFonts w:ascii="Cambria Math" w:hAnsi="Cambria Math" w:eastAsia="Arial Unicode MS" w:cs="Cambria Math"/>
            <w:sz w:val="22"/>
          </w:rPr>
          <m:t>0</m:t>
        </m:r>
      </m:oMath>
      <w:r>
        <w:rPr>
          <w:rFonts w:ascii="STSong" w:hAnsi="STSong" w:eastAsia="STSong"/>
          <w:b w:val="0"/>
          <w:sz w:val="22"/>
        </w:rPr>
        <w:t xml:space="preserve"> 表示供应商的非兼容性专业化程度，即围绕特定客户形成、能够增加定制收益但会妨碍跨客户适配的设计强度。这一变量可以表现为专用接口、特定检测程序或难以迁移的技术规格，不等同于企业全部专业化能力。企业从此类设计中获得客户定制收益 </w:t>
      </w:r>
      <m:oMath>
        <m:r>
          <w:rPr>
            <w:rFonts w:ascii="Cambria Math" w:hAnsi="Cambria Math" w:eastAsia="Arial Unicode MS" w:cs="Cambria Math"/>
            <w:sz w:val="22"/>
          </w:rPr>
          <m:t>A</m:t>
        </m:r>
        <m:r>
          <w:rPr>
            <w:rFonts w:ascii="Cambria Math" w:hAnsi="Cambria Math" w:eastAsia="Arial Unicode MS" w:cs="Cambria Math"/>
            <w:sz w:val="22"/>
          </w:rPr>
          <m:t>(</m:t>
        </m:r>
        <m:r>
          <w:rPr>
            <w:rFonts w:ascii="Cambria Math" w:hAnsi="Cambria Math" w:eastAsia="Arial Unicode MS" w:cs="Cambria Math"/>
            <w:sz w:val="22"/>
          </w:rPr>
          <m:t>s</m:t>
        </m:r>
        <m:r>
          <w:rPr>
            <w:rFonts w:ascii="Cambria Math" w:hAnsi="Cambria Math" w:eastAsia="Arial Unicode MS" w:cs="Cambria Math"/>
            <w:sz w:val="22"/>
          </w:rPr>
          <m:t>)</m:t>
        </m:r>
      </m:oMath>
      <w:r>
        <w:rPr>
          <w:rFonts w:ascii="STSong" w:hAnsi="STSong" w:eastAsia="STSong"/>
          <w:b w:val="0"/>
          <w:sz w:val="22"/>
        </w:rPr>
        <w:t xml:space="preserve">，承担设计成本 </w:t>
      </w:r>
      <m:oMath>
        <m:r>
          <w:rPr>
            <w:rFonts w:ascii="Cambria Math" w:hAnsi="Cambria Math" w:eastAsia="Arial Unicode MS" w:cs="Cambria Math"/>
            <w:sz w:val="22"/>
          </w:rPr>
          <m:t>D</m:t>
        </m:r>
        <m:r>
          <w:rPr>
            <w:rFonts w:ascii="Cambria Math" w:hAnsi="Cambria Math" w:eastAsia="Arial Unicode MS" w:cs="Cambria Math"/>
            <w:sz w:val="22"/>
          </w:rPr>
          <m:t>(</m:t>
        </m:r>
        <m:r>
          <w:rPr>
            <w:rFonts w:ascii="Cambria Math" w:hAnsi="Cambria Math" w:eastAsia="Arial Unicode MS" w:cs="Cambria Math"/>
            <w:sz w:val="22"/>
          </w:rPr>
          <m:t>s</m:t>
        </m:r>
        <m:r>
          <w:rPr>
            <w:rFonts w:ascii="Cambria Math" w:hAnsi="Cambria Math" w:eastAsia="Arial Unicode MS" w:cs="Cambria Math"/>
            <w:sz w:val="22"/>
          </w:rPr>
          <m:t>)</m:t>
        </m:r>
      </m:oMath>
      <w:r>
        <w:rPr>
          <w:rFonts w:ascii="STSong" w:hAnsi="STSong" w:eastAsia="STSong"/>
          <w:b w:val="0"/>
          <w:sz w:val="22"/>
        </w:rPr>
        <w:t>。在标准兼容约束尚未施加时，正常交易条件下的设计选择满足</w:t>
      </w:r>
    </w:p>
    <w:p>
      <w:pPr>
        <w:keepLines/>
        <w:tabs>
          <w:tab w:pos="4677" w:val="center"/>
          <w:tab w:pos="9354" w:val="right"/>
        </w:tabs>
        <w:spacing w:before="60" w:after="60" w:line="252" w:lineRule="auto"/>
        <w:ind w:firstLine="0"/>
        <w:jc w:val="left"/>
      </w:pPr>
      <w:r>
        <w:tab/>
      </w:r>
      <m:oMath>
        <m:sSub>
          <m:sSubPr/>
          <m:e>
            <m:r>
              <m:rPr>
                <m:sty m:val="p"/>
              </m:rPr>
              <w:rPr>
                <w:rFonts w:ascii="Cambria Math" w:hAnsi="Cambria Math" w:eastAsia="Arial Unicode MS" w:cs="Cambria Math"/>
                <w:sz w:val="21"/>
              </w:rPr>
              <m:t>max</m:t>
            </m:r>
          </m:e>
          <m:sub>
            <m:r>
              <w:rPr>
                <w:rFonts w:ascii="Cambria Math" w:hAnsi="Cambria Math" w:eastAsia="Arial Unicode MS" w:cs="Cambria Math"/>
                <w:sz w:val="21"/>
              </w:rPr>
              <m:t>s</m:t>
            </m:r>
            <m:r>
              <m:rPr>
                <m:sty m:val="p"/>
              </m:rPr>
              <w:rPr>
                <w:rFonts w:ascii="Cambria Math" w:hAnsi="Cambria Math" w:eastAsia="Arial Unicode MS" w:cs="Cambria Math"/>
                <w:sz w:val="21"/>
              </w:rPr>
              <m:t>≥</m:t>
            </m:r>
            <m:r>
              <m:rPr>
                <m:sty m:val="p"/>
              </m:rPr>
              <w:rPr>
                <w:rFonts w:ascii="Cambria Math" w:hAnsi="Cambria Math" w:eastAsia="Arial Unicode MS" w:cs="Cambria Math"/>
                <w:sz w:val="21"/>
              </w:rPr>
              <m:t>0</m:t>
            </m:r>
          </m:sub>
        </m:sSub>
        <m:r>
          <m:rPr>
            <m:sty m:val="p"/>
          </m:rPr>
          <w:rPr>
            <w:rFonts w:ascii="Cambria Math" w:hAnsi="Cambria Math" w:eastAsia="Arial Unicode MS" w:cs="Cambria Math"/>
            <w:sz w:val="21"/>
          </w:rPr>
          <m:t>{</m:t>
        </m:r>
        <m:r>
          <w:rPr>
            <w:rFonts w:ascii="Cambria Math" w:hAnsi="Cambria Math" w:eastAsia="Arial Unicode MS" w:cs="Cambria Math"/>
            <w:sz w:val="21"/>
          </w:rPr>
          <m:t>A</m:t>
        </m:r>
        <m:r>
          <w:rPr>
            <w:rFonts w:ascii="Cambria Math" w:hAnsi="Cambria Math" w:eastAsia="Arial Unicode MS" w:cs="Cambria Math"/>
            <w:sz w:val="21"/>
          </w:rPr>
          <m:t>(</m:t>
        </m:r>
        <m:r>
          <w:rPr>
            <w:rFonts w:ascii="Cambria Math" w:hAnsi="Cambria Math" w:eastAsia="Arial Unicode MS" w:cs="Cambria Math"/>
            <w:sz w:val="21"/>
          </w:rPr>
          <m:t>s</m:t>
        </m:r>
        <m:r>
          <w:rPr>
            <w:rFonts w:ascii="Cambria Math" w:hAnsi="Cambria Math" w:eastAsia="Arial Unicode MS" w:cs="Cambria Math"/>
            <w:sz w:val="21"/>
          </w:rPr>
          <m:t>)</m:t>
        </m:r>
        <m:r>
          <w:rPr>
            <w:rFonts w:ascii="Cambria Math" w:hAnsi="Cambria Math" w:eastAsia="Arial Unicode MS" w:cs="Cambria Math"/>
            <w:sz w:val="21"/>
          </w:rPr>
          <m:t>-</m:t>
        </m:r>
        <m:r>
          <w:rPr>
            <w:rFonts w:ascii="Cambria Math" w:hAnsi="Cambria Math" w:eastAsia="Arial Unicode MS" w:cs="Cambria Math"/>
            <w:sz w:val="21"/>
          </w:rPr>
          <m:t>D</m:t>
        </m:r>
        <m:r>
          <w:rPr>
            <w:rFonts w:ascii="Cambria Math" w:hAnsi="Cambria Math" w:eastAsia="Arial Unicode MS" w:cs="Cambria Math"/>
            <w:sz w:val="21"/>
          </w:rPr>
          <m:t>(</m:t>
        </m:r>
        <m:r>
          <w:rPr>
            <w:rFonts w:ascii="Cambria Math" w:hAnsi="Cambria Math" w:eastAsia="Arial Unicode MS" w:cs="Cambria Math"/>
            <w:sz w:val="21"/>
          </w:rPr>
          <m:t>s</m:t>
        </m:r>
        <m:r>
          <w:rPr>
            <w:rFonts w:ascii="Cambria Math" w:hAnsi="Cambria Math" w:eastAsia="Arial Unicode MS" w:cs="Cambria Math"/>
            <w:sz w:val="21"/>
          </w:rPr>
          <m:t>)</m:t>
        </m:r>
        <m:r>
          <m:rPr>
            <m:sty m:val="p"/>
          </m:rPr>
          <w:rPr>
            <w:rFonts w:ascii="Cambria Math" w:hAnsi="Cambria Math" w:eastAsia="Arial Unicode MS" w:cs="Cambria Math"/>
            <w:sz w:val="21"/>
          </w:rPr>
          <m:t>}</m:t>
        </m:r>
        <m:r>
          <w:rPr>
            <w:rFonts w:ascii="Cambria Math" w:hAnsi="Cambria Math" w:eastAsia="Arial Unicode MS" w:cs="Cambria Math"/>
            <w:sz w:val="21"/>
          </w:rPr>
          <m:t>,</m:t>
        </m:r>
        <m:r>
          <m:rPr>
            <m:sty m:val="p"/>
          </m:rPr>
          <w:rPr>
            <w:rFonts w:ascii="Cambria Math" w:hAnsi="Cambria Math" w:eastAsia="Arial Unicode MS" w:cs="Cambria Math"/>
            <w:sz w:val="21"/>
          </w:rPr>
          <m:t xml:space="preserve">  </m:t>
        </m:r>
        <m:sSub>
          <m:sSubPr/>
          <m:e>
            <m:r>
              <w:rPr>
                <w:rFonts w:ascii="Cambria Math" w:hAnsi="Cambria Math" w:eastAsia="Arial Unicode MS" w:cs="Cambria Math"/>
                <w:sz w:val="21"/>
              </w:rPr>
              <m:t>A</m:t>
            </m:r>
          </m:e>
          <m:sub>
            <m:r>
              <w:rPr>
                <w:rFonts w:ascii="Cambria Math" w:hAnsi="Cambria Math" w:eastAsia="Arial Unicode MS" w:cs="Cambria Math"/>
                <w:sz w:val="21"/>
              </w:rPr>
              <m:t>s</m:t>
            </m:r>
          </m:sub>
        </m:sSub>
        <m:r>
          <w:rPr>
            <w:rFonts w:ascii="Cambria Math" w:hAnsi="Cambria Math" w:eastAsia="Arial Unicode MS" w:cs="Cambria Math"/>
            <w:sz w:val="21"/>
          </w:rPr>
          <m:t>&gt;</m:t>
        </m:r>
        <m:r>
          <m:rPr>
            <m:sty m:val="p"/>
          </m:rPr>
          <w:rPr>
            <w:rFonts w:ascii="Cambria Math" w:hAnsi="Cambria Math" w:eastAsia="Arial Unicode MS" w:cs="Cambria Math"/>
            <w:sz w:val="21"/>
          </w:rPr>
          <m:t>0</m:t>
        </m:r>
        <m:r>
          <w:rPr>
            <w:rFonts w:ascii="Cambria Math" w:hAnsi="Cambria Math" w:eastAsia="Arial Unicode MS" w:cs="Cambria Math"/>
            <w:sz w:val="21"/>
          </w:rPr>
          <m:t>,</m:t>
        </m:r>
        <m:r>
          <m:rPr>
            <m:sty m:val="p"/>
          </m:rPr>
          <w:rPr>
            <w:rFonts w:ascii="Cambria Math" w:hAnsi="Cambria Math" w:eastAsia="Arial Unicode MS" w:cs="Cambria Math"/>
            <w:sz w:val="21"/>
          </w:rPr>
          <m:t xml:space="preserve"> </m:t>
        </m:r>
        <m:sSub>
          <m:sSubPr/>
          <m:e>
            <m:r>
              <w:rPr>
                <w:rFonts w:ascii="Cambria Math" w:hAnsi="Cambria Math" w:eastAsia="Arial Unicode MS" w:cs="Cambria Math"/>
                <w:sz w:val="21"/>
              </w:rPr>
              <m:t>A</m:t>
            </m:r>
          </m:e>
          <m:sub>
            <m:r>
              <w:rPr>
                <w:rFonts w:ascii="Cambria Math" w:hAnsi="Cambria Math" w:eastAsia="Arial Unicode MS" w:cs="Cambria Math"/>
                <w:sz w:val="21"/>
              </w:rPr>
              <m:t>ss</m:t>
            </m:r>
          </m:sub>
        </m:sSub>
        <m:r>
          <w:rPr>
            <w:rFonts w:ascii="Cambria Math" w:hAnsi="Cambria Math" w:eastAsia="Arial Unicode MS" w:cs="Cambria Math"/>
            <w:sz w:val="21"/>
          </w:rPr>
          <m:t>&lt;</m:t>
        </m:r>
        <m:r>
          <m:rPr>
            <m:sty m:val="p"/>
          </m:rPr>
          <w:rPr>
            <w:rFonts w:ascii="Cambria Math" w:hAnsi="Cambria Math" w:eastAsia="Arial Unicode MS" w:cs="Cambria Math"/>
            <w:sz w:val="21"/>
          </w:rPr>
          <m:t>0</m:t>
        </m:r>
        <m:r>
          <w:rPr>
            <w:rFonts w:ascii="Cambria Math" w:hAnsi="Cambria Math" w:eastAsia="Arial Unicode MS" w:cs="Cambria Math"/>
            <w:sz w:val="21"/>
          </w:rPr>
          <m:t>,</m:t>
        </m:r>
        <m:r>
          <m:rPr>
            <m:sty m:val="p"/>
          </m:rPr>
          <w:rPr>
            <w:rFonts w:ascii="Cambria Math" w:hAnsi="Cambria Math" w:eastAsia="Arial Unicode MS" w:cs="Cambria Math"/>
            <w:sz w:val="21"/>
          </w:rPr>
          <m:t xml:space="preserve"> </m:t>
        </m:r>
        <m:sSub>
          <m:sSubPr/>
          <m:e>
            <m:r>
              <w:rPr>
                <w:rFonts w:ascii="Cambria Math" w:hAnsi="Cambria Math" w:eastAsia="Arial Unicode MS" w:cs="Cambria Math"/>
                <w:sz w:val="21"/>
              </w:rPr>
              <m:t>D</m:t>
            </m:r>
          </m:e>
          <m:sub>
            <m:r>
              <w:rPr>
                <w:rFonts w:ascii="Cambria Math" w:hAnsi="Cambria Math" w:eastAsia="Arial Unicode MS" w:cs="Cambria Math"/>
                <w:sz w:val="21"/>
              </w:rPr>
              <m:t>s</m:t>
            </m:r>
          </m:sub>
        </m:sSub>
        <m:r>
          <w:rPr>
            <w:rFonts w:ascii="Cambria Math" w:hAnsi="Cambria Math" w:eastAsia="Arial Unicode MS" w:cs="Cambria Math"/>
            <w:sz w:val="21"/>
          </w:rPr>
          <m:t>&gt;</m:t>
        </m:r>
        <m:r>
          <m:rPr>
            <m:sty m:val="p"/>
          </m:rPr>
          <w:rPr>
            <w:rFonts w:ascii="Cambria Math" w:hAnsi="Cambria Math" w:eastAsia="Arial Unicode MS" w:cs="Cambria Math"/>
            <w:sz w:val="21"/>
          </w:rPr>
          <m:t>0</m:t>
        </m:r>
        <m:r>
          <w:rPr>
            <w:rFonts w:ascii="Cambria Math" w:hAnsi="Cambria Math" w:eastAsia="Arial Unicode MS" w:cs="Cambria Math"/>
            <w:sz w:val="21"/>
          </w:rPr>
          <m:t>,</m:t>
        </m:r>
        <m:r>
          <m:rPr>
            <m:sty m:val="p"/>
          </m:rPr>
          <w:rPr>
            <w:rFonts w:ascii="Cambria Math" w:hAnsi="Cambria Math" w:eastAsia="Arial Unicode MS" w:cs="Cambria Math"/>
            <w:sz w:val="21"/>
          </w:rPr>
          <m:t xml:space="preserve"> </m:t>
        </m:r>
        <m:sSub>
          <m:sSubPr/>
          <m:e>
            <m:r>
              <w:rPr>
                <w:rFonts w:ascii="Cambria Math" w:hAnsi="Cambria Math" w:eastAsia="Arial Unicode MS" w:cs="Cambria Math"/>
                <w:sz w:val="21"/>
              </w:rPr>
              <m:t>D</m:t>
            </m:r>
          </m:e>
          <m:sub>
            <m:r>
              <w:rPr>
                <w:rFonts w:ascii="Cambria Math" w:hAnsi="Cambria Math" w:eastAsia="Arial Unicode MS" w:cs="Cambria Math"/>
                <w:sz w:val="21"/>
              </w:rPr>
              <m:t>ss</m:t>
            </m:r>
          </m:sub>
        </m:sSub>
        <m:r>
          <w:rPr>
            <w:rFonts w:ascii="Cambria Math" w:hAnsi="Cambria Math" w:eastAsia="Arial Unicode MS" w:cs="Cambria Math"/>
            <w:sz w:val="21"/>
          </w:rPr>
          <m:t>&gt;</m:t>
        </m:r>
        <m:r>
          <m:rPr>
            <m:sty m:val="p"/>
          </m:rPr>
          <w:rPr>
            <w:rFonts w:ascii="Cambria Math" w:hAnsi="Cambria Math" w:eastAsia="Arial Unicode MS" w:cs="Cambria Math"/>
            <w:sz w:val="21"/>
          </w:rPr>
          <m:t>0</m:t>
        </m:r>
      </m:oMath>
      <w:r>
        <w:tab/>
      </w:r>
      <w:r>
        <w:rPr>
          <w:rFonts w:ascii="STSong" w:hAnsi="STSong" w:eastAsia="STSong"/>
          <w:sz w:val="21"/>
        </w:rPr>
        <w:t>(1)</w:t>
      </w:r>
    </w:p>
    <w:p>
      <w:pPr/>
      <w:r>
        <w:rPr>
          <w:rFonts w:ascii="STSong" w:hAnsi="STSong" w:eastAsia="STSong"/>
          <w:b w:val="0"/>
          <w:sz w:val="22"/>
        </w:rPr>
        <w:t xml:space="preserve">式（1）表示，专业化提高特定客户匹配收益，但新增设计的边际收益递减，边际成本递增。另设 </w:t>
      </w:r>
      <m:oMath>
        <m:sSub>
          <m:sSubPr/>
          <m:e>
            <m:r>
              <w:rPr>
                <w:rFonts w:ascii="Cambria Math" w:hAnsi="Cambria Math" w:eastAsia="Arial Unicode MS" w:cs="Cambria Math"/>
                <w:sz w:val="22"/>
              </w:rPr>
              <m:t>A</m:t>
            </m:r>
          </m:e>
          <m:sub>
            <m:r>
              <w:rPr>
                <w:rFonts w:ascii="Cambria Math" w:hAnsi="Cambria Math" w:eastAsia="Arial Unicode MS" w:cs="Cambria Math"/>
                <w:sz w:val="22"/>
              </w:rPr>
              <m:t>s</m:t>
            </m:r>
          </m:sub>
        </m:sSub>
        <m:r>
          <w:rPr>
            <w:rFonts w:ascii="Cambria Math" w:hAnsi="Cambria Math" w:eastAsia="Arial Unicode MS" w:cs="Cambria Math"/>
            <w:sz w:val="22"/>
          </w:rPr>
          <m:t>(</m:t>
        </m:r>
        <m:r>
          <m:rPr>
            <m:sty m:val="p"/>
          </m:rPr>
          <w:rPr>
            <w:rFonts w:ascii="Cambria Math" w:hAnsi="Cambria Math" w:eastAsia="Arial Unicode MS" w:cs="Cambria Math"/>
            <w:sz w:val="22"/>
          </w:rPr>
          <m:t>0</m:t>
        </m:r>
        <m:r>
          <w:rPr>
            <w:rFonts w:ascii="Cambria Math" w:hAnsi="Cambria Math" w:eastAsia="Arial Unicode MS" w:cs="Cambria Math"/>
            <w:sz w:val="22"/>
          </w:rPr>
          <m:t>)</m:t>
        </m:r>
        <m:r>
          <w:rPr>
            <w:rFonts w:ascii="Cambria Math" w:hAnsi="Cambria Math" w:eastAsia="Arial Unicode MS" w:cs="Cambria Math"/>
            <w:sz w:val="22"/>
          </w:rPr>
          <m:t>&gt;</m:t>
        </m:r>
        <m:sSub>
          <m:sSubPr/>
          <m:e>
            <m:r>
              <w:rPr>
                <w:rFonts w:ascii="Cambria Math" w:hAnsi="Cambria Math" w:eastAsia="Arial Unicode MS" w:cs="Cambria Math"/>
                <w:sz w:val="22"/>
              </w:rPr>
              <m:t>D</m:t>
            </m:r>
          </m:e>
          <m:sub>
            <m:r>
              <w:rPr>
                <w:rFonts w:ascii="Cambria Math" w:hAnsi="Cambria Math" w:eastAsia="Arial Unicode MS" w:cs="Cambria Math"/>
                <w:sz w:val="22"/>
              </w:rPr>
              <m:t>s</m:t>
            </m:r>
          </m:sub>
        </m:sSub>
        <m:r>
          <w:rPr>
            <w:rFonts w:ascii="Cambria Math" w:hAnsi="Cambria Math" w:eastAsia="Arial Unicode MS" w:cs="Cambria Math"/>
            <w:sz w:val="22"/>
          </w:rPr>
          <m:t>(</m:t>
        </m:r>
        <m:r>
          <m:rPr>
            <m:sty m:val="p"/>
          </m:rPr>
          <w:rPr>
            <w:rFonts w:ascii="Cambria Math" w:hAnsi="Cambria Math" w:eastAsia="Arial Unicode MS" w:cs="Cambria Math"/>
            <w:sz w:val="22"/>
          </w:rPr>
          <m:t>0</m:t>
        </m:r>
        <m:r>
          <w:rPr>
            <w:rFonts w:ascii="Cambria Math" w:hAnsi="Cambria Math" w:eastAsia="Arial Unicode MS" w:cs="Cambria Math"/>
            <w:sz w:val="22"/>
          </w:rPr>
          <m:t>)</m:t>
        </m:r>
      </m:oMath>
      <w:r>
        <w:rPr>
          <w:rFonts w:ascii="STSong" w:hAnsi="STSong" w:eastAsia="STSong"/>
          <w:b w:val="0"/>
          <w:sz w:val="22"/>
        </w:rPr>
        <w:t xml:space="preserve">，并存在有限的 </w:t>
      </w:r>
      <m:oMath>
        <m:r>
          <w:rPr>
            <w:rFonts w:ascii="Cambria Math" w:hAnsi="Cambria Math" w:eastAsia="Arial Unicode MS" w:cs="Cambria Math"/>
            <w:sz w:val="22"/>
          </w:rPr>
          <m:t>S</m:t>
        </m:r>
        <m:r>
          <w:rPr>
            <w:rFonts w:ascii="Cambria Math" w:hAnsi="Cambria Math" w:eastAsia="Arial Unicode MS" w:cs="Cambria Math"/>
            <w:sz w:val="22"/>
          </w:rPr>
          <m:t>&gt;</m:t>
        </m:r>
        <m:r>
          <m:rPr>
            <m:sty m:val="p"/>
          </m:rPr>
          <w:rPr>
            <w:rFonts w:ascii="Cambria Math" w:hAnsi="Cambria Math" w:eastAsia="Arial Unicode MS" w:cs="Cambria Math"/>
            <w:sz w:val="22"/>
          </w:rPr>
          <m:t>0</m:t>
        </m:r>
      </m:oMath>
      <w:r>
        <w:rPr>
          <w:rFonts w:ascii="STSong" w:hAnsi="STSong" w:eastAsia="STSong"/>
          <w:b w:val="0"/>
          <w:sz w:val="22"/>
        </w:rPr>
        <w:t xml:space="preserve">，使 </w:t>
      </w:r>
      <m:oMath>
        <m:sSub>
          <m:sSubPr/>
          <m:e>
            <m:r>
              <w:rPr>
                <w:rFonts w:ascii="Cambria Math" w:hAnsi="Cambria Math" w:eastAsia="Arial Unicode MS" w:cs="Cambria Math"/>
                <w:sz w:val="22"/>
              </w:rPr>
              <m:t>A</m:t>
            </m:r>
          </m:e>
          <m:sub>
            <m:r>
              <w:rPr>
                <w:rFonts w:ascii="Cambria Math" w:hAnsi="Cambria Math" w:eastAsia="Arial Unicode MS" w:cs="Cambria Math"/>
                <w:sz w:val="22"/>
              </w:rPr>
              <m:t>s</m:t>
            </m:r>
          </m:sub>
        </m:sSub>
        <m:r>
          <w:rPr>
            <w:rFonts w:ascii="Cambria Math" w:hAnsi="Cambria Math" w:eastAsia="Arial Unicode MS" w:cs="Cambria Math"/>
            <w:sz w:val="22"/>
          </w:rPr>
          <m:t>(</m:t>
        </m:r>
        <m:r>
          <w:rPr>
            <w:rFonts w:ascii="Cambria Math" w:hAnsi="Cambria Math" w:eastAsia="Arial Unicode MS" w:cs="Cambria Math"/>
            <w:sz w:val="22"/>
          </w:rPr>
          <m:t>S</m:t>
        </m:r>
        <m:r>
          <w:rPr>
            <w:rFonts w:ascii="Cambria Math" w:hAnsi="Cambria Math" w:eastAsia="Arial Unicode MS" w:cs="Cambria Math"/>
            <w:sz w:val="22"/>
          </w:rPr>
          <m:t>)</m:t>
        </m:r>
        <m:r>
          <w:rPr>
            <w:rFonts w:ascii="Cambria Math" w:hAnsi="Cambria Math" w:eastAsia="Arial Unicode MS" w:cs="Cambria Math"/>
            <w:sz w:val="22"/>
          </w:rPr>
          <m:t>&lt;</m:t>
        </m:r>
        <m:sSub>
          <m:sSubPr/>
          <m:e>
            <m:r>
              <w:rPr>
                <w:rFonts w:ascii="Cambria Math" w:hAnsi="Cambria Math" w:eastAsia="Arial Unicode MS" w:cs="Cambria Math"/>
                <w:sz w:val="22"/>
              </w:rPr>
              <m:t>D</m:t>
            </m:r>
          </m:e>
          <m:sub>
            <m:r>
              <w:rPr>
                <w:rFonts w:ascii="Cambria Math" w:hAnsi="Cambria Math" w:eastAsia="Arial Unicode MS" w:cs="Cambria Math"/>
                <w:sz w:val="22"/>
              </w:rPr>
              <m:t>s</m:t>
            </m:r>
          </m:sub>
        </m:sSub>
        <m:r>
          <w:rPr>
            <w:rFonts w:ascii="Cambria Math" w:hAnsi="Cambria Math" w:eastAsia="Arial Unicode MS" w:cs="Cambria Math"/>
            <w:sz w:val="22"/>
          </w:rPr>
          <m:t>(</m:t>
        </m:r>
        <m:r>
          <w:rPr>
            <w:rFonts w:ascii="Cambria Math" w:hAnsi="Cambria Math" w:eastAsia="Arial Unicode MS" w:cs="Cambria Math"/>
            <w:sz w:val="22"/>
          </w:rPr>
          <m:t>S</m:t>
        </m:r>
        <m:r>
          <w:rPr>
            <w:rFonts w:ascii="Cambria Math" w:hAnsi="Cambria Math" w:eastAsia="Arial Unicode MS" w:cs="Cambria Math"/>
            <w:sz w:val="22"/>
          </w:rPr>
          <m:t>)</m:t>
        </m:r>
      </m:oMath>
      <w:r>
        <w:rPr>
          <w:rFonts w:ascii="STSong" w:hAnsi="STSong" w:eastAsia="STSong"/>
          <w:b w:val="0"/>
          <w:sz w:val="22"/>
        </w:rPr>
        <w:t xml:space="preserve">。在函数连续可微的条件下，前者排除零专业化解，后者保证边际净收益在有限范围内转负。结合严格凹性，企业存在唯一的无约束内部解 </w:t>
      </w:r>
      <m:oMath>
        <m:sSup>
          <m:sSupPr/>
          <m:e>
            <m:r>
              <w:rPr>
                <w:rFonts w:ascii="Cambria Math" w:hAnsi="Cambria Math" w:eastAsia="Arial Unicode MS" w:cs="Cambria Math"/>
                <w:sz w:val="22"/>
              </w:rPr>
              <m:t>s</m:t>
            </m:r>
          </m:e>
          <m:sup>
            <m:r>
              <m:rPr>
                <m:sty m:val="p"/>
              </m:rPr>
              <w:rPr>
                <w:rFonts w:ascii="Cambria Math" w:hAnsi="Cambria Math" w:eastAsia="Arial Unicode MS" w:cs="Cambria Math"/>
                <w:sz w:val="22"/>
              </w:rPr>
              <m:t>0</m:t>
            </m:r>
          </m:sup>
        </m:sSup>
      </m:oMath>
      <w:r>
        <w:rPr>
          <w:rFonts w:ascii="STSong" w:hAnsi="STSong" w:eastAsia="STSong"/>
          <w:b w:val="0"/>
          <w:sz w:val="22"/>
        </w:rPr>
        <w:t xml:space="preserve">，满足 </w:t>
      </w:r>
      <m:oMath>
        <m:sSub>
          <m:sSubPr/>
          <m:e>
            <m:r>
              <w:rPr>
                <w:rFonts w:ascii="Cambria Math" w:hAnsi="Cambria Math" w:eastAsia="Arial Unicode MS" w:cs="Cambria Math"/>
                <w:sz w:val="22"/>
              </w:rPr>
              <m:t>A</m:t>
            </m:r>
          </m:e>
          <m:sub>
            <m:r>
              <w:rPr>
                <w:rFonts w:ascii="Cambria Math" w:hAnsi="Cambria Math" w:eastAsia="Arial Unicode MS" w:cs="Cambria Math"/>
                <w:sz w:val="22"/>
              </w:rPr>
              <m:t>s</m:t>
            </m:r>
          </m:sub>
        </m:sSub>
        <m:r>
          <w:rPr>
            <w:rFonts w:ascii="Cambria Math" w:hAnsi="Cambria Math" w:eastAsia="Arial Unicode MS" w:cs="Cambria Math"/>
            <w:sz w:val="22"/>
          </w:rPr>
          <m:t>(</m:t>
        </m:r>
        <m:sSup>
          <m:sSupPr/>
          <m:e>
            <m:r>
              <w:rPr>
                <w:rFonts w:ascii="Cambria Math" w:hAnsi="Cambria Math" w:eastAsia="Arial Unicode MS" w:cs="Cambria Math"/>
                <w:sz w:val="22"/>
              </w:rPr>
              <m:t>s</m:t>
            </m:r>
          </m:e>
          <m:sup>
            <m:r>
              <m:rPr>
                <m:sty m:val="p"/>
              </m:rPr>
              <w:rPr>
                <w:rFonts w:ascii="Cambria Math" w:hAnsi="Cambria Math" w:eastAsia="Arial Unicode MS" w:cs="Cambria Math"/>
                <w:sz w:val="22"/>
              </w:rPr>
              <m:t>0</m:t>
            </m:r>
          </m:sup>
        </m:sSup>
        <m:r>
          <w:rPr>
            <w:rFonts w:ascii="Cambria Math" w:hAnsi="Cambria Math" w:eastAsia="Arial Unicode MS" w:cs="Cambria Math"/>
            <w:sz w:val="22"/>
          </w:rPr>
          <m:t>)</m:t>
        </m:r>
        <m:r>
          <w:rPr>
            <w:rFonts w:ascii="Cambria Math" w:hAnsi="Cambria Math" w:eastAsia="Arial Unicode MS" w:cs="Cambria Math"/>
            <w:sz w:val="22"/>
          </w:rPr>
          <m:t>=</m:t>
        </m:r>
        <m:sSub>
          <m:sSubPr/>
          <m:e>
            <m:r>
              <w:rPr>
                <w:rFonts w:ascii="Cambria Math" w:hAnsi="Cambria Math" w:eastAsia="Arial Unicode MS" w:cs="Cambria Math"/>
                <w:sz w:val="22"/>
              </w:rPr>
              <m:t>D</m:t>
            </m:r>
          </m:e>
          <m:sub>
            <m:r>
              <w:rPr>
                <w:rFonts w:ascii="Cambria Math" w:hAnsi="Cambria Math" w:eastAsia="Arial Unicode MS" w:cs="Cambria Math"/>
                <w:sz w:val="22"/>
              </w:rPr>
              <m:t>s</m:t>
            </m:r>
          </m:sub>
        </m:sSub>
        <m:r>
          <w:rPr>
            <w:rFonts w:ascii="Cambria Math" w:hAnsi="Cambria Math" w:eastAsia="Arial Unicode MS" w:cs="Cambria Math"/>
            <w:sz w:val="22"/>
          </w:rPr>
          <m:t>(</m:t>
        </m:r>
        <m:sSup>
          <m:sSupPr/>
          <m:e>
            <m:r>
              <w:rPr>
                <w:rFonts w:ascii="Cambria Math" w:hAnsi="Cambria Math" w:eastAsia="Arial Unicode MS" w:cs="Cambria Math"/>
                <w:sz w:val="22"/>
              </w:rPr>
              <m:t>s</m:t>
            </m:r>
          </m:e>
          <m:sup>
            <m:r>
              <m:rPr>
                <m:sty m:val="p"/>
              </m:rPr>
              <w:rPr>
                <w:rFonts w:ascii="Cambria Math" w:hAnsi="Cambria Math" w:eastAsia="Arial Unicode MS" w:cs="Cambria Math"/>
                <w:sz w:val="22"/>
              </w:rPr>
              <m:t>0</m:t>
            </m:r>
          </m:sup>
        </m:sSup>
        <m:r>
          <w:rPr>
            <w:rFonts w:ascii="Cambria Math" w:hAnsi="Cambria Math" w:eastAsia="Arial Unicode MS" w:cs="Cambria Math"/>
            <w:sz w:val="22"/>
          </w:rPr>
          <m:t>)</m:t>
        </m:r>
      </m:oMath>
      <w:r>
        <w:rPr>
          <w:rFonts w:ascii="STSong" w:hAnsi="STSong" w:eastAsia="STSong"/>
          <w:b w:val="0"/>
          <w:sz w:val="22"/>
        </w:rPr>
        <w:t>。此时设计的边际收益与边际成本相等，该选择构成以下标准约束分析的比较基准。</w:t>
      </w:r>
    </w:p>
    <w:p>
      <w:pPr/>
      <w:r>
        <w:rPr>
          <w:rFonts w:ascii="STSong" w:hAnsi="STSong" w:eastAsia="STSong"/>
          <w:b w:val="0"/>
          <w:sz w:val="22"/>
        </w:rPr>
        <w:t xml:space="preserve">国际标准对妨碍互操作性的设计施加共同边界。令 </w:t>
      </w:r>
      <m:oMath>
        <m:bar>
          <m:barPr>
            <m:pos m:val="top"/>
          </m:barPr>
          <m:e>
            <m:r>
              <w:rPr>
                <w:rFonts w:ascii="Cambria Math" w:hAnsi="Cambria Math" w:eastAsia="Arial Unicode MS" w:cs="Cambria Math"/>
                <w:sz w:val="22"/>
              </w:rPr>
              <m:t>s</m:t>
            </m:r>
          </m:e>
        </m:bar>
        <m:r>
          <w:rPr>
            <w:rFonts w:ascii="Cambria Math" w:hAnsi="Cambria Math" w:eastAsia="Arial Unicode MS" w:cs="Cambria Math"/>
            <w:sz w:val="22"/>
          </w:rPr>
          <m:t>(</m:t>
        </m:r>
        <m:r>
          <m:rPr>
            <m:sty m:val="p"/>
          </m:rPr>
          <w:rPr>
            <w:rFonts w:ascii="Cambria Math" w:hAnsi="Cambria Math" w:eastAsia="Arial Unicode MS" w:cs="Cambria Math"/>
            <w:sz w:val="22"/>
          </w:rPr>
          <m:t>τ</m:t>
        </m:r>
        <m:r>
          <w:rPr>
            <w:rFonts w:ascii="Cambria Math" w:hAnsi="Cambria Math" w:eastAsia="Arial Unicode MS" w:cs="Cambria Math"/>
            <w:sz w:val="22"/>
          </w:rPr>
          <m:t>)</m:t>
        </m:r>
        <m:r>
          <w:rPr>
            <w:rFonts w:ascii="Cambria Math" w:hAnsi="Cambria Math" w:eastAsia="Arial Unicode MS" w:cs="Cambria Math"/>
            <w:sz w:val="22"/>
          </w:rPr>
          <m:t>&gt;</m:t>
        </m:r>
        <m:r>
          <m:rPr>
            <m:sty m:val="p"/>
          </m:rPr>
          <w:rPr>
            <w:rFonts w:ascii="Cambria Math" w:hAnsi="Cambria Math" w:eastAsia="Arial Unicode MS" w:cs="Cambria Math"/>
            <w:sz w:val="22"/>
          </w:rPr>
          <m:t>0</m:t>
        </m:r>
      </m:oMath>
      <w:r>
        <w:rPr>
          <w:rFonts w:ascii="STSong" w:hAnsi="STSong" w:eastAsia="STSong"/>
          <w:b w:val="0"/>
          <w:sz w:val="22"/>
        </w:rPr>
        <w:t xml:space="preserve"> 表示标准环境允许的非兼容性专业化上限，并假定 </w:t>
      </w:r>
      <m:oMath>
        <m:bar>
          <m:barPr>
            <m:pos m:val="top"/>
          </m:barPr>
          <m:e>
            <m:r>
              <w:rPr>
                <w:rFonts w:ascii="Cambria Math" w:hAnsi="Cambria Math" w:eastAsia="Arial Unicode MS" w:cs="Cambria Math"/>
                <w:sz w:val="22"/>
              </w:rPr>
              <m:t>s</m:t>
            </m:r>
          </m:e>
        </m:bar>
        <m:r>
          <w:rPr>
            <w:rFonts w:ascii="Cambria Math" w:hAnsi="Cambria Math" w:eastAsia="Arial Unicode MS" w:cs="Cambria Math"/>
            <w:sz w:val="22"/>
          </w:rPr>
          <m:t>'</m:t>
        </m:r>
        <m:r>
          <w:rPr>
            <w:rFonts w:ascii="Cambria Math" w:hAnsi="Cambria Math" w:eastAsia="Arial Unicode MS" w:cs="Cambria Math"/>
            <w:sz w:val="22"/>
          </w:rPr>
          <m:t>(</m:t>
        </m:r>
        <m:r>
          <m:rPr>
            <m:sty m:val="p"/>
          </m:rPr>
          <w:rPr>
            <w:rFonts w:ascii="Cambria Math" w:hAnsi="Cambria Math" w:eastAsia="Arial Unicode MS" w:cs="Cambria Math"/>
            <w:sz w:val="22"/>
          </w:rPr>
          <m:t>τ</m:t>
        </m:r>
        <m:r>
          <w:rPr>
            <w:rFonts w:ascii="Cambria Math" w:hAnsi="Cambria Math" w:eastAsia="Arial Unicode MS" w:cs="Cambria Math"/>
            <w:sz w:val="22"/>
          </w:rPr>
          <m:t>)</m:t>
        </m:r>
        <m:r>
          <w:rPr>
            <w:rFonts w:ascii="Cambria Math" w:hAnsi="Cambria Math" w:eastAsia="Arial Unicode MS" w:cs="Cambria Math"/>
            <w:sz w:val="22"/>
          </w:rPr>
          <m:t>&lt;</m:t>
        </m:r>
        <m:r>
          <m:rPr>
            <m:sty m:val="p"/>
          </m:rPr>
          <w:rPr>
            <w:rFonts w:ascii="Cambria Math" w:hAnsi="Cambria Math" w:eastAsia="Arial Unicode MS" w:cs="Cambria Math"/>
            <w:sz w:val="22"/>
          </w:rPr>
          <m:t>0</m:t>
        </m:r>
      </m:oMath>
      <w:r>
        <w:rPr>
          <w:rFonts w:ascii="STSong" w:hAnsi="STSong" w:eastAsia="STSong"/>
          <w:b w:val="0"/>
          <w:sz w:val="22"/>
        </w:rPr>
        <w:t>。该约束是对标准技术作用的简化表达：标准衔接程度越高，企业越难依赖不通用的接口和验证规则维持过度定制。在式（1）的阶段性目标下，企业实际选择为</w:t>
      </w:r>
    </w:p>
    <w:p>
      <w:pPr>
        <w:keepLines/>
        <w:tabs>
          <w:tab w:pos="4677" w:val="center"/>
          <w:tab w:pos="9354" w:val="right"/>
        </w:tabs>
        <w:spacing w:before="60" w:after="60" w:line="252" w:lineRule="auto"/>
        <w:ind w:firstLine="0"/>
        <w:jc w:val="left"/>
      </w:pPr>
      <w:r>
        <w:tab/>
      </w:r>
      <m:oMath>
        <m:sSup>
          <m:sSupPr/>
          <m:e>
            <m:r>
              <w:rPr>
                <w:rFonts w:ascii="Cambria Math" w:hAnsi="Cambria Math" w:eastAsia="Arial Unicode MS" w:cs="Cambria Math"/>
                <w:sz w:val="21"/>
              </w:rPr>
              <m:t>s</m:t>
            </m:r>
          </m:e>
          <m:sup>
            <m:r>
              <m:rPr>
                <m:sty m:val="p"/>
              </m:rPr>
              <w:rPr>
                <w:rFonts w:ascii="Cambria Math" w:hAnsi="Cambria Math" w:eastAsia="Arial Unicode MS" w:cs="Cambria Math"/>
                <w:sz w:val="21"/>
              </w:rPr>
              <m:t>τ</m:t>
            </m:r>
          </m:sup>
        </m:sSup>
        <m:r>
          <w:rPr>
            <w:rFonts w:ascii="Cambria Math" w:hAnsi="Cambria Math" w:eastAsia="Arial Unicode MS" w:cs="Cambria Math"/>
            <w:sz w:val="21"/>
          </w:rPr>
          <m:t>=</m:t>
        </m:r>
        <m:r>
          <m:rPr>
            <m:sty m:val="p"/>
          </m:rPr>
          <w:rPr>
            <w:rFonts w:ascii="Cambria Math" w:hAnsi="Cambria Math" w:eastAsia="Arial Unicode MS" w:cs="Cambria Math"/>
            <w:sz w:val="21"/>
          </w:rPr>
          <m:t>min</m:t>
        </m:r>
        <m:r>
          <m:rPr>
            <m:sty m:val="p"/>
          </m:rPr>
          <w:rPr>
            <w:rFonts w:ascii="Cambria Math" w:hAnsi="Cambria Math" w:eastAsia="Arial Unicode MS" w:cs="Cambria Math"/>
            <w:sz w:val="21"/>
          </w:rPr>
          <m:t>{</m:t>
        </m:r>
        <m:sSup>
          <m:sSupPr/>
          <m:e>
            <m:r>
              <w:rPr>
                <w:rFonts w:ascii="Cambria Math" w:hAnsi="Cambria Math" w:eastAsia="Arial Unicode MS" w:cs="Cambria Math"/>
                <w:sz w:val="21"/>
              </w:rPr>
              <m:t>s</m:t>
            </m:r>
          </m:e>
          <m:sup>
            <m:r>
              <m:rPr>
                <m:sty m:val="p"/>
              </m:rPr>
              <w:rPr>
                <w:rFonts w:ascii="Cambria Math" w:hAnsi="Cambria Math" w:eastAsia="Arial Unicode MS" w:cs="Cambria Math"/>
                <w:sz w:val="21"/>
              </w:rPr>
              <m:t>0</m:t>
            </m:r>
          </m:sup>
        </m:sSup>
        <m:r>
          <w:rPr>
            <w:rFonts w:ascii="Cambria Math" w:hAnsi="Cambria Math" w:eastAsia="Arial Unicode MS" w:cs="Cambria Math"/>
            <w:sz w:val="21"/>
          </w:rPr>
          <m:t>,</m:t>
        </m:r>
        <m:bar>
          <m:barPr>
            <m:pos m:val="top"/>
          </m:barPr>
          <m:e>
            <m:r>
              <w:rPr>
                <w:rFonts w:ascii="Cambria Math" w:hAnsi="Cambria Math" w:eastAsia="Arial Unicode MS" w:cs="Cambria Math"/>
                <w:sz w:val="21"/>
              </w:rPr>
              <m:t>s</m:t>
            </m:r>
          </m:e>
        </m:bar>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m:rPr>
            <m:sty m:val="p"/>
          </m:rPr>
          <w:rPr>
            <w:rFonts w:ascii="Cambria Math" w:hAnsi="Cambria Math" w:eastAsia="Arial Unicode MS" w:cs="Cambria Math"/>
            <w:sz w:val="21"/>
          </w:rPr>
          <m:t>}</m:t>
        </m:r>
        <m:r>
          <w:rPr>
            <w:rFonts w:ascii="Cambria Math" w:hAnsi="Cambria Math" w:eastAsia="Arial Unicode MS" w:cs="Cambria Math"/>
            <w:sz w:val="21"/>
          </w:rPr>
          <m:t>,</m:t>
        </m:r>
        <m:r>
          <m:rPr>
            <m:sty m:val="p"/>
          </m:rPr>
          <w:rPr>
            <w:rFonts w:ascii="Cambria Math" w:hAnsi="Cambria Math" w:eastAsia="Arial Unicode MS" w:cs="Cambria Math"/>
            <w:sz w:val="21"/>
          </w:rPr>
          <m:t xml:space="preserve">  </m:t>
        </m:r>
        <m:f>
          <m:fPr/>
          <m:num>
            <m:sSup>
              <m:sSupPr/>
              <m:e>
                <m:r>
                  <w:rPr>
                    <w:rFonts w:ascii="Cambria Math" w:hAnsi="Cambria Math" w:eastAsia="Arial Unicode MS" w:cs="Cambria Math"/>
                    <w:sz w:val="21"/>
                  </w:rPr>
                  <m:t>ds</m:t>
                </m:r>
              </m:e>
              <m:sup>
                <m:r>
                  <m:rPr>
                    <m:sty m:val="p"/>
                  </m:rPr>
                  <w:rPr>
                    <w:rFonts w:ascii="Cambria Math" w:hAnsi="Cambria Math" w:eastAsia="Arial Unicode MS" w:cs="Cambria Math"/>
                    <w:sz w:val="21"/>
                  </w:rPr>
                  <m:t>τ</m:t>
                </m:r>
              </m:sup>
            </m:s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m:rPr>
            <m:sty m:val="p"/>
          </m:rPr>
          <w:rPr>
            <w:rFonts w:ascii="Cambria Math" w:hAnsi="Cambria Math" w:eastAsia="Arial Unicode MS" w:cs="Cambria Math"/>
            <w:sz w:val="21"/>
          </w:rPr>
          <m:t>≤</m:t>
        </m:r>
        <m:r>
          <m:rPr>
            <m:sty m:val="p"/>
          </m:rPr>
          <w:rPr>
            <w:rFonts w:ascii="Cambria Math" w:hAnsi="Cambria Math" w:eastAsia="Arial Unicode MS" w:cs="Cambria Math"/>
            <w:sz w:val="21"/>
          </w:rPr>
          <m:t>0</m:t>
        </m:r>
      </m:oMath>
      <w:r>
        <w:tab/>
      </w:r>
      <w:r>
        <w:rPr>
          <w:rFonts w:ascii="STSong" w:hAnsi="STSong" w:eastAsia="STSong"/>
          <w:sz w:val="21"/>
        </w:rPr>
        <w:t>(2)</w:t>
      </w:r>
    </w:p>
    <w:p>
      <w:pPr/>
      <w:r>
        <w:rPr>
          <w:rFonts w:ascii="STSong" w:hAnsi="STSong" w:eastAsia="STSong"/>
          <w:b w:val="0"/>
          <w:sz w:val="22"/>
        </w:rPr>
        <w:t xml:space="preserve">当标准上限高于企业原有设计水平时，约束不具有约束力，企业继续采用 </w:t>
      </w:r>
      <m:oMath>
        <m:sSup>
          <m:sSupPr/>
          <m:e>
            <m:r>
              <w:rPr>
                <w:rFonts w:ascii="Cambria Math" w:hAnsi="Cambria Math" w:eastAsia="Arial Unicode MS" w:cs="Cambria Math"/>
                <w:sz w:val="22"/>
              </w:rPr>
              <m:t>s</m:t>
            </m:r>
          </m:e>
          <m:sup>
            <m:r>
              <m:rPr>
                <m:sty m:val="p"/>
              </m:rPr>
              <w:rPr>
                <w:rFonts w:ascii="Cambria Math" w:hAnsi="Cambria Math" w:eastAsia="Arial Unicode MS" w:cs="Cambria Math"/>
                <w:sz w:val="22"/>
              </w:rPr>
              <m:t>0</m:t>
            </m:r>
          </m:sup>
        </m:sSup>
      </m:oMath>
      <w:r>
        <w:rPr>
          <w:rFonts w:ascii="STSong" w:hAnsi="STSong" w:eastAsia="STSong"/>
          <w:b w:val="0"/>
          <w:sz w:val="22"/>
        </w:rPr>
        <w:t>；当上限低于原有设计水平时，企业按上限调整非兼容性专业化。两种情形共同说明，标准通过限定不通用设计改变技术选择，而不会要求所有企业采用同样的产品。企业仍可在共同接口之上开展功能、品质和性能差异化。式（2）的导数在约束状态不变的区间内成立，在两种状态的切换点采用单侧导数，专业化选择本身保持连续。</w:t>
      </w:r>
    </w:p>
    <w:p>
      <w:pPr/>
      <w:r>
        <w:rPr>
          <w:rFonts w:ascii="STSong" w:hAnsi="STSong" w:eastAsia="STSong"/>
          <w:b w:val="0"/>
          <w:sz w:val="22"/>
        </w:rPr>
        <w:t xml:space="preserve">令 </w:t>
      </w:r>
      <m:oMath>
        <m:r>
          <m:rPr>
            <m:sty m:val="p"/>
          </m:rPr>
          <w:rPr>
            <w:rFonts w:ascii="Cambria Math" w:hAnsi="Cambria Math" w:eastAsia="Arial Unicode MS" w:cs="Cambria Math"/>
            <w:sz w:val="22"/>
          </w:rPr>
          <m:t>φ</m:t>
        </m:r>
        <m:r>
          <w:rPr>
            <w:rFonts w:ascii="Cambria Math" w:hAnsi="Cambria Math" w:eastAsia="Arial Unicode MS" w:cs="Cambria Math"/>
            <w:sz w:val="22"/>
          </w:rPr>
          <m:t>(</m:t>
        </m:r>
        <m:r>
          <w:rPr>
            <w:rFonts w:ascii="Cambria Math" w:hAnsi="Cambria Math" w:eastAsia="Arial Unicode MS" w:cs="Cambria Math"/>
            <w:sz w:val="22"/>
          </w:rPr>
          <m:t>s</m:t>
        </m:r>
        <m:r>
          <w:rPr>
            <w:rFonts w:ascii="Cambria Math" w:hAnsi="Cambria Math" w:eastAsia="Arial Unicode MS" w:cs="Cambria Math"/>
            <w:sz w:val="22"/>
          </w:rPr>
          <m:t>,</m:t>
        </m:r>
        <m:r>
          <m:rPr>
            <m:sty m:val="p"/>
          </m:rPr>
          <w:rPr>
            <w:rFonts w:ascii="Cambria Math" w:hAnsi="Cambria Math" w:eastAsia="Arial Unicode MS" w:cs="Cambria Math"/>
            <w:sz w:val="22"/>
          </w:rPr>
          <m:t>τ</m:t>
        </m:r>
        <m:r>
          <w:rPr>
            <w:rFonts w:ascii="Cambria Math" w:hAnsi="Cambria Math" w:eastAsia="Arial Unicode MS" w:cs="Cambria Math"/>
            <w:sz w:val="22"/>
          </w:rPr>
          <m:t>)</m:t>
        </m:r>
        <m:r>
          <m:rPr>
            <m:sty m:val="p"/>
          </m:rPr>
          <w:rPr>
            <w:rFonts w:ascii="Cambria Math" w:hAnsi="Cambria Math" w:eastAsia="Arial Unicode MS" w:cs="Cambria Math"/>
            <w:sz w:val="22"/>
          </w:rPr>
          <m:t>∈</m:t>
        </m:r>
        <m:r>
          <w:rPr>
            <w:rFonts w:ascii="Cambria Math" w:hAnsi="Cambria Math" w:eastAsia="Arial Unicode MS" w:cs="Cambria Math"/>
            <w:sz w:val="22"/>
          </w:rPr>
          <m:t>(</m:t>
        </m:r>
        <m:r>
          <m:rPr>
            <m:sty m:val="p"/>
          </m:rPr>
          <w:rPr>
            <w:rFonts w:ascii="Cambria Math" w:hAnsi="Cambria Math" w:eastAsia="Arial Unicode MS" w:cs="Cambria Math"/>
            <w:sz w:val="22"/>
          </w:rPr>
          <m:t>0</m:t>
        </m:r>
        <m:r>
          <w:rPr>
            <w:rFonts w:ascii="Cambria Math" w:hAnsi="Cambria Math" w:eastAsia="Arial Unicode MS" w:cs="Cambria Math"/>
            <w:sz w:val="22"/>
          </w:rPr>
          <m:t>,</m:t>
        </m:r>
        <m:r>
          <m:rPr>
            <m:sty m:val="p"/>
          </m:rPr>
          <w:rPr>
            <w:rFonts w:ascii="Cambria Math" w:hAnsi="Cambria Math" w:eastAsia="Arial Unicode MS" w:cs="Cambria Math"/>
            <w:sz w:val="22"/>
          </w:rPr>
          <m:t>1</m:t>
        </m:r>
        <m:r>
          <w:rPr>
            <w:rFonts w:ascii="Cambria Math" w:hAnsi="Cambria Math" w:eastAsia="Arial Unicode MS" w:cs="Cambria Math"/>
            <w:sz w:val="22"/>
          </w:rPr>
          <m:t>)</m:t>
        </m:r>
      </m:oMath>
      <w:r>
        <w:rPr>
          <w:rFonts w:ascii="STSong" w:hAnsi="STSong" w:eastAsia="STSong"/>
          <w:b w:val="0"/>
          <w:sz w:val="22"/>
        </w:rPr>
        <w:t xml:space="preserve"> 表示给定交易对象集合中技术兼容的比例，亦表示一次客户接触在技术上可行的概率。设 </w:t>
      </w:r>
      <m:oMath>
        <m:sSub>
          <m:sSubPr/>
          <m:e>
            <m:r>
              <m:rPr>
                <m:sty m:val="p"/>
              </m:rPr>
              <w:rPr>
                <w:rFonts w:ascii="Cambria Math" w:hAnsi="Cambria Math" w:eastAsia="Arial Unicode MS" w:cs="Cambria Math"/>
                <w:sz w:val="22"/>
              </w:rPr>
              <m:t>φ</m:t>
            </m:r>
          </m:e>
          <m:sub>
            <m:r>
              <w:rPr>
                <w:rFonts w:ascii="Cambria Math" w:hAnsi="Cambria Math" w:eastAsia="Arial Unicode MS" w:cs="Cambria Math"/>
                <w:sz w:val="22"/>
              </w:rPr>
              <m:t>s</m:t>
            </m:r>
          </m:sub>
        </m:sSub>
        <m:r>
          <w:rPr>
            <w:rFonts w:ascii="Cambria Math" w:hAnsi="Cambria Math" w:eastAsia="Arial Unicode MS" w:cs="Cambria Math"/>
            <w:sz w:val="22"/>
          </w:rPr>
          <m:t>&lt;</m:t>
        </m:r>
        <m:r>
          <m:rPr>
            <m:sty m:val="p"/>
          </m:rPr>
          <w:rPr>
            <w:rFonts w:ascii="Cambria Math" w:hAnsi="Cambria Math" w:eastAsia="Arial Unicode MS" w:cs="Cambria Math"/>
            <w:sz w:val="22"/>
          </w:rPr>
          <m:t>0</m:t>
        </m:r>
      </m:oMath>
      <w:r>
        <w:rPr>
          <w:rFonts w:ascii="STSong" w:hAnsi="STSong" w:eastAsia="STSong"/>
          <w:b w:val="0"/>
          <w:sz w:val="22"/>
        </w:rPr>
        <w:t>、</w:t>
      </w:r>
      <m:oMath>
        <m:sSub>
          <m:sSubPr/>
          <m:e>
            <m:r>
              <m:rPr>
                <m:sty m:val="p"/>
              </m:rPr>
              <w:rPr>
                <w:rFonts w:ascii="Cambria Math" w:hAnsi="Cambria Math" w:eastAsia="Arial Unicode MS" w:cs="Cambria Math"/>
                <w:sz w:val="22"/>
              </w:rPr>
              <m:t>φ</m:t>
            </m:r>
          </m:e>
          <m:sub>
            <m:r>
              <m:rPr>
                <m:sty m:val="p"/>
              </m:rPr>
              <w:rPr>
                <w:rFonts w:ascii="Cambria Math" w:hAnsi="Cambria Math" w:eastAsia="Arial Unicode MS" w:cs="Cambria Math"/>
                <w:sz w:val="22"/>
              </w:rPr>
              <m:t>τ</m:t>
            </m:r>
          </m:sub>
        </m:sSub>
        <m:r>
          <w:rPr>
            <w:rFonts w:ascii="Cambria Math" w:hAnsi="Cambria Math" w:eastAsia="Arial Unicode MS" w:cs="Cambria Math"/>
            <w:sz w:val="22"/>
          </w:rPr>
          <m:t>&gt;</m:t>
        </m:r>
        <m:r>
          <m:rPr>
            <m:sty m:val="p"/>
          </m:rPr>
          <w:rPr>
            <w:rFonts w:ascii="Cambria Math" w:hAnsi="Cambria Math" w:eastAsia="Arial Unicode MS" w:cs="Cambria Math"/>
            <w:sz w:val="22"/>
          </w:rPr>
          <m:t>0</m:t>
        </m:r>
      </m:oMath>
      <w:r>
        <w:rPr>
          <w:rFonts w:ascii="STSong" w:hAnsi="STSong" w:eastAsia="STSong"/>
          <w:b w:val="0"/>
          <w:sz w:val="22"/>
        </w:rPr>
        <w:t xml:space="preserve">，分别刻画非兼容性专业化缩小适配范围，以及共同技术规则直接扩大适配范围的作用。记 </w:t>
      </w:r>
      <m:oMath>
        <m:sSup>
          <m:sSupPr/>
          <m:e>
            <m:r>
              <m:rPr>
                <m:sty m:val="p"/>
              </m:rPr>
              <w:rPr>
                <w:rFonts w:ascii="Cambria Math" w:hAnsi="Cambria Math" w:eastAsia="Arial Unicode MS" w:cs="Cambria Math"/>
                <w:sz w:val="22"/>
              </w:rPr>
              <m:t>φ</m:t>
            </m:r>
          </m:e>
          <m:sup>
            <m:r>
              <m:rPr>
                <m:sty m:val="p"/>
              </m:rPr>
              <w:rPr>
                <w:rFonts w:ascii="Cambria Math" w:hAnsi="Cambria Math" w:eastAsia="Arial Unicode MS" w:cs="Cambria Math"/>
                <w:sz w:val="22"/>
              </w:rPr>
              <m:t>τ</m:t>
            </m:r>
          </m:sup>
        </m:sSup>
        <m:r>
          <w:rPr>
            <w:rFonts w:ascii="Cambria Math" w:hAnsi="Cambria Math" w:eastAsia="Arial Unicode MS" w:cs="Cambria Math"/>
            <w:sz w:val="22"/>
          </w:rPr>
          <m:t>=</m:t>
        </m:r>
        <m:r>
          <m:rPr>
            <m:sty m:val="p"/>
          </m:rPr>
          <w:rPr>
            <w:rFonts w:ascii="Cambria Math" w:hAnsi="Cambria Math" w:eastAsia="Arial Unicode MS" w:cs="Cambria Math"/>
            <w:sz w:val="22"/>
          </w:rPr>
          <m:t>φ</m:t>
        </m:r>
        <m:r>
          <w:rPr>
            <w:rFonts w:ascii="Cambria Math" w:hAnsi="Cambria Math" w:eastAsia="Arial Unicode MS" w:cs="Cambria Math"/>
            <w:sz w:val="22"/>
          </w:rPr>
          <m:t>(</m:t>
        </m:r>
        <m:sSup>
          <m:sSupPr/>
          <m:e>
            <m:r>
              <w:rPr>
                <w:rFonts w:ascii="Cambria Math" w:hAnsi="Cambria Math" w:eastAsia="Arial Unicode MS" w:cs="Cambria Math"/>
                <w:sz w:val="22"/>
              </w:rPr>
              <m:t>s</m:t>
            </m:r>
          </m:e>
          <m:sup>
            <m:r>
              <m:rPr>
                <m:sty m:val="p"/>
              </m:rPr>
              <w:rPr>
                <w:rFonts w:ascii="Cambria Math" w:hAnsi="Cambria Math" w:eastAsia="Arial Unicode MS" w:cs="Cambria Math"/>
                <w:sz w:val="22"/>
              </w:rPr>
              <m:t>τ</m:t>
            </m:r>
          </m:sup>
        </m:sSup>
        <m:r>
          <w:rPr>
            <w:rFonts w:ascii="Cambria Math" w:hAnsi="Cambria Math" w:eastAsia="Arial Unicode MS" w:cs="Cambria Math"/>
            <w:sz w:val="22"/>
          </w:rPr>
          <m:t>,</m:t>
        </m:r>
        <m:r>
          <m:rPr>
            <m:sty m:val="p"/>
          </m:rPr>
          <w:rPr>
            <w:rFonts w:ascii="Cambria Math" w:hAnsi="Cambria Math" w:eastAsia="Arial Unicode MS" w:cs="Cambria Math"/>
            <w:sz w:val="22"/>
          </w:rPr>
          <m:t>τ</m:t>
        </m:r>
        <m:r>
          <w:rPr>
            <w:rFonts w:ascii="Cambria Math" w:hAnsi="Cambria Math" w:eastAsia="Arial Unicode MS" w:cs="Cambria Math"/>
            <w:sz w:val="22"/>
          </w:rPr>
          <m:t>)</m:t>
        </m:r>
      </m:oMath>
      <w:r>
        <w:rPr>
          <w:rFonts w:ascii="STSong" w:hAnsi="STSong" w:eastAsia="STSong"/>
          <w:b w:val="0"/>
          <w:sz w:val="22"/>
        </w:rPr>
        <w:t>，则</w:t>
      </w:r>
    </w:p>
    <w:p>
      <w:pPr>
        <w:keepLines/>
        <w:tabs>
          <w:tab w:pos="4677" w:val="center"/>
          <w:tab w:pos="9354" w:val="right"/>
        </w:tabs>
        <w:spacing w:before="60" w:after="60" w:line="252" w:lineRule="auto"/>
        <w:ind w:firstLine="0"/>
        <w:jc w:val="left"/>
      </w:pPr>
      <w:r>
        <w:tab/>
      </w:r>
      <m:oMath>
        <m:f>
          <m:fPr/>
          <m:num>
            <m:r>
              <w:rPr>
                <w:rFonts w:ascii="Cambria Math" w:hAnsi="Cambria Math" w:eastAsia="Arial Unicode MS" w:cs="Cambria Math"/>
                <w:sz w:val="21"/>
              </w:rPr>
              <m:t>d</m:t>
            </m:r>
            <m:sSup>
              <m:sSupPr/>
              <m:e>
                <m:r>
                  <m:rPr>
                    <m:sty m:val="p"/>
                  </m:rPr>
                  <w:rPr>
                    <w:rFonts w:ascii="Cambria Math" w:hAnsi="Cambria Math" w:eastAsia="Arial Unicode MS" w:cs="Cambria Math"/>
                    <w:sz w:val="21"/>
                  </w:rPr>
                  <m:t>φ</m:t>
                </m:r>
              </m:e>
              <m:sup>
                <m:r>
                  <m:rPr>
                    <m:sty m:val="p"/>
                  </m:rPr>
                  <w:rPr>
                    <w:rFonts w:ascii="Cambria Math" w:hAnsi="Cambria Math" w:eastAsia="Arial Unicode MS" w:cs="Cambria Math"/>
                    <w:sz w:val="21"/>
                  </w:rPr>
                  <m:t>τ</m:t>
                </m:r>
              </m:sup>
            </m:s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m:t>
        </m:r>
        <m:sSub>
          <m:sSubPr/>
          <m:e>
            <m:r>
              <m:rPr>
                <m:sty m:val="p"/>
              </m:rPr>
              <w:rPr>
                <w:rFonts w:ascii="Cambria Math" w:hAnsi="Cambria Math" w:eastAsia="Arial Unicode MS" w:cs="Cambria Math"/>
                <w:sz w:val="21"/>
              </w:rPr>
              <m:t>φ</m:t>
            </m:r>
          </m:e>
          <m:sub>
            <m:r>
              <m:rPr>
                <m:sty m:val="p"/>
              </m:rPr>
              <w:rPr>
                <w:rFonts w:ascii="Cambria Math" w:hAnsi="Cambria Math" w:eastAsia="Arial Unicode MS" w:cs="Cambria Math"/>
                <w:sz w:val="21"/>
              </w:rPr>
              <m:t>τ</m:t>
            </m:r>
          </m:sub>
        </m:sSub>
        <m:r>
          <w:rPr>
            <w:rFonts w:ascii="Cambria Math" w:hAnsi="Cambria Math" w:eastAsia="Arial Unicode MS" w:cs="Cambria Math"/>
            <w:sz w:val="21"/>
          </w:rPr>
          <m:t>+</m:t>
        </m:r>
        <m:sSub>
          <m:sSubPr/>
          <m:e>
            <m:r>
              <m:rPr>
                <m:sty m:val="p"/>
              </m:rPr>
              <w:rPr>
                <w:rFonts w:ascii="Cambria Math" w:hAnsi="Cambria Math" w:eastAsia="Arial Unicode MS" w:cs="Cambria Math"/>
                <w:sz w:val="21"/>
              </w:rPr>
              <m:t>φ</m:t>
            </m:r>
          </m:e>
          <m:sub>
            <m:r>
              <w:rPr>
                <w:rFonts w:ascii="Cambria Math" w:hAnsi="Cambria Math" w:eastAsia="Arial Unicode MS" w:cs="Cambria Math"/>
                <w:sz w:val="21"/>
              </w:rPr>
              <m:t>s</m:t>
            </m:r>
          </m:sub>
        </m:sSub>
        <m:f>
          <m:fPr/>
          <m:num>
            <m:sSup>
              <m:sSupPr/>
              <m:e>
                <m:r>
                  <w:rPr>
                    <w:rFonts w:ascii="Cambria Math" w:hAnsi="Cambria Math" w:eastAsia="Arial Unicode MS" w:cs="Cambria Math"/>
                    <w:sz w:val="21"/>
                  </w:rPr>
                  <m:t>ds</m:t>
                </m:r>
              </m:e>
              <m:sup>
                <m:r>
                  <m:rPr>
                    <m:sty m:val="p"/>
                  </m:rPr>
                  <w:rPr>
                    <w:rFonts w:ascii="Cambria Math" w:hAnsi="Cambria Math" w:eastAsia="Arial Unicode MS" w:cs="Cambria Math"/>
                    <w:sz w:val="21"/>
                  </w:rPr>
                  <m:t>τ</m:t>
                </m:r>
              </m:sup>
            </m:s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&gt;</m:t>
        </m:r>
        <m:r>
          <m:rPr>
            <m:sty m:val="p"/>
          </m:rPr>
          <w:rPr>
            <w:rFonts w:ascii="Cambria Math" w:hAnsi="Cambria Math" w:eastAsia="Arial Unicode MS" w:cs="Cambria Math"/>
            <w:sz w:val="21"/>
          </w:rPr>
          <m:t>0</m:t>
        </m:r>
      </m:oMath>
      <w:r>
        <w:tab/>
      </w:r>
      <w:r>
        <w:rPr>
          <w:rFonts w:ascii="STSong" w:hAnsi="STSong" w:eastAsia="STSong"/>
          <w:sz w:val="21"/>
        </w:rPr>
        <w:t>(3)</w:t>
      </w:r>
    </w:p>
    <w:p>
      <w:pPr/>
      <w:r>
        <w:rPr>
          <w:rFonts w:ascii="STSong" w:hAnsi="STSong" w:eastAsia="STSong"/>
          <w:b w:val="0"/>
          <w:sz w:val="22"/>
        </w:rPr>
        <w:t>式（3）将标准的影响区分为接口衔接和设计约束两个来源。即使专业化上限尚未约束企业，国际通行的技术规则也可以提高兼容性；当约束生效时，非兼容设计减少会进一步扩大技术适配范围。这里的概率描述产品与变化后的需求或潜在客户体系是否可兼容，不表示当前已交易客户必须再次随机获得交易资格。该设定使同一技术属性能够同时解释原客户调整和后续客户匹配。</w:t>
      </w:r>
    </w:p>
    <w:p>
      <w:pPr/>
      <w:r>
        <w:rPr>
          <w:rFonts w:ascii="STSong" w:hAnsi="STSong" w:eastAsia="STSong"/>
          <w:b w:val="0"/>
          <w:sz w:val="22"/>
        </w:rPr>
        <w:t xml:space="preserve">以上正向关系是本文采用的技术条件，适用于标准确实改善互操作性的行业和变化区间。参与国际标准制定本身并不保证所有技术要求均更易适配，因而不能仅凭参与活动就直接推出式（3）。本文将有效标准衔接所形成的兼容性提升作为待分析机制，并在这一条件下推导关系状态的变化。为突出该机制，专业化调整的收益代价由 </w:t>
      </w:r>
      <m:oMath>
        <m:r>
          <w:rPr>
            <w:rFonts w:ascii="Cambria Math" w:hAnsi="Cambria Math" w:eastAsia="Arial Unicode MS" w:cs="Cambria Math"/>
            <w:sz w:val="22"/>
          </w:rPr>
          <m:t>A</m:t>
        </m:r>
        <m:r>
          <w:rPr>
            <w:rFonts w:ascii="Cambria Math" w:hAnsi="Cambria Math" w:eastAsia="Arial Unicode MS" w:cs="Cambria Math"/>
            <w:sz w:val="22"/>
          </w:rPr>
          <m:t>(</m:t>
        </m:r>
        <m:sSup>
          <m:sSupPr/>
          <m:e>
            <m:r>
              <w:rPr>
                <w:rFonts w:ascii="Cambria Math" w:hAnsi="Cambria Math" w:eastAsia="Arial Unicode MS" w:cs="Cambria Math"/>
                <w:sz w:val="22"/>
              </w:rPr>
              <m:t>s</m:t>
            </m:r>
          </m:e>
          <m:sup>
            <m:r>
              <m:rPr>
                <m:sty m:val="p"/>
              </m:rPr>
              <w:rPr>
                <w:rFonts w:ascii="Cambria Math" w:hAnsi="Cambria Math" w:eastAsia="Arial Unicode MS" w:cs="Cambria Math"/>
                <w:sz w:val="22"/>
              </w:rPr>
              <m:t>τ</m:t>
            </m:r>
          </m:sup>
        </m:sSup>
        <m:r>
          <w:rPr>
            <w:rFonts w:ascii="Cambria Math" w:hAnsi="Cambria Math" w:eastAsia="Arial Unicode MS" w:cs="Cambria Math"/>
            <w:sz w:val="22"/>
          </w:rPr>
          <m:t>)</m:t>
        </m:r>
      </m:oMath>
      <w:r>
        <w:rPr>
          <w:rFonts w:ascii="STSong" w:hAnsi="STSong" w:eastAsia="STSong"/>
          <w:b w:val="0"/>
          <w:sz w:val="22"/>
        </w:rPr>
        <w:t xml:space="preserve"> 的变化体现，模型不再另设一个含义重叠的“标准收益”函数。</w:t>
      </w:r>
    </w:p>
    <w:p>
      <w:pPr>
        <w:pStyle w:val="Heading1"/>
      </w:pPr>
      <w:r>
        <w:rPr>
          <w:rFonts w:ascii="Hiragino Sans GB" w:hAnsi="Hiragino Sans GB" w:eastAsia="Hiragino Sans GB"/>
          <w:b/>
          <w:sz w:val="28"/>
        </w:rPr>
        <w:t>（三）技术兼容性、合作深化与供应关系抵抗力</w:t>
      </w:r>
    </w:p>
    <w:p>
      <w:pPr>
        <w:pStyle w:val="Heading2"/>
      </w:pPr>
      <w:r>
        <w:rPr>
          <w:rFonts w:ascii="Hiragino Sans GB" w:hAnsi="Hiragino Sans GB" w:eastAsia="Hiragino Sans GB"/>
          <w:b/>
          <w:sz w:val="24"/>
        </w:rPr>
        <w:t>1. 合作投入的选择</w:t>
      </w:r>
    </w:p>
    <w:p>
      <w:pPr/>
      <w:r>
        <w:rPr>
          <w:rFonts w:ascii="STSong" w:hAnsi="STSong" w:eastAsia="STSong"/>
          <w:b w:val="0"/>
          <w:sz w:val="22"/>
        </w:rPr>
        <w:t xml:space="preserve">供应商与既有海外客户可以通过联合研发、技术合作、产品协同以及合资或股权合作提高协同程度。令 </w:t>
      </w:r>
      <m:oMath>
        <m:r>
          <w:rPr>
            <w:rFonts w:ascii="Cambria Math" w:hAnsi="Cambria Math" w:eastAsia="Arial Unicode MS" w:cs="Cambria Math"/>
            <w:sz w:val="22"/>
          </w:rPr>
          <m:t>k</m:t>
        </m:r>
        <m:r>
          <m:rPr>
            <m:sty m:val="p"/>
          </m:rPr>
          <w:rPr>
            <w:rFonts w:ascii="Cambria Math" w:hAnsi="Cambria Math" w:eastAsia="Arial Unicode MS" w:cs="Cambria Math"/>
            <w:sz w:val="22"/>
          </w:rPr>
          <m:t>≥</m:t>
        </m:r>
        <m:r>
          <m:rPr>
            <m:sty m:val="p"/>
          </m:rPr>
          <w:rPr>
            <w:rFonts w:ascii="Cambria Math" w:hAnsi="Cambria Math" w:eastAsia="Arial Unicode MS" w:cs="Cambria Math"/>
            <w:sz w:val="22"/>
          </w:rPr>
          <m:t>0</m:t>
        </m:r>
      </m:oMath>
      <w:r>
        <w:rPr>
          <w:rFonts w:ascii="STSong" w:hAnsi="STSong" w:eastAsia="STSong"/>
          <w:b w:val="0"/>
          <w:sz w:val="22"/>
        </w:rPr>
        <w:t xml:space="preserve"> 表示上述合作深化的投入强度，</w:t>
      </w:r>
      <m:oMath>
        <m:r>
          <w:rPr>
            <w:rFonts w:ascii="Cambria Math" w:hAnsi="Cambria Math" w:eastAsia="Arial Unicode MS" w:cs="Cambria Math"/>
            <w:sz w:val="22"/>
          </w:rPr>
          <m:t>B</m:t>
        </m:r>
        <m:r>
          <w:rPr>
            <w:rFonts w:ascii="Cambria Math" w:hAnsi="Cambria Math" w:eastAsia="Arial Unicode MS" w:cs="Cambria Math"/>
            <w:sz w:val="22"/>
          </w:rPr>
          <m:t>(</m:t>
        </m:r>
        <m:r>
          <w:rPr>
            <w:rFonts w:ascii="Cambria Math" w:hAnsi="Cambria Math" w:eastAsia="Arial Unicode MS" w:cs="Cambria Math"/>
            <w:sz w:val="22"/>
          </w:rPr>
          <m:t>k</m:t>
        </m:r>
        <m:r>
          <w:rPr>
            <w:rFonts w:ascii="Cambria Math" w:hAnsi="Cambria Math" w:eastAsia="Arial Unicode MS" w:cs="Cambria Math"/>
            <w:sz w:val="22"/>
          </w:rPr>
          <m:t>)</m:t>
        </m:r>
      </m:oMath>
      <w:r>
        <w:rPr>
          <w:rFonts w:ascii="STSong" w:hAnsi="STSong" w:eastAsia="STSong"/>
          <w:b w:val="0"/>
          <w:sz w:val="22"/>
        </w:rPr>
        <w:t xml:space="preserve"> 表示正常交易下的协同收益，</w:t>
      </w:r>
      <m:oMath>
        <m:r>
          <w:rPr>
            <w:rFonts w:ascii="Cambria Math" w:hAnsi="Cambria Math" w:eastAsia="Arial Unicode MS" w:cs="Cambria Math"/>
            <w:sz w:val="22"/>
          </w:rPr>
          <m:t>C</m:t>
        </m:r>
        <m:r>
          <w:rPr>
            <w:rFonts w:ascii="Cambria Math" w:hAnsi="Cambria Math" w:eastAsia="Arial Unicode MS" w:cs="Cambria Math"/>
            <w:sz w:val="22"/>
          </w:rPr>
          <m:t>(</m:t>
        </m:r>
        <m:r>
          <w:rPr>
            <w:rFonts w:ascii="Cambria Math" w:hAnsi="Cambria Math" w:eastAsia="Arial Unicode MS" w:cs="Cambria Math"/>
            <w:sz w:val="22"/>
          </w:rPr>
          <m:t>k</m:t>
        </m:r>
        <m:r>
          <w:rPr>
            <w:rFonts w:ascii="Cambria Math" w:hAnsi="Cambria Math" w:eastAsia="Arial Unicode MS" w:cs="Cambria Math"/>
            <w:sz w:val="22"/>
          </w:rPr>
          <m:t>,</m:t>
        </m:r>
        <m:sSup>
          <m:sSupPr/>
          <m:e>
            <m:r>
              <m:rPr>
                <m:sty m:val="p"/>
              </m:rPr>
              <w:rPr>
                <w:rFonts w:ascii="Cambria Math" w:hAnsi="Cambria Math" w:eastAsia="Arial Unicode MS" w:cs="Cambria Math"/>
                <w:sz w:val="22"/>
              </w:rPr>
              <m:t>φ</m:t>
            </m:r>
          </m:e>
          <m:sup>
            <m:r>
              <m:rPr>
                <m:sty m:val="p"/>
              </m:rPr>
              <w:rPr>
                <w:rFonts w:ascii="Cambria Math" w:hAnsi="Cambria Math" w:eastAsia="Arial Unicode MS" w:cs="Cambria Math"/>
                <w:sz w:val="22"/>
              </w:rPr>
              <m:t>τ</m:t>
            </m:r>
          </m:sup>
        </m:sSup>
        <m:r>
          <w:rPr>
            <w:rFonts w:ascii="Cambria Math" w:hAnsi="Cambria Math" w:eastAsia="Arial Unicode MS" w:cs="Cambria Math"/>
            <w:sz w:val="22"/>
          </w:rPr>
          <m:t>)</m:t>
        </m:r>
      </m:oMath>
      <w:r>
        <w:rPr>
          <w:rFonts w:ascii="STSong" w:hAnsi="STSong" w:eastAsia="STSong"/>
          <w:b w:val="0"/>
          <w:sz w:val="22"/>
        </w:rPr>
        <w:t xml:space="preserve"> 表示实施合作的成本。兼容性较低时，双方需要投入更多资源解释产品参数、转换技术接口和重复验证方案；共同技术规则则使这些活动更容易实施。将这一关系概括为</w:t>
      </w:r>
    </w:p>
    <w:p>
      <w:pPr>
        <w:keepLines/>
        <w:tabs>
          <w:tab w:pos="4677" w:val="center"/>
          <w:tab w:pos="9354" w:val="right"/>
        </w:tabs>
        <w:spacing w:before="60" w:after="60" w:line="252" w:lineRule="auto"/>
        <w:ind w:firstLine="0"/>
        <w:jc w:val="left"/>
      </w:pPr>
      <w:r>
        <w:tab/>
      </w:r>
      <m:oMath>
        <m:sSub>
          <m:sSubPr/>
          <m:e>
            <m:r>
              <w:rPr>
                <w:rFonts w:ascii="Cambria Math" w:hAnsi="Cambria Math" w:eastAsia="Arial Unicode MS" w:cs="Cambria Math"/>
                <w:sz w:val="21"/>
              </w:rPr>
              <m:t>B</m:t>
            </m:r>
          </m:e>
          <m:sub>
            <m:r>
              <w:rPr>
                <w:rFonts w:ascii="Cambria Math" w:hAnsi="Cambria Math" w:eastAsia="Arial Unicode MS" w:cs="Cambria Math"/>
                <w:sz w:val="21"/>
              </w:rPr>
              <m:t>k</m:t>
            </m:r>
          </m:sub>
        </m:sSub>
        <m:r>
          <w:rPr>
            <w:rFonts w:ascii="Cambria Math" w:hAnsi="Cambria Math" w:eastAsia="Arial Unicode MS" w:cs="Cambria Math"/>
            <w:sz w:val="21"/>
          </w:rPr>
          <m:t>&gt;</m:t>
        </m:r>
        <m:r>
          <m:rPr>
            <m:sty m:val="p"/>
          </m:rPr>
          <w:rPr>
            <w:rFonts w:ascii="Cambria Math" w:hAnsi="Cambria Math" w:eastAsia="Arial Unicode MS" w:cs="Cambria Math"/>
            <w:sz w:val="21"/>
          </w:rPr>
          <m:t>0</m:t>
        </m:r>
        <m:r>
          <w:rPr>
            <w:rFonts w:ascii="Cambria Math" w:hAnsi="Cambria Math" w:eastAsia="Arial Unicode MS" w:cs="Cambria Math"/>
            <w:sz w:val="21"/>
          </w:rPr>
          <m:t>,</m:t>
        </m:r>
        <m:r>
          <m:rPr>
            <m:sty m:val="p"/>
          </m:rPr>
          <w:rPr>
            <w:rFonts w:ascii="Cambria Math" w:hAnsi="Cambria Math" w:eastAsia="Arial Unicode MS" w:cs="Cambria Math"/>
            <w:sz w:val="21"/>
          </w:rPr>
          <m:t xml:space="preserve"> </m:t>
        </m:r>
        <m:sSub>
          <m:sSubPr/>
          <m:e>
            <m:r>
              <w:rPr>
                <w:rFonts w:ascii="Cambria Math" w:hAnsi="Cambria Math" w:eastAsia="Arial Unicode MS" w:cs="Cambria Math"/>
                <w:sz w:val="21"/>
              </w:rPr>
              <m:t>B</m:t>
            </m:r>
          </m:e>
          <m:sub>
            <m:r>
              <w:rPr>
                <w:rFonts w:ascii="Cambria Math" w:hAnsi="Cambria Math" w:eastAsia="Arial Unicode MS" w:cs="Cambria Math"/>
                <w:sz w:val="21"/>
              </w:rPr>
              <m:t>kk</m:t>
            </m:r>
          </m:sub>
        </m:sSub>
        <m:r>
          <m:rPr>
            <m:sty m:val="p"/>
          </m:rPr>
          <w:rPr>
            <w:rFonts w:ascii="Cambria Math" w:hAnsi="Cambria Math" w:eastAsia="Arial Unicode MS" w:cs="Cambria Math"/>
            <w:sz w:val="21"/>
          </w:rPr>
          <m:t>≤</m:t>
        </m:r>
        <m:r>
          <m:rPr>
            <m:sty m:val="p"/>
          </m:rPr>
          <w:rPr>
            <w:rFonts w:ascii="Cambria Math" w:hAnsi="Cambria Math" w:eastAsia="Arial Unicode MS" w:cs="Cambria Math"/>
            <w:sz w:val="21"/>
          </w:rPr>
          <m:t>0</m:t>
        </m:r>
        <m:r>
          <w:rPr>
            <w:rFonts w:ascii="Cambria Math" w:hAnsi="Cambria Math" w:eastAsia="Arial Unicode MS" w:cs="Cambria Math"/>
            <w:sz w:val="21"/>
          </w:rPr>
          <m:t>,</m:t>
        </m:r>
        <m:r>
          <m:rPr>
            <m:sty m:val="p"/>
          </m:rPr>
          <w:rPr>
            <w:rFonts w:ascii="Cambria Math" w:hAnsi="Cambria Math" w:eastAsia="Arial Unicode MS" w:cs="Cambria Math"/>
            <w:sz w:val="21"/>
          </w:rPr>
          <m:t xml:space="preserve">  </m:t>
        </m:r>
        <m:sSub>
          <m:sSubPr/>
          <m:e>
            <m:r>
              <w:rPr>
                <w:rFonts w:ascii="Cambria Math" w:hAnsi="Cambria Math" w:eastAsia="Arial Unicode MS" w:cs="Cambria Math"/>
                <w:sz w:val="21"/>
              </w:rPr>
              <m:t>C</m:t>
            </m:r>
          </m:e>
          <m:sub>
            <m:r>
              <w:rPr>
                <w:rFonts w:ascii="Cambria Math" w:hAnsi="Cambria Math" w:eastAsia="Arial Unicode MS" w:cs="Cambria Math"/>
                <w:sz w:val="21"/>
              </w:rPr>
              <m:t>k</m:t>
            </m:r>
          </m:sub>
        </m:sSub>
        <m:r>
          <w:rPr>
            <w:rFonts w:ascii="Cambria Math" w:hAnsi="Cambria Math" w:eastAsia="Arial Unicode MS" w:cs="Cambria Math"/>
            <w:sz w:val="21"/>
          </w:rPr>
          <m:t>&gt;</m:t>
        </m:r>
        <m:r>
          <m:rPr>
            <m:sty m:val="p"/>
          </m:rPr>
          <w:rPr>
            <w:rFonts w:ascii="Cambria Math" w:hAnsi="Cambria Math" w:eastAsia="Arial Unicode MS" w:cs="Cambria Math"/>
            <w:sz w:val="21"/>
          </w:rPr>
          <m:t>0</m:t>
        </m:r>
        <m:r>
          <w:rPr>
            <w:rFonts w:ascii="Cambria Math" w:hAnsi="Cambria Math" w:eastAsia="Arial Unicode MS" w:cs="Cambria Math"/>
            <w:sz w:val="21"/>
          </w:rPr>
          <m:t>,</m:t>
        </m:r>
        <m:r>
          <m:rPr>
            <m:sty m:val="p"/>
          </m:rPr>
          <w:rPr>
            <w:rFonts w:ascii="Cambria Math" w:hAnsi="Cambria Math" w:eastAsia="Arial Unicode MS" w:cs="Cambria Math"/>
            <w:sz w:val="21"/>
          </w:rPr>
          <m:t xml:space="preserve"> </m:t>
        </m:r>
        <m:sSub>
          <m:sSubPr/>
          <m:e>
            <m:r>
              <w:rPr>
                <w:rFonts w:ascii="Cambria Math" w:hAnsi="Cambria Math" w:eastAsia="Arial Unicode MS" w:cs="Cambria Math"/>
                <w:sz w:val="21"/>
              </w:rPr>
              <m:t>C</m:t>
            </m:r>
          </m:e>
          <m:sub>
            <m:r>
              <w:rPr>
                <w:rFonts w:ascii="Cambria Math" w:hAnsi="Cambria Math" w:eastAsia="Arial Unicode MS" w:cs="Cambria Math"/>
                <w:sz w:val="21"/>
              </w:rPr>
              <m:t>kk</m:t>
            </m:r>
          </m:sub>
        </m:sSub>
        <m:r>
          <w:rPr>
            <w:rFonts w:ascii="Cambria Math" w:hAnsi="Cambria Math" w:eastAsia="Arial Unicode MS" w:cs="Cambria Math"/>
            <w:sz w:val="21"/>
          </w:rPr>
          <m:t>&gt;</m:t>
        </m:r>
        <m:r>
          <m:rPr>
            <m:sty m:val="p"/>
          </m:rPr>
          <w:rPr>
            <w:rFonts w:ascii="Cambria Math" w:hAnsi="Cambria Math" w:eastAsia="Arial Unicode MS" w:cs="Cambria Math"/>
            <w:sz w:val="21"/>
          </w:rPr>
          <m:t>0</m:t>
        </m:r>
        <m:r>
          <w:rPr>
            <w:rFonts w:ascii="Cambria Math" w:hAnsi="Cambria Math" w:eastAsia="Arial Unicode MS" w:cs="Cambria Math"/>
            <w:sz w:val="21"/>
          </w:rPr>
          <m:t>,</m:t>
        </m:r>
        <m:r>
          <m:rPr>
            <m:sty m:val="p"/>
          </m:rPr>
          <w:rPr>
            <w:rFonts w:ascii="Cambria Math" w:hAnsi="Cambria Math" w:eastAsia="Arial Unicode MS" w:cs="Cambria Math"/>
            <w:sz w:val="21"/>
          </w:rPr>
          <m:t xml:space="preserve"> </m:t>
        </m:r>
        <m:sSub>
          <m:sSubPr/>
          <m:e>
            <m:r>
              <w:rPr>
                <w:rFonts w:ascii="Cambria Math" w:hAnsi="Cambria Math" w:eastAsia="Arial Unicode MS" w:cs="Cambria Math"/>
                <w:sz w:val="21"/>
              </w:rPr>
              <m:t>C</m:t>
            </m:r>
          </m:e>
          <m:sub>
            <m:r>
              <w:rPr>
                <w:rFonts w:ascii="Cambria Math" w:hAnsi="Cambria Math" w:eastAsia="Arial Unicode MS" w:cs="Cambria Math"/>
                <w:sz w:val="21"/>
              </w:rPr>
              <m:t>k</m:t>
            </m:r>
            <m:r>
              <m:rPr>
                <m:sty m:val="p"/>
              </m:rPr>
              <w:rPr>
                <w:rFonts w:ascii="Cambria Math" w:hAnsi="Cambria Math" w:eastAsia="Arial Unicode MS" w:cs="Cambria Math"/>
                <w:sz w:val="21"/>
              </w:rPr>
              <m:t>φ</m:t>
            </m:r>
          </m:sub>
        </m:sSub>
        <m:r>
          <w:rPr>
            <w:rFonts w:ascii="Cambria Math" w:hAnsi="Cambria Math" w:eastAsia="Arial Unicode MS" w:cs="Cambria Math"/>
            <w:sz w:val="21"/>
          </w:rPr>
          <m:t>&lt;</m:t>
        </m:r>
        <m:r>
          <m:rPr>
            <m:sty m:val="p"/>
          </m:rPr>
          <w:rPr>
            <w:rFonts w:ascii="Cambria Math" w:hAnsi="Cambria Math" w:eastAsia="Arial Unicode MS" w:cs="Cambria Math"/>
            <w:sz w:val="21"/>
          </w:rPr>
          <m:t>0</m:t>
        </m:r>
      </m:oMath>
      <w:r>
        <w:tab/>
      </w:r>
      <w:r>
        <w:rPr>
          <w:rFonts w:ascii="STSong" w:hAnsi="STSong" w:eastAsia="STSong"/>
          <w:sz w:val="21"/>
        </w:rPr>
        <w:t>(4)</w:t>
      </w:r>
    </w:p>
    <w:p>
      <w:pPr/>
      <w:r>
        <w:rPr>
          <w:rFonts w:ascii="STSong" w:hAnsi="STSong" w:eastAsia="STSong"/>
          <w:b w:val="0"/>
          <w:sz w:val="22"/>
        </w:rPr>
        <w:t xml:space="preserve">式（4）的核心在于 </w:t>
      </w:r>
      <m:oMath>
        <m:sSub>
          <m:sSubPr/>
          <m:e>
            <m:r>
              <w:rPr>
                <w:rFonts w:ascii="Cambria Math" w:hAnsi="Cambria Math" w:eastAsia="Arial Unicode MS" w:cs="Cambria Math"/>
                <w:sz w:val="22"/>
              </w:rPr>
              <m:t>C</m:t>
            </m:r>
          </m:e>
          <m:sub>
            <m:r>
              <w:rPr>
                <w:rFonts w:ascii="Cambria Math" w:hAnsi="Cambria Math" w:eastAsia="Arial Unicode MS" w:cs="Cambria Math"/>
                <w:sz w:val="22"/>
              </w:rPr>
              <m:t>k</m:t>
            </m:r>
            <m:r>
              <m:rPr>
                <m:sty m:val="p"/>
              </m:rPr>
              <w:rPr>
                <w:rFonts w:ascii="Cambria Math" w:hAnsi="Cambria Math" w:eastAsia="Arial Unicode MS" w:cs="Cambria Math"/>
                <w:sz w:val="22"/>
              </w:rPr>
              <m:t>φ</m:t>
            </m:r>
          </m:sub>
        </m:sSub>
        <m:r>
          <w:rPr>
            <w:rFonts w:ascii="Cambria Math" w:hAnsi="Cambria Math" w:eastAsia="Arial Unicode MS" w:cs="Cambria Math"/>
            <w:sz w:val="22"/>
          </w:rPr>
          <m:t>&lt;</m:t>
        </m:r>
        <m:r>
          <m:rPr>
            <m:sty m:val="p"/>
          </m:rPr>
          <w:rPr>
            <w:rFonts w:ascii="Cambria Math" w:hAnsi="Cambria Math" w:eastAsia="Arial Unicode MS" w:cs="Cambria Math"/>
            <w:sz w:val="22"/>
          </w:rPr>
          <m:t>0</m:t>
        </m:r>
      </m:oMath>
      <w:r>
        <w:rPr>
          <w:rFonts w:ascii="STSong" w:hAnsi="STSong" w:eastAsia="STSong"/>
          <w:b w:val="0"/>
          <w:sz w:val="22"/>
        </w:rPr>
        <w:t xml:space="preserve">，即兼容性提高降低新增合作投入的边际成本。另将零投入成本归一化为 </w:t>
      </w:r>
      <m:oMath>
        <m:r>
          <w:rPr>
            <w:rFonts w:ascii="Cambria Math" w:hAnsi="Cambria Math" w:eastAsia="Arial Unicode MS" w:cs="Cambria Math"/>
            <w:sz w:val="22"/>
          </w:rPr>
          <m:t>C</m:t>
        </m:r>
        <m:r>
          <w:rPr>
            <w:rFonts w:ascii="Cambria Math" w:hAnsi="Cambria Math" w:eastAsia="Arial Unicode MS" w:cs="Cambria Math"/>
            <w:sz w:val="22"/>
          </w:rPr>
          <m:t>(</m:t>
        </m:r>
        <m:r>
          <m:rPr>
            <m:sty m:val="p"/>
          </m:rPr>
          <w:rPr>
            <w:rFonts w:ascii="Cambria Math" w:hAnsi="Cambria Math" w:eastAsia="Arial Unicode MS" w:cs="Cambria Math"/>
            <w:sz w:val="22"/>
          </w:rPr>
          <m:t>0</m:t>
        </m:r>
        <m:r>
          <w:rPr>
            <w:rFonts w:ascii="Cambria Math" w:hAnsi="Cambria Math" w:eastAsia="Arial Unicode MS" w:cs="Cambria Math"/>
            <w:sz w:val="22"/>
          </w:rPr>
          <m:t>,</m:t>
        </m:r>
        <m:r>
          <m:rPr>
            <m:sty m:val="p"/>
          </m:rPr>
          <w:rPr>
            <w:rFonts w:ascii="Cambria Math" w:hAnsi="Cambria Math" w:eastAsia="Arial Unicode MS" w:cs="Cambria Math"/>
            <w:sz w:val="22"/>
          </w:rPr>
          <m:t>φ</m:t>
        </m:r>
        <m:r>
          <w:rPr>
            <w:rFonts w:ascii="Cambria Math" w:hAnsi="Cambria Math" w:eastAsia="Arial Unicode MS" w:cs="Cambria Math"/>
            <w:sz w:val="22"/>
          </w:rPr>
          <m:t>)</m:t>
        </m:r>
        <m:r>
          <w:rPr>
            <w:rFonts w:ascii="Cambria Math" w:hAnsi="Cambria Math" w:eastAsia="Arial Unicode MS" w:cs="Cambria Math"/>
            <w:sz w:val="22"/>
          </w:rPr>
          <m:t>=</m:t>
        </m:r>
        <m:r>
          <m:rPr>
            <m:sty m:val="p"/>
          </m:rPr>
          <w:rPr>
            <w:rFonts w:ascii="Cambria Math" w:hAnsi="Cambria Math" w:eastAsia="Arial Unicode MS" w:cs="Cambria Math"/>
            <w:sz w:val="22"/>
          </w:rPr>
          <m:t>0</m:t>
        </m:r>
      </m:oMath>
      <w:r>
        <w:rPr>
          <w:rFonts w:ascii="STSong" w:hAnsi="STSong" w:eastAsia="STSong"/>
          <w:b w:val="0"/>
          <w:sz w:val="22"/>
        </w:rPr>
        <w:t>，则对任意正投入，边际成本随兼容性提高而下降，也意味着同等合作规模的总实施成本下降。这同时区分了两个含义：企业完成同样合作所需的资源减少，以及成本变化后企业愿意增加合作。前者由成本函数刻画，后者需要通过主体选择推导，不能直接将行业标准水平写成合作投入。</w:t>
      </w:r>
    </w:p>
    <w:p>
      <w:pPr/>
      <w:r>
        <w:rPr>
          <w:rFonts w:ascii="STSong" w:hAnsi="STSong" w:eastAsia="STSong"/>
          <w:b w:val="0"/>
          <w:sz w:val="22"/>
        </w:rPr>
        <w:t>在冲击发生之前，供应商依据正常交易净收益选择合作强度，即</w:t>
      </w:r>
    </w:p>
    <w:p>
      <w:pPr>
        <w:keepLines/>
        <w:tabs>
          <w:tab w:pos="4677" w:val="center"/>
          <w:tab w:pos="9354" w:val="right"/>
        </w:tabs>
        <w:spacing w:before="60" w:after="60" w:line="252" w:lineRule="auto"/>
        <w:ind w:firstLine="0"/>
        <w:jc w:val="left"/>
      </w:pPr>
      <w:r>
        <w:tab/>
      </w:r>
      <m:oMath>
        <m:sSub>
          <m:sSubPr/>
          <m:e>
            <m:r>
              <m:rPr>
                <m:sty m:val="p"/>
              </m:rPr>
              <w:rPr>
                <w:rFonts w:ascii="Cambria Math" w:hAnsi="Cambria Math" w:eastAsia="Arial Unicode MS" w:cs="Cambria Math"/>
                <w:sz w:val="21"/>
              </w:rPr>
              <m:t>max</m:t>
            </m:r>
          </m:e>
          <m:sub>
            <m:r>
              <w:rPr>
                <w:rFonts w:ascii="Cambria Math" w:hAnsi="Cambria Math" w:eastAsia="Arial Unicode MS" w:cs="Cambria Math"/>
                <w:sz w:val="21"/>
              </w:rPr>
              <m:t>k</m:t>
            </m:r>
            <m:r>
              <m:rPr>
                <m:sty m:val="p"/>
              </m:rPr>
              <w:rPr>
                <w:rFonts w:ascii="Cambria Math" w:hAnsi="Cambria Math" w:eastAsia="Arial Unicode MS" w:cs="Cambria Math"/>
                <w:sz w:val="21"/>
              </w:rPr>
              <m:t>≥</m:t>
            </m:r>
            <m:r>
              <m:rPr>
                <m:sty m:val="p"/>
              </m:rPr>
              <w:rPr>
                <w:rFonts w:ascii="Cambria Math" w:hAnsi="Cambria Math" w:eastAsia="Arial Unicode MS" w:cs="Cambria Math"/>
                <w:sz w:val="21"/>
              </w:rPr>
              <m:t>0</m:t>
            </m:r>
          </m:sub>
        </m:sSub>
        <m:r>
          <m:rPr>
            <m:sty m:val="p"/>
          </m:rPr>
          <w:rPr>
            <w:rFonts w:ascii="Cambria Math" w:hAnsi="Cambria Math" w:eastAsia="Arial Unicode MS" w:cs="Cambria Math"/>
            <w:sz w:val="21"/>
          </w:rPr>
          <m:t>{</m:t>
        </m:r>
        <m:r>
          <w:rPr>
            <w:rFonts w:ascii="Cambria Math" w:hAnsi="Cambria Math" w:eastAsia="Arial Unicode MS" w:cs="Cambria Math"/>
            <w:sz w:val="21"/>
          </w:rPr>
          <m:t>B</m:t>
        </m:r>
        <m:r>
          <w:rPr>
            <w:rFonts w:ascii="Cambria Math" w:hAnsi="Cambria Math" w:eastAsia="Arial Unicode MS" w:cs="Cambria Math"/>
            <w:sz w:val="21"/>
          </w:rPr>
          <m:t>(</m:t>
        </m:r>
        <m:r>
          <w:rPr>
            <w:rFonts w:ascii="Cambria Math" w:hAnsi="Cambria Math" w:eastAsia="Arial Unicode MS" w:cs="Cambria Math"/>
            <w:sz w:val="21"/>
          </w:rPr>
          <m:t>k</m:t>
        </m:r>
        <m:r>
          <w:rPr>
            <w:rFonts w:ascii="Cambria Math" w:hAnsi="Cambria Math" w:eastAsia="Arial Unicode MS" w:cs="Cambria Math"/>
            <w:sz w:val="21"/>
          </w:rPr>
          <m:t>)</m:t>
        </m:r>
        <m:r>
          <w:rPr>
            <w:rFonts w:ascii="Cambria Math" w:hAnsi="Cambria Math" w:eastAsia="Arial Unicode MS" w:cs="Cambria Math"/>
            <w:sz w:val="21"/>
          </w:rPr>
          <m:t>-</m:t>
        </m:r>
        <m:r>
          <w:rPr>
            <w:rFonts w:ascii="Cambria Math" w:hAnsi="Cambria Math" w:eastAsia="Arial Unicode MS" w:cs="Cambria Math"/>
            <w:sz w:val="21"/>
          </w:rPr>
          <m:t>C</m:t>
        </m:r>
        <m:r>
          <w:rPr>
            <w:rFonts w:ascii="Cambria Math" w:hAnsi="Cambria Math" w:eastAsia="Arial Unicode MS" w:cs="Cambria Math"/>
            <w:sz w:val="21"/>
          </w:rPr>
          <m:t>(</m:t>
        </m:r>
        <m:r>
          <w:rPr>
            <w:rFonts w:ascii="Cambria Math" w:hAnsi="Cambria Math" w:eastAsia="Arial Unicode MS" w:cs="Cambria Math"/>
            <w:sz w:val="21"/>
          </w:rPr>
          <m:t>k</m:t>
        </m:r>
        <m:r>
          <w:rPr>
            <w:rFonts w:ascii="Cambria Math" w:hAnsi="Cambria Math" w:eastAsia="Arial Unicode MS" w:cs="Cambria Math"/>
            <w:sz w:val="21"/>
          </w:rPr>
          <m:t>,</m:t>
        </m:r>
        <m:sSup>
          <m:sSupPr/>
          <m:e>
            <m:r>
              <m:rPr>
                <m:sty m:val="p"/>
              </m:rPr>
              <w:rPr>
                <w:rFonts w:ascii="Cambria Math" w:hAnsi="Cambria Math" w:eastAsia="Arial Unicode MS" w:cs="Cambria Math"/>
                <w:sz w:val="21"/>
              </w:rPr>
              <m:t>φ</m:t>
            </m:r>
          </m:e>
          <m:sup>
            <m:r>
              <m:rPr>
                <m:sty m:val="p"/>
              </m:rPr>
              <w:rPr>
                <w:rFonts w:ascii="Cambria Math" w:hAnsi="Cambria Math" w:eastAsia="Arial Unicode MS" w:cs="Cambria Math"/>
                <w:sz w:val="21"/>
              </w:rPr>
              <m:t>τ</m:t>
            </m:r>
          </m:sup>
        </m:sSup>
        <m:r>
          <w:rPr>
            <w:rFonts w:ascii="Cambria Math" w:hAnsi="Cambria Math" w:eastAsia="Arial Unicode MS" w:cs="Cambria Math"/>
            <w:sz w:val="21"/>
          </w:rPr>
          <m:t>)</m:t>
        </m:r>
        <m:r>
          <m:rPr>
            <m:sty m:val="p"/>
          </m:rPr>
          <w:rPr>
            <w:rFonts w:ascii="Cambria Math" w:hAnsi="Cambria Math" w:eastAsia="Arial Unicode MS" w:cs="Cambria Math"/>
            <w:sz w:val="21"/>
          </w:rPr>
          <m:t>}</m:t>
        </m:r>
        <m:r>
          <w:rPr>
            <w:rFonts w:ascii="Cambria Math" w:hAnsi="Cambria Math" w:eastAsia="Arial Unicode MS" w:cs="Cambria Math"/>
            <w:sz w:val="21"/>
          </w:rPr>
          <m:t>,</m:t>
        </m:r>
        <m:r>
          <m:rPr>
            <m:sty m:val="p"/>
          </m:rPr>
          <w:rPr>
            <w:rFonts w:ascii="Cambria Math" w:hAnsi="Cambria Math" w:eastAsia="Arial Unicode MS" w:cs="Cambria Math"/>
            <w:sz w:val="21"/>
          </w:rPr>
          <m:t xml:space="preserve">  </m:t>
        </m:r>
        <m:sSub>
          <m:sSubPr/>
          <m:e>
            <m:r>
              <w:rPr>
                <w:rFonts w:ascii="Cambria Math" w:hAnsi="Cambria Math" w:eastAsia="Arial Unicode MS" w:cs="Cambria Math"/>
                <w:sz w:val="21"/>
              </w:rPr>
              <m:t>B</m:t>
            </m:r>
          </m:e>
          <m:sub>
            <m:r>
              <w:rPr>
                <w:rFonts w:ascii="Cambria Math" w:hAnsi="Cambria Math" w:eastAsia="Arial Unicode MS" w:cs="Cambria Math"/>
                <w:sz w:val="21"/>
              </w:rPr>
              <m:t>k</m:t>
            </m:r>
          </m:sub>
        </m:sSub>
        <m:r>
          <w:rPr>
            <w:rFonts w:ascii="Cambria Math" w:hAnsi="Cambria Math" w:eastAsia="Arial Unicode MS" w:cs="Cambria Math"/>
            <w:sz w:val="21"/>
          </w:rPr>
          <m:t>(</m:t>
        </m:r>
        <m:sSup>
          <m:sSupPr/>
          <m:e>
            <m:r>
              <w:rPr>
                <w:rFonts w:ascii="Cambria Math" w:hAnsi="Cambria Math" w:eastAsia="Arial Unicode MS" w:cs="Cambria Math"/>
                <w:sz w:val="21"/>
              </w:rPr>
              <m:t>k</m:t>
            </m:r>
          </m:e>
          <m:sup>
            <m:r>
              <w:rPr>
                <w:rFonts w:ascii="Cambria Math" w:hAnsi="Cambria Math" w:eastAsia="Arial Unicode MS" w:cs="Cambria Math"/>
                <w:sz w:val="21"/>
              </w:rPr>
              <m:t>*</m:t>
            </m:r>
          </m:sup>
        </m:sSup>
        <m:r>
          <w:rPr>
            <w:rFonts w:ascii="Cambria Math" w:hAnsi="Cambria Math" w:eastAsia="Arial Unicode MS" w:cs="Cambria Math"/>
            <w:sz w:val="21"/>
          </w:rPr>
          <m:t>)</m:t>
        </m:r>
        <m:r>
          <w:rPr>
            <w:rFonts w:ascii="Cambria Math" w:hAnsi="Cambria Math" w:eastAsia="Arial Unicode MS" w:cs="Cambria Math"/>
            <w:sz w:val="21"/>
          </w:rPr>
          <m:t>=</m:t>
        </m:r>
        <m:sSub>
          <m:sSubPr/>
          <m:e>
            <m:r>
              <w:rPr>
                <w:rFonts w:ascii="Cambria Math" w:hAnsi="Cambria Math" w:eastAsia="Arial Unicode MS" w:cs="Cambria Math"/>
                <w:sz w:val="21"/>
              </w:rPr>
              <m:t>C</m:t>
            </m:r>
          </m:e>
          <m:sub>
            <m:r>
              <w:rPr>
                <w:rFonts w:ascii="Cambria Math" w:hAnsi="Cambria Math" w:eastAsia="Arial Unicode MS" w:cs="Cambria Math"/>
                <w:sz w:val="21"/>
              </w:rPr>
              <m:t>k</m:t>
            </m:r>
          </m:sub>
        </m:sSub>
        <m:r>
          <w:rPr>
            <w:rFonts w:ascii="Cambria Math" w:hAnsi="Cambria Math" w:eastAsia="Arial Unicode MS" w:cs="Cambria Math"/>
            <w:sz w:val="21"/>
          </w:rPr>
          <m:t>(</m:t>
        </m:r>
        <m:sSup>
          <m:sSupPr/>
          <m:e>
            <m:r>
              <w:rPr>
                <w:rFonts w:ascii="Cambria Math" w:hAnsi="Cambria Math" w:eastAsia="Arial Unicode MS" w:cs="Cambria Math"/>
                <w:sz w:val="21"/>
              </w:rPr>
              <m:t>k</m:t>
            </m:r>
          </m:e>
          <m:sup>
            <m:r>
              <w:rPr>
                <w:rFonts w:ascii="Cambria Math" w:hAnsi="Cambria Math" w:eastAsia="Arial Unicode MS" w:cs="Cambria Math"/>
                <w:sz w:val="21"/>
              </w:rPr>
              <m:t>*</m:t>
            </m:r>
          </m:sup>
        </m:sSup>
        <m:r>
          <w:rPr>
            <w:rFonts w:ascii="Cambria Math" w:hAnsi="Cambria Math" w:eastAsia="Arial Unicode MS" w:cs="Cambria Math"/>
            <w:sz w:val="21"/>
          </w:rPr>
          <m:t>,</m:t>
        </m:r>
        <m:sSup>
          <m:sSupPr/>
          <m:e>
            <m:r>
              <m:rPr>
                <m:sty m:val="p"/>
              </m:rPr>
              <w:rPr>
                <w:rFonts w:ascii="Cambria Math" w:hAnsi="Cambria Math" w:eastAsia="Arial Unicode MS" w:cs="Cambria Math"/>
                <w:sz w:val="21"/>
              </w:rPr>
              <m:t>φ</m:t>
            </m:r>
          </m:e>
          <m:sup>
            <m:r>
              <m:rPr>
                <m:sty m:val="p"/>
              </m:rPr>
              <w:rPr>
                <w:rFonts w:ascii="Cambria Math" w:hAnsi="Cambria Math" w:eastAsia="Arial Unicode MS" w:cs="Cambria Math"/>
                <w:sz w:val="21"/>
              </w:rPr>
              <m:t>τ</m:t>
            </m:r>
          </m:sup>
        </m:sSup>
        <m:r>
          <w:rPr>
            <w:rFonts w:ascii="Cambria Math" w:hAnsi="Cambria Math" w:eastAsia="Arial Unicode MS" w:cs="Cambria Math"/>
            <w:sz w:val="21"/>
          </w:rPr>
          <m:t>)</m:t>
        </m:r>
      </m:oMath>
      <w:r>
        <w:tab/>
      </w:r>
      <w:r>
        <w:rPr>
          <w:rFonts w:ascii="STSong" w:hAnsi="STSong" w:eastAsia="STSong"/>
          <w:sz w:val="21"/>
        </w:rPr>
        <w:t>(5)</w:t>
      </w:r>
    </w:p>
    <w:p>
      <w:pPr/>
      <w:r>
        <w:rPr>
          <w:rFonts w:ascii="STSong" w:hAnsi="STSong" w:eastAsia="STSong"/>
          <w:b w:val="0"/>
          <w:sz w:val="22"/>
        </w:rPr>
        <w:t xml:space="preserve">式（5）表示企业在边际协同收益等于边际实施成本时停止追加合作。为保证内部解，假定在所考察的兼容性区间内，零投入时边际收益大于边际成本，充分大投入时边际成本超过边际收益。结合 </w:t>
      </w:r>
      <m:oMath>
        <m:sSub>
          <m:sSubPr/>
          <m:e>
            <m:r>
              <w:rPr>
                <w:rFonts w:ascii="Cambria Math" w:hAnsi="Cambria Math" w:eastAsia="Arial Unicode MS" w:cs="Cambria Math"/>
                <w:sz w:val="22"/>
              </w:rPr>
              <m:t>B</m:t>
            </m:r>
          </m:e>
          <m:sub>
            <m:r>
              <w:rPr>
                <w:rFonts w:ascii="Cambria Math" w:hAnsi="Cambria Math" w:eastAsia="Arial Unicode MS" w:cs="Cambria Math"/>
                <w:sz w:val="22"/>
              </w:rPr>
              <m:t>kk</m:t>
            </m:r>
          </m:sub>
        </m:sSub>
        <m:r>
          <w:rPr>
            <w:rFonts w:ascii="Cambria Math" w:hAnsi="Cambria Math" w:eastAsia="Arial Unicode MS" w:cs="Cambria Math"/>
            <w:sz w:val="22"/>
          </w:rPr>
          <m:t>-</m:t>
        </m:r>
        <m:sSub>
          <m:sSubPr/>
          <m:e>
            <m:r>
              <w:rPr>
                <w:rFonts w:ascii="Cambria Math" w:hAnsi="Cambria Math" w:eastAsia="Arial Unicode MS" w:cs="Cambria Math"/>
                <w:sz w:val="22"/>
              </w:rPr>
              <m:t>C</m:t>
            </m:r>
          </m:e>
          <m:sub>
            <m:r>
              <w:rPr>
                <w:rFonts w:ascii="Cambria Math" w:hAnsi="Cambria Math" w:eastAsia="Arial Unicode MS" w:cs="Cambria Math"/>
                <w:sz w:val="22"/>
              </w:rPr>
              <m:t>kk</m:t>
            </m:r>
          </m:sub>
        </m:sSub>
        <m:r>
          <w:rPr>
            <w:rFonts w:ascii="Cambria Math" w:hAnsi="Cambria Math" w:eastAsia="Arial Unicode MS" w:cs="Cambria Math"/>
            <w:sz w:val="22"/>
          </w:rPr>
          <m:t>&lt;</m:t>
        </m:r>
        <m:r>
          <m:rPr>
            <m:sty m:val="p"/>
          </m:rPr>
          <w:rPr>
            <w:rFonts w:ascii="Cambria Math" w:hAnsi="Cambria Math" w:eastAsia="Arial Unicode MS" w:cs="Cambria Math"/>
            <w:sz w:val="22"/>
          </w:rPr>
          <m:t>0</m:t>
        </m:r>
      </m:oMath>
      <w:r>
        <w:rPr>
          <w:rFonts w:ascii="STSong" w:hAnsi="STSong" w:eastAsia="STSong"/>
          <w:b w:val="0"/>
          <w:sz w:val="22"/>
        </w:rPr>
        <w:t xml:space="preserve">，最优投入 </w:t>
      </w:r>
      <m:oMath>
        <m:sSup>
          <m:sSupPr/>
          <m:e>
            <m:r>
              <w:rPr>
                <w:rFonts w:ascii="Cambria Math" w:hAnsi="Cambria Math" w:eastAsia="Arial Unicode MS" w:cs="Cambria Math"/>
                <w:sz w:val="22"/>
              </w:rPr>
              <m:t>k</m:t>
            </m:r>
          </m:e>
          <m:sup>
            <m:r>
              <w:rPr>
                <w:rFonts w:ascii="Cambria Math" w:hAnsi="Cambria Math" w:eastAsia="Arial Unicode MS" w:cs="Cambria Math"/>
                <w:sz w:val="22"/>
              </w:rPr>
              <m:t>*</m:t>
            </m:r>
          </m:sup>
        </m:sSup>
      </m:oMath>
      <w:r>
        <w:rPr>
          <w:rFonts w:ascii="STSong" w:hAnsi="STSong" w:eastAsia="STSong"/>
          <w:b w:val="0"/>
          <w:sz w:val="22"/>
        </w:rPr>
        <w:t xml:space="preserve"> 唯一。对一阶条件关于标准水平求导，得到</w:t>
      </w:r>
    </w:p>
    <w:p>
      <w:pPr>
        <w:keepLines/>
        <w:tabs>
          <w:tab w:pos="4677" w:val="center"/>
          <w:tab w:pos="9354" w:val="right"/>
        </w:tabs>
        <w:spacing w:before="60" w:after="60" w:line="252" w:lineRule="auto"/>
        <w:ind w:firstLine="0"/>
        <w:jc w:val="left"/>
      </w:pPr>
      <w:r>
        <w:tab/>
      </w:r>
      <m:oMath>
        <m:f>
          <m:fPr/>
          <m:num>
            <m:sSup>
              <m:sSupPr/>
              <m:e>
                <m:r>
                  <w:rPr>
                    <w:rFonts w:ascii="Cambria Math" w:hAnsi="Cambria Math" w:eastAsia="Arial Unicode MS" w:cs="Cambria Math"/>
                    <w:sz w:val="21"/>
                  </w:rPr>
                  <m:t>dk</m:t>
                </m:r>
              </m:e>
              <m:sup>
                <m:r>
                  <w:rPr>
                    <w:rFonts w:ascii="Cambria Math" w:hAnsi="Cambria Math" w:eastAsia="Arial Unicode MS" w:cs="Cambria Math"/>
                    <w:sz w:val="21"/>
                  </w:rPr>
                  <m:t>*</m:t>
                </m:r>
              </m:sup>
            </m:s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m:t>
        </m:r>
        <m:f>
          <m:fPr/>
          <m:num>
            <m:r>
              <w:rPr>
                <w:rFonts w:ascii="Cambria Math" w:hAnsi="Cambria Math" w:eastAsia="Arial Unicode MS" w:cs="Cambria Math"/>
                <w:sz w:val="21"/>
              </w:rPr>
              <m:t>-</m:t>
            </m:r>
            <m:sSub>
              <m:sSubPr/>
              <m:e>
                <m:r>
                  <w:rPr>
                    <w:rFonts w:ascii="Cambria Math" w:hAnsi="Cambria Math" w:eastAsia="Arial Unicode MS" w:cs="Cambria Math"/>
                    <w:sz w:val="21"/>
                  </w:rPr>
                  <m:t>C</m:t>
                </m:r>
              </m:e>
              <m:sub>
                <m:r>
                  <w:rPr>
                    <w:rFonts w:ascii="Cambria Math" w:hAnsi="Cambria Math" w:eastAsia="Arial Unicode MS" w:cs="Cambria Math"/>
                    <w:sz w:val="21"/>
                  </w:rPr>
                  <m:t>k</m:t>
                </m:r>
                <m:r>
                  <m:rPr>
                    <m:sty m:val="p"/>
                  </m:rPr>
                  <w:rPr>
                    <w:rFonts w:ascii="Cambria Math" w:hAnsi="Cambria Math" w:eastAsia="Arial Unicode MS" w:cs="Cambria Math"/>
                    <w:sz w:val="21"/>
                  </w:rPr>
                  <m:t>φ</m:t>
                </m:r>
              </m:sub>
            </m:sSub>
          </m:num>
          <m:den>
            <m:sSub>
              <m:sSubPr/>
              <m:e>
                <m:r>
                  <w:rPr>
                    <w:rFonts w:ascii="Cambria Math" w:hAnsi="Cambria Math" w:eastAsia="Arial Unicode MS" w:cs="Cambria Math"/>
                    <w:sz w:val="21"/>
                  </w:rPr>
                  <m:t>C</m:t>
                </m:r>
              </m:e>
              <m:sub>
                <m:r>
                  <w:rPr>
                    <w:rFonts w:ascii="Cambria Math" w:hAnsi="Cambria Math" w:eastAsia="Arial Unicode MS" w:cs="Cambria Math"/>
                    <w:sz w:val="21"/>
                  </w:rPr>
                  <m:t>kk</m:t>
                </m:r>
              </m:sub>
            </m:sSub>
            <m:r>
              <w:rPr>
                <w:rFonts w:ascii="Cambria Math" w:hAnsi="Cambria Math" w:eastAsia="Arial Unicode MS" w:cs="Cambria Math"/>
                <w:sz w:val="21"/>
              </w:rPr>
              <m:t>-</m:t>
            </m:r>
            <m:sSub>
              <m:sSubPr/>
              <m:e>
                <m:r>
                  <w:rPr>
                    <w:rFonts w:ascii="Cambria Math" w:hAnsi="Cambria Math" w:eastAsia="Arial Unicode MS" w:cs="Cambria Math"/>
                    <w:sz w:val="21"/>
                  </w:rPr>
                  <m:t>B</m:t>
                </m:r>
              </m:e>
              <m:sub>
                <m:r>
                  <w:rPr>
                    <w:rFonts w:ascii="Cambria Math" w:hAnsi="Cambria Math" w:eastAsia="Arial Unicode MS" w:cs="Cambria Math"/>
                    <w:sz w:val="21"/>
                  </w:rPr>
                  <m:t>kk</m:t>
                </m:r>
              </m:sub>
            </m:sSub>
          </m:den>
        </m:f>
        <m:f>
          <m:fPr/>
          <m:num>
            <m:r>
              <w:rPr>
                <w:rFonts w:ascii="Cambria Math" w:hAnsi="Cambria Math" w:eastAsia="Arial Unicode MS" w:cs="Cambria Math"/>
                <w:sz w:val="21"/>
              </w:rPr>
              <m:t>d</m:t>
            </m:r>
            <m:sSup>
              <m:sSupPr/>
              <m:e>
                <m:r>
                  <m:rPr>
                    <m:sty m:val="p"/>
                  </m:rPr>
                  <w:rPr>
                    <w:rFonts w:ascii="Cambria Math" w:hAnsi="Cambria Math" w:eastAsia="Arial Unicode MS" w:cs="Cambria Math"/>
                    <w:sz w:val="21"/>
                  </w:rPr>
                  <m:t>φ</m:t>
                </m:r>
              </m:e>
              <m:sup>
                <m:r>
                  <m:rPr>
                    <m:sty m:val="p"/>
                  </m:rPr>
                  <w:rPr>
                    <w:rFonts w:ascii="Cambria Math" w:hAnsi="Cambria Math" w:eastAsia="Arial Unicode MS" w:cs="Cambria Math"/>
                    <w:sz w:val="21"/>
                  </w:rPr>
                  <m:t>τ</m:t>
                </m:r>
              </m:sup>
            </m:s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&gt;</m:t>
        </m:r>
        <m:r>
          <m:rPr>
            <m:sty m:val="p"/>
          </m:rPr>
          <w:rPr>
            <w:rFonts w:ascii="Cambria Math" w:hAnsi="Cambria Math" w:eastAsia="Arial Unicode MS" w:cs="Cambria Math"/>
            <w:sz w:val="21"/>
          </w:rPr>
          <m:t>0</m:t>
        </m:r>
      </m:oMath>
      <w:r>
        <w:tab/>
      </w:r>
      <w:r>
        <w:rPr>
          <w:rFonts w:ascii="STSong" w:hAnsi="STSong" w:eastAsia="STSong"/>
          <w:sz w:val="21"/>
        </w:rPr>
        <w:t>(6)</w:t>
      </w:r>
    </w:p>
    <w:p>
      <w:pPr/>
      <w:r>
        <w:rPr>
          <w:rFonts w:ascii="STSong" w:hAnsi="STSong" w:eastAsia="STSong"/>
          <w:b w:val="0"/>
          <w:sz w:val="22"/>
        </w:rPr>
        <w:t>式（6）的分母为边际净收益下降的速度，分子体现兼容性对边际合作成本的节约。标准国际化通过提高技术兼容性，使原投入水平下的边际协同收益高于边际成本，企业因而增加合作直至重新达到边际相等。若某些企业受到零投入边界约束，合作反应可能暂时为零；严格增加的结论针对内部解企业，边界情形对应弱单调反应。</w:t>
      </w:r>
    </w:p>
    <w:p>
      <w:pPr>
        <w:pStyle w:val="Heading2"/>
      </w:pPr>
      <w:r>
        <w:rPr>
          <w:rFonts w:ascii="Hiragino Sans GB" w:hAnsi="Hiragino Sans GB" w:eastAsia="Hiragino Sans GB"/>
          <w:b/>
          <w:sz w:val="24"/>
        </w:rPr>
        <w:t>2. 关系价值与冲击阈值</w:t>
      </w:r>
    </w:p>
    <w:p>
      <w:pPr/>
      <w:r>
        <w:rPr>
          <w:rFonts w:ascii="STSong" w:hAnsi="STSong" w:eastAsia="STSong"/>
          <w:b w:val="0"/>
          <w:sz w:val="22"/>
        </w:rPr>
        <w:t xml:space="preserve">合作投入完成后，既有关系具有由定制设计和协同投入形成的继续交易价值。令 </w:t>
      </w:r>
      <m:oMath>
        <m:r>
          <w:rPr>
            <w:rFonts w:ascii="Cambria Math" w:hAnsi="Cambria Math" w:eastAsia="Arial Unicode MS" w:cs="Cambria Math"/>
            <w:sz w:val="22"/>
          </w:rPr>
          <m:t>V</m:t>
        </m:r>
        <m:r>
          <w:rPr>
            <w:rFonts w:ascii="Cambria Math" w:hAnsi="Cambria Math" w:eastAsia="Arial Unicode MS" w:cs="Cambria Math"/>
            <w:sz w:val="22"/>
          </w:rPr>
          <m:t>(</m:t>
        </m:r>
        <m:r>
          <m:rPr>
            <m:sty m:val="p"/>
          </m:rPr>
          <w:rPr>
            <w:rFonts w:ascii="Cambria Math" w:hAnsi="Cambria Math" w:eastAsia="Arial Unicode MS" w:cs="Cambria Math"/>
            <w:sz w:val="22"/>
          </w:rPr>
          <m:t>τ</m:t>
        </m:r>
        <m:r>
          <w:rPr>
            <w:rFonts w:ascii="Cambria Math" w:hAnsi="Cambria Math" w:eastAsia="Arial Unicode MS" w:cs="Cambria Math"/>
            <w:sz w:val="22"/>
          </w:rPr>
          <m:t>)</m:t>
        </m:r>
        <m:r>
          <w:rPr>
            <w:rFonts w:ascii="Cambria Math" w:hAnsi="Cambria Math" w:eastAsia="Arial Unicode MS" w:cs="Cambria Math"/>
            <w:sz w:val="22"/>
          </w:rPr>
          <m:t>&gt;</m:t>
        </m:r>
        <m:r>
          <m:rPr>
            <m:sty m:val="p"/>
          </m:rPr>
          <w:rPr>
            <w:rFonts w:ascii="Cambria Math" w:hAnsi="Cambria Math" w:eastAsia="Arial Unicode MS" w:cs="Cambria Math"/>
            <w:sz w:val="22"/>
          </w:rPr>
          <m:t>0</m:t>
        </m:r>
      </m:oMath>
      <w:r>
        <w:rPr>
          <w:rFonts w:ascii="STSong" w:hAnsi="STSong" w:eastAsia="STSong"/>
          <w:b w:val="0"/>
          <w:sz w:val="22"/>
        </w:rPr>
        <w:t xml:space="preserve"> 表示冲击发生时可保留的关系经营价值，并设</w:t>
      </w:r>
    </w:p>
    <w:p>
      <w:pPr>
        <w:keepLines/>
        <w:tabs>
          <w:tab w:pos="4677" w:val="center"/>
          <w:tab w:pos="9354" w:val="right"/>
        </w:tabs>
        <w:spacing w:before="60" w:after="60" w:line="252" w:lineRule="auto"/>
        <w:ind w:firstLine="0"/>
        <w:jc w:val="left"/>
      </w:pPr>
      <w:r>
        <w:tab/>
      </w:r>
      <m:oMath>
        <m:r>
          <w:rPr>
            <w:rFonts w:ascii="Cambria Math" w:hAnsi="Cambria Math" w:eastAsia="Arial Unicode MS" w:cs="Cambria Math"/>
            <w:sz w:val="21"/>
          </w:rPr>
          <m:t>V</m:t>
        </m:r>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w:rPr>
            <w:rFonts w:ascii="Cambria Math" w:hAnsi="Cambria Math" w:eastAsia="Arial Unicode MS" w:cs="Cambria Math"/>
            <w:sz w:val="21"/>
          </w:rPr>
          <m:t>=</m:t>
        </m:r>
        <m:r>
          <w:rPr>
            <w:rFonts w:ascii="Cambria Math" w:hAnsi="Cambria Math" w:eastAsia="Arial Unicode MS" w:cs="Cambria Math"/>
            <w:sz w:val="21"/>
          </w:rPr>
          <m:t>A</m:t>
        </m:r>
        <m:r>
          <w:rPr>
            <w:rFonts w:ascii="Cambria Math" w:hAnsi="Cambria Math" w:eastAsia="Arial Unicode MS" w:cs="Cambria Math"/>
            <w:sz w:val="21"/>
          </w:rPr>
          <m:t>(</m:t>
        </m:r>
        <m:sSup>
          <m:sSupPr/>
          <m:e>
            <m:r>
              <w:rPr>
                <w:rFonts w:ascii="Cambria Math" w:hAnsi="Cambria Math" w:eastAsia="Arial Unicode MS" w:cs="Cambria Math"/>
                <w:sz w:val="21"/>
              </w:rPr>
              <m:t>s</m:t>
            </m:r>
          </m:e>
          <m:sup>
            <m:r>
              <m:rPr>
                <m:sty m:val="p"/>
              </m:rPr>
              <w:rPr>
                <w:rFonts w:ascii="Cambria Math" w:hAnsi="Cambria Math" w:eastAsia="Arial Unicode MS" w:cs="Cambria Math"/>
                <w:sz w:val="21"/>
              </w:rPr>
              <m:t>τ</m:t>
            </m:r>
          </m:sup>
        </m:sSup>
        <m:r>
          <w:rPr>
            <w:rFonts w:ascii="Cambria Math" w:hAnsi="Cambria Math" w:eastAsia="Arial Unicode MS" w:cs="Cambria Math"/>
            <w:sz w:val="21"/>
          </w:rPr>
          <m:t>)</m:t>
        </m:r>
        <m:r>
          <w:rPr>
            <w:rFonts w:ascii="Cambria Math" w:hAnsi="Cambria Math" w:eastAsia="Arial Unicode MS" w:cs="Cambria Math"/>
            <w:sz w:val="21"/>
          </w:rPr>
          <m:t>+</m:t>
        </m:r>
        <m:r>
          <w:rPr>
            <w:rFonts w:ascii="Cambria Math" w:hAnsi="Cambria Math" w:eastAsia="Arial Unicode MS" w:cs="Cambria Math"/>
            <w:sz w:val="21"/>
          </w:rPr>
          <m:t>B</m:t>
        </m:r>
        <m:r>
          <w:rPr>
            <w:rFonts w:ascii="Cambria Math" w:hAnsi="Cambria Math" w:eastAsia="Arial Unicode MS" w:cs="Cambria Math"/>
            <w:sz w:val="21"/>
          </w:rPr>
          <m:t>(</m:t>
        </m:r>
        <m:sSup>
          <m:sSupPr/>
          <m:e>
            <m:r>
              <w:rPr>
                <w:rFonts w:ascii="Cambria Math" w:hAnsi="Cambria Math" w:eastAsia="Arial Unicode MS" w:cs="Cambria Math"/>
                <w:sz w:val="21"/>
              </w:rPr>
              <m:t>k</m:t>
            </m:r>
          </m:e>
          <m:sup>
            <m:r>
              <w:rPr>
                <w:rFonts w:ascii="Cambria Math" w:hAnsi="Cambria Math" w:eastAsia="Arial Unicode MS" w:cs="Cambria Math"/>
                <w:sz w:val="21"/>
              </w:rPr>
              <m:t>*</m:t>
            </m:r>
          </m:sup>
        </m:sSup>
        <m:r>
          <w:rPr>
            <w:rFonts w:ascii="Cambria Math" w:hAnsi="Cambria Math" w:eastAsia="Arial Unicode MS" w:cs="Cambria Math"/>
            <w:sz w:val="21"/>
          </w:rPr>
          <m:t>)</m:t>
        </m:r>
      </m:oMath>
      <w:r>
        <w:tab/>
      </w:r>
      <w:r>
        <w:rPr>
          <w:rFonts w:ascii="STSong" w:hAnsi="STSong" w:eastAsia="STSong"/>
          <w:sz w:val="21"/>
        </w:rPr>
        <w:t>(7)</w:t>
      </w:r>
    </w:p>
    <w:p>
      <w:pPr/>
      <w:r>
        <w:rPr>
          <w:rFonts w:ascii="STSong" w:hAnsi="STSong" w:eastAsia="STSong"/>
          <w:b w:val="0"/>
          <w:sz w:val="22"/>
        </w:rPr>
        <w:t>式（7）中，</w:t>
      </w:r>
      <m:oMath>
        <m:r>
          <w:rPr>
            <w:rFonts w:ascii="Cambria Math" w:hAnsi="Cambria Math" w:eastAsia="Arial Unicode MS" w:cs="Cambria Math"/>
            <w:sz w:val="22"/>
          </w:rPr>
          <m:t>A</m:t>
        </m:r>
      </m:oMath>
      <w:r>
        <w:rPr>
          <w:rFonts w:ascii="STSong" w:hAnsi="STSong" w:eastAsia="STSong"/>
          <w:b w:val="0"/>
          <w:sz w:val="22"/>
        </w:rPr>
        <w:t xml:space="preserve"> 对应产品适合既有客户所产生的收益，</w:t>
      </w:r>
      <m:oMath>
        <m:r>
          <w:rPr>
            <w:rFonts w:ascii="Cambria Math" w:hAnsi="Cambria Math" w:eastAsia="Arial Unicode MS" w:cs="Cambria Math"/>
            <w:sz w:val="22"/>
          </w:rPr>
          <m:t>B</m:t>
        </m:r>
      </m:oMath>
      <w:r>
        <w:rPr>
          <w:rFonts w:ascii="STSong" w:hAnsi="STSong" w:eastAsia="STSong"/>
          <w:b w:val="0"/>
          <w:sz w:val="22"/>
        </w:rPr>
        <w:t xml:space="preserve"> 对应合作深化形成的收益。经营价值已经扣除通常生产经营所需的可变成本，前期设计成本 </w:t>
      </w:r>
      <m:oMath>
        <m:r>
          <w:rPr>
            <w:rFonts w:ascii="Cambria Math" w:hAnsi="Cambria Math" w:eastAsia="Arial Unicode MS" w:cs="Cambria Math"/>
            <w:sz w:val="22"/>
          </w:rPr>
          <m:t>D</m:t>
        </m:r>
      </m:oMath>
      <w:r>
        <w:rPr>
          <w:rFonts w:ascii="STSong" w:hAnsi="STSong" w:eastAsia="STSong"/>
          <w:b w:val="0"/>
          <w:sz w:val="22"/>
        </w:rPr>
        <w:t xml:space="preserve"> 与合作成本 </w:t>
      </w:r>
      <m:oMath>
        <m:r>
          <w:rPr>
            <w:rFonts w:ascii="Cambria Math" w:hAnsi="Cambria Math" w:eastAsia="Arial Unicode MS" w:cs="Cambria Math"/>
            <w:sz w:val="22"/>
          </w:rPr>
          <m:t>C</m:t>
        </m:r>
      </m:oMath>
      <w:r>
        <w:rPr>
          <w:rFonts w:ascii="STSong" w:hAnsi="STSong" w:eastAsia="STSong"/>
          <w:b w:val="0"/>
          <w:sz w:val="22"/>
        </w:rPr>
        <w:t xml:space="preserve"> 则在冲击前支付，并在本次关系维持决策中成为沉没投入。阶段性决策设定使前期净收益选择与事后价值比较具有不同的成本边界。本文将兼容性对既有关系的直接作用限定为降低冲击后的调整成本，而将其诱发的合作深化体现为关系价值提升渠道，以避免同一机制在关系收益和调整成本中的重复出现。</w:t>
      </w:r>
    </w:p>
    <w:p>
      <w:pPr/>
      <w:r>
        <w:rPr>
          <w:rFonts w:ascii="STSong" w:hAnsi="STSong" w:eastAsia="STSong"/>
          <w:b w:val="0"/>
          <w:sz w:val="22"/>
        </w:rPr>
        <w:t>标准约束可能压缩既有客户定制收益，合作深化则提高协同收益，因此关系价值的总变化并非先验为正。对式（7）求导可得</w:t>
      </w:r>
    </w:p>
    <w:p>
      <w:pPr>
        <w:keepLines/>
        <w:tabs>
          <w:tab w:pos="4677" w:val="center"/>
          <w:tab w:pos="9354" w:val="right"/>
        </w:tabs>
        <w:spacing w:before="60" w:after="60" w:line="252" w:lineRule="auto"/>
        <w:ind w:firstLine="0"/>
        <w:jc w:val="left"/>
      </w:pPr>
      <w:r>
        <w:tab/>
      </w:r>
      <m:oMath>
        <m:f>
          <m:fPr/>
          <m:num>
            <m:r>
              <w:rPr>
                <w:rFonts w:ascii="Cambria Math" w:hAnsi="Cambria Math" w:eastAsia="Arial Unicode MS" w:cs="Cambria Math"/>
                <w:sz w:val="21"/>
              </w:rPr>
              <m:t>dV</m:t>
            </m:r>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m:t>
        </m:r>
        <m:sSub>
          <m:sSubPr/>
          <m:e>
            <m:r>
              <w:rPr>
                <w:rFonts w:ascii="Cambria Math" w:hAnsi="Cambria Math" w:eastAsia="Arial Unicode MS" w:cs="Cambria Math"/>
                <w:sz w:val="21"/>
              </w:rPr>
              <m:t>A</m:t>
            </m:r>
          </m:e>
          <m:sub>
            <m:r>
              <w:rPr>
                <w:rFonts w:ascii="Cambria Math" w:hAnsi="Cambria Math" w:eastAsia="Arial Unicode MS" w:cs="Cambria Math"/>
                <w:sz w:val="21"/>
              </w:rPr>
              <m:t>s</m:t>
            </m:r>
          </m:sub>
        </m:sSub>
        <m:f>
          <m:fPr/>
          <m:num>
            <m:sSup>
              <m:sSupPr/>
              <m:e>
                <m:r>
                  <w:rPr>
                    <w:rFonts w:ascii="Cambria Math" w:hAnsi="Cambria Math" w:eastAsia="Arial Unicode MS" w:cs="Cambria Math"/>
                    <w:sz w:val="21"/>
                  </w:rPr>
                  <m:t>ds</m:t>
                </m:r>
              </m:e>
              <m:sup>
                <m:r>
                  <m:rPr>
                    <m:sty m:val="p"/>
                  </m:rPr>
                  <w:rPr>
                    <w:rFonts w:ascii="Cambria Math" w:hAnsi="Cambria Math" w:eastAsia="Arial Unicode MS" w:cs="Cambria Math"/>
                    <w:sz w:val="21"/>
                  </w:rPr>
                  <m:t>τ</m:t>
                </m:r>
              </m:sup>
            </m:s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m:t>
        </m:r>
        <m:sSub>
          <m:sSubPr/>
          <m:e>
            <m:r>
              <w:rPr>
                <w:rFonts w:ascii="Cambria Math" w:hAnsi="Cambria Math" w:eastAsia="Arial Unicode MS" w:cs="Cambria Math"/>
                <w:sz w:val="21"/>
              </w:rPr>
              <m:t>B</m:t>
            </m:r>
          </m:e>
          <m:sub>
            <m:r>
              <w:rPr>
                <w:rFonts w:ascii="Cambria Math" w:hAnsi="Cambria Math" w:eastAsia="Arial Unicode MS" w:cs="Cambria Math"/>
                <w:sz w:val="21"/>
              </w:rPr>
              <m:t>k</m:t>
            </m:r>
          </m:sub>
        </m:sSub>
        <m:f>
          <m:fPr/>
          <m:num>
            <m:sSup>
              <m:sSupPr/>
              <m:e>
                <m:r>
                  <w:rPr>
                    <w:rFonts w:ascii="Cambria Math" w:hAnsi="Cambria Math" w:eastAsia="Arial Unicode MS" w:cs="Cambria Math"/>
                    <w:sz w:val="21"/>
                  </w:rPr>
                  <m:t>dk</m:t>
                </m:r>
              </m:e>
              <m:sup>
                <m:r>
                  <w:rPr>
                    <w:rFonts w:ascii="Cambria Math" w:hAnsi="Cambria Math" w:eastAsia="Arial Unicode MS" w:cs="Cambria Math"/>
                    <w:sz w:val="21"/>
                  </w:rPr>
                  <m:t>*</m:t>
                </m:r>
              </m:sup>
            </m:s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oMath>
      <w:r>
        <w:tab/>
      </w:r>
      <w:r>
        <w:rPr>
          <w:rFonts w:ascii="STSong" w:hAnsi="STSong" w:eastAsia="STSong"/>
          <w:sz w:val="21"/>
        </w:rPr>
        <w:t>(8)</w:t>
      </w:r>
    </w:p>
    <w:p>
      <w:pPr/>
      <w:r>
        <w:rPr>
          <w:rFonts w:ascii="STSong" w:hAnsi="STSong" w:eastAsia="STSong"/>
          <w:b w:val="0"/>
          <w:sz w:val="22"/>
        </w:rPr>
        <w:t xml:space="preserve">式（8）的第一项非正，表示非兼容性专业化受到限制时，原有定制优势可能减弱；第二项为正，表示兼容性改善引起的合作深化增加关系收益。当 </w:t>
      </w:r>
      <m:oMath>
        <m:sSub>
          <m:sSubPr/>
          <m:e>
            <m:r>
              <w:rPr>
                <w:rFonts w:ascii="Cambria Math" w:hAnsi="Cambria Math" w:eastAsia="Arial Unicode MS" w:cs="Cambria Math"/>
                <w:sz w:val="22"/>
              </w:rPr>
              <m:t>B</m:t>
            </m:r>
          </m:e>
          <m:sub>
            <m:r>
              <w:rPr>
                <w:rFonts w:ascii="Cambria Math" w:hAnsi="Cambria Math" w:eastAsia="Arial Unicode MS" w:cs="Cambria Math"/>
                <w:sz w:val="22"/>
              </w:rPr>
              <m:t>k</m:t>
            </m:r>
          </m:sub>
        </m:sSub>
        <m:r>
          <w:rPr>
            <w:rFonts w:ascii="Cambria Math" w:hAnsi="Cambria Math" w:eastAsia="Arial Unicode MS" w:cs="Cambria Math"/>
            <w:sz w:val="22"/>
          </w:rPr>
          <m:t>(</m:t>
        </m:r>
        <m:sSup>
          <m:sSupPr/>
          <m:e>
            <m:r>
              <w:rPr>
                <w:rFonts w:ascii="Cambria Math" w:hAnsi="Cambria Math" w:eastAsia="Arial Unicode MS" w:cs="Cambria Math"/>
                <w:sz w:val="22"/>
              </w:rPr>
              <m:t>dk</m:t>
            </m:r>
          </m:e>
          <m:sup>
            <m:r>
              <w:rPr>
                <w:rFonts w:ascii="Cambria Math" w:hAnsi="Cambria Math" w:eastAsia="Arial Unicode MS" w:cs="Cambria Math"/>
                <w:sz w:val="22"/>
              </w:rPr>
              <m:t>*</m:t>
            </m:r>
          </m:sup>
        </m:sSup>
        <m:r>
          <w:rPr>
            <w:rFonts w:ascii="Cambria Math" w:hAnsi="Cambria Math" w:eastAsia="Arial Unicode MS" w:cs="Cambria Math"/>
            <w:sz w:val="22"/>
          </w:rPr>
          <m:t>/</m:t>
        </m:r>
        <m:r>
          <w:rPr>
            <w:rFonts w:ascii="Cambria Math" w:hAnsi="Cambria Math" w:eastAsia="Arial Unicode MS" w:cs="Cambria Math"/>
            <w:sz w:val="22"/>
          </w:rPr>
          <m:t>d</m:t>
        </m:r>
        <m:r>
          <m:rPr>
            <m:sty m:val="p"/>
          </m:rPr>
          <w:rPr>
            <w:rFonts w:ascii="Cambria Math" w:hAnsi="Cambria Math" w:eastAsia="Arial Unicode MS" w:cs="Cambria Math"/>
            <w:sz w:val="22"/>
          </w:rPr>
          <m:t>τ</m:t>
        </m:r>
        <m:r>
          <w:rPr>
            <w:rFonts w:ascii="Cambria Math" w:hAnsi="Cambria Math" w:eastAsia="Arial Unicode MS" w:cs="Cambria Math"/>
            <w:sz w:val="22"/>
          </w:rPr>
          <m:t>)</m:t>
        </m:r>
        <m:r>
          <w:rPr>
            <w:rFonts w:ascii="Cambria Math" w:hAnsi="Cambria Math" w:eastAsia="Arial Unicode MS" w:cs="Cambria Math"/>
            <w:sz w:val="22"/>
          </w:rPr>
          <m:t>&gt;</m:t>
        </m:r>
        <m:r>
          <w:rPr>
            <w:rFonts w:ascii="Cambria Math" w:hAnsi="Cambria Math" w:eastAsia="Arial Unicode MS" w:cs="Cambria Math"/>
            <w:sz w:val="22"/>
          </w:rPr>
          <m:t>-</m:t>
        </m:r>
        <m:sSub>
          <m:sSubPr/>
          <m:e>
            <m:r>
              <w:rPr>
                <w:rFonts w:ascii="Cambria Math" w:hAnsi="Cambria Math" w:eastAsia="Arial Unicode MS" w:cs="Cambria Math"/>
                <w:sz w:val="22"/>
              </w:rPr>
              <m:t>A</m:t>
            </m:r>
          </m:e>
          <m:sub>
            <m:r>
              <w:rPr>
                <w:rFonts w:ascii="Cambria Math" w:hAnsi="Cambria Math" w:eastAsia="Arial Unicode MS" w:cs="Cambria Math"/>
                <w:sz w:val="22"/>
              </w:rPr>
              <m:t>s</m:t>
            </m:r>
          </m:sub>
        </m:sSub>
        <m:r>
          <w:rPr>
            <w:rFonts w:ascii="Cambria Math" w:hAnsi="Cambria Math" w:eastAsia="Arial Unicode MS" w:cs="Cambria Math"/>
            <w:sz w:val="22"/>
          </w:rPr>
          <m:t>(</m:t>
        </m:r>
        <m:sSup>
          <m:sSupPr/>
          <m:e>
            <m:r>
              <w:rPr>
                <w:rFonts w:ascii="Cambria Math" w:hAnsi="Cambria Math" w:eastAsia="Arial Unicode MS" w:cs="Cambria Math"/>
                <w:sz w:val="22"/>
              </w:rPr>
              <m:t>ds</m:t>
            </m:r>
          </m:e>
          <m:sup>
            <m:r>
              <m:rPr>
                <m:sty m:val="p"/>
              </m:rPr>
              <w:rPr>
                <w:rFonts w:ascii="Cambria Math" w:hAnsi="Cambria Math" w:eastAsia="Arial Unicode MS" w:cs="Cambria Math"/>
                <w:sz w:val="22"/>
              </w:rPr>
              <m:t>τ</m:t>
            </m:r>
          </m:sup>
        </m:sSup>
        <m:r>
          <w:rPr>
            <w:rFonts w:ascii="Cambria Math" w:hAnsi="Cambria Math" w:eastAsia="Arial Unicode MS" w:cs="Cambria Math"/>
            <w:sz w:val="22"/>
          </w:rPr>
          <m:t>/</m:t>
        </m:r>
        <m:r>
          <w:rPr>
            <w:rFonts w:ascii="Cambria Math" w:hAnsi="Cambria Math" w:eastAsia="Arial Unicode MS" w:cs="Cambria Math"/>
            <w:sz w:val="22"/>
          </w:rPr>
          <m:t>d</m:t>
        </m:r>
        <m:r>
          <m:rPr>
            <m:sty m:val="p"/>
          </m:rPr>
          <w:rPr>
            <w:rFonts w:ascii="Cambria Math" w:hAnsi="Cambria Math" w:eastAsia="Arial Unicode MS" w:cs="Cambria Math"/>
            <w:sz w:val="22"/>
          </w:rPr>
          <m:t>τ</m:t>
        </m:r>
        <m:r>
          <w:rPr>
            <w:rFonts w:ascii="Cambria Math" w:hAnsi="Cambria Math" w:eastAsia="Arial Unicode MS" w:cs="Cambria Math"/>
            <w:sz w:val="22"/>
          </w:rPr>
          <m:t>)</m:t>
        </m:r>
      </m:oMath>
      <w:r>
        <w:rPr>
          <w:rFonts w:ascii="STSong" w:hAnsi="STSong" w:eastAsia="STSong"/>
          <w:b w:val="0"/>
          <w:sz w:val="22"/>
        </w:rPr>
        <w:t xml:space="preserve"> 时，协同收益的增加超过定制收益损失，关系价值上升。若标准约束尚未生效，定制收益不变，合作深化便足以提高关系价值；若约束已经生效，则需要比较两种效应的相对大小。</w:t>
      </w:r>
    </w:p>
    <w:p>
      <w:pPr/>
      <w:r>
        <w:rPr>
          <w:rFonts w:ascii="STSong" w:hAnsi="STSong" w:eastAsia="STSong"/>
          <w:b w:val="0"/>
          <w:sz w:val="22"/>
        </w:rPr>
        <w:t xml:space="preserve">令 </w:t>
      </w:r>
      <m:oMath>
        <m:r>
          <w:rPr>
            <w:rFonts w:ascii="Cambria Math" w:hAnsi="Cambria Math" w:eastAsia="Arial Unicode MS" w:cs="Cambria Math"/>
            <w:sz w:val="22"/>
          </w:rPr>
          <m:t>u</m:t>
        </m:r>
        <m:r>
          <m:rPr>
            <m:sty m:val="p"/>
          </m:rPr>
          <w:rPr>
            <w:rFonts w:ascii="Cambria Math" w:hAnsi="Cambria Math" w:eastAsia="Arial Unicode MS" w:cs="Cambria Math"/>
            <w:sz w:val="22"/>
          </w:rPr>
          <m:t>≥</m:t>
        </m:r>
        <m:r>
          <m:rPr>
            <m:sty m:val="p"/>
          </m:rPr>
          <w:rPr>
            <w:rFonts w:ascii="Cambria Math" w:hAnsi="Cambria Math" w:eastAsia="Arial Unicode MS" w:cs="Cambria Math"/>
            <w:sz w:val="22"/>
          </w:rPr>
          <m:t>0</m:t>
        </m:r>
      </m:oMath>
      <w:r>
        <w:rPr>
          <w:rFonts w:ascii="STSong" w:hAnsi="STSong" w:eastAsia="STSong"/>
          <w:b w:val="0"/>
          <w:sz w:val="22"/>
        </w:rPr>
        <w:t xml:space="preserve"> 表示作用于双边关系的原始外部冲击，累积分布函数为 </w:t>
      </w:r>
      <m:oMath>
        <m:r>
          <w:rPr>
            <w:rFonts w:ascii="Cambria Math" w:hAnsi="Cambria Math" w:eastAsia="Arial Unicode MS" w:cs="Cambria Math"/>
            <w:sz w:val="22"/>
          </w:rPr>
          <m:t>F</m:t>
        </m:r>
        <m:r>
          <w:rPr>
            <w:rFonts w:ascii="Cambria Math" w:hAnsi="Cambria Math" w:eastAsia="Arial Unicode MS" w:cs="Cambria Math"/>
            <w:sz w:val="22"/>
          </w:rPr>
          <m:t>(</m:t>
        </m:r>
        <m:r>
          <w:rPr>
            <w:rFonts w:ascii="Cambria Math" w:hAnsi="Cambria Math" w:eastAsia="Arial Unicode MS" w:cs="Cambria Math"/>
            <w:sz w:val="22"/>
          </w:rPr>
          <m:t>u</m:t>
        </m:r>
        <m:r>
          <w:rPr>
            <w:rFonts w:ascii="Cambria Math" w:hAnsi="Cambria Math" w:eastAsia="Arial Unicode MS" w:cs="Cambria Math"/>
            <w:sz w:val="22"/>
          </w:rPr>
          <m:t>)</m:t>
        </m:r>
      </m:oMath>
      <w:r>
        <w:rPr>
          <w:rFonts w:ascii="STSong" w:hAnsi="STSong" w:eastAsia="STSong"/>
          <w:b w:val="0"/>
          <w:sz w:val="22"/>
        </w:rPr>
        <w:t xml:space="preserve">，在所考察阈值附近具有连续的正密度 </w:t>
      </w:r>
      <m:oMath>
        <m:r>
          <w:rPr>
            <w:rFonts w:ascii="Cambria Math" w:hAnsi="Cambria Math" w:eastAsia="Arial Unicode MS" w:cs="Cambria Math"/>
            <w:sz w:val="22"/>
          </w:rPr>
          <m:t>f</m:t>
        </m:r>
        <m:r>
          <w:rPr>
            <w:rFonts w:ascii="Cambria Math" w:hAnsi="Cambria Math" w:eastAsia="Arial Unicode MS" w:cs="Cambria Math"/>
            <w:sz w:val="22"/>
          </w:rPr>
          <m:t>(</m:t>
        </m:r>
        <m:r>
          <w:rPr>
            <w:rFonts w:ascii="Cambria Math" w:hAnsi="Cambria Math" w:eastAsia="Arial Unicode MS" w:cs="Cambria Math"/>
            <w:sz w:val="22"/>
          </w:rPr>
          <m:t>u</m:t>
        </m:r>
        <m:r>
          <w:rPr>
            <w:rFonts w:ascii="Cambria Math" w:hAnsi="Cambria Math" w:eastAsia="Arial Unicode MS" w:cs="Cambria Math"/>
            <w:sz w:val="22"/>
          </w:rPr>
          <m:t>)</m:t>
        </m:r>
      </m:oMath>
      <w:r>
        <w:rPr>
          <w:rFonts w:ascii="STSong" w:hAnsi="STSong" w:eastAsia="STSong"/>
          <w:b w:val="0"/>
          <w:sz w:val="22"/>
        </w:rPr>
        <w:t xml:space="preserve">。冲击包括需求、技术要求或交易环境变化所引起的额外适配负担。为识别兼容性渠道，比较静态保持原始冲击分布不变，将给定退出价值归一化为零，并据此评价继续交易价值。兼容性越高，吸收同等冲击所需的接口改造、质量复核和产品调整成本越低。将这一成本写为 </w:t>
      </w:r>
      <m:oMath>
        <m:r>
          <w:rPr>
            <w:rFonts w:ascii="Cambria Math" w:hAnsi="Cambria Math" w:eastAsia="Arial Unicode MS" w:cs="Cambria Math"/>
            <w:sz w:val="22"/>
          </w:rPr>
          <m:t>u</m:t>
        </m:r>
        <m:r>
          <w:rPr>
            <w:rFonts w:ascii="Cambria Math" w:hAnsi="Cambria Math" w:eastAsia="Arial Unicode MS" w:cs="Cambria Math"/>
            <w:sz w:val="22"/>
          </w:rPr>
          <m:t>/</m:t>
        </m:r>
        <m:sSup>
          <m:sSupPr/>
          <m:e>
            <m:r>
              <m:rPr>
                <m:sty m:val="p"/>
              </m:rPr>
              <w:rPr>
                <w:rFonts w:ascii="Cambria Math" w:hAnsi="Cambria Math" w:eastAsia="Arial Unicode MS" w:cs="Cambria Math"/>
                <w:sz w:val="22"/>
              </w:rPr>
              <m:t>φ</m:t>
            </m:r>
          </m:e>
          <m:sup>
            <m:r>
              <m:rPr>
                <m:sty m:val="p"/>
              </m:rPr>
              <w:rPr>
                <w:rFonts w:ascii="Cambria Math" w:hAnsi="Cambria Math" w:eastAsia="Arial Unicode MS" w:cs="Cambria Math"/>
                <w:sz w:val="22"/>
              </w:rPr>
              <m:t>τ</m:t>
            </m:r>
          </m:sup>
        </m:sSup>
      </m:oMath>
      <w:r>
        <w:rPr>
          <w:rFonts w:ascii="STSong" w:hAnsi="STSong" w:eastAsia="STSong"/>
          <w:b w:val="0"/>
          <w:sz w:val="22"/>
        </w:rPr>
        <w:t>，则</w:t>
      </w:r>
    </w:p>
    <w:p>
      <w:pPr>
        <w:keepLines/>
        <w:tabs>
          <w:tab w:pos="4677" w:val="center"/>
          <w:tab w:pos="9354" w:val="right"/>
        </w:tabs>
        <w:spacing w:before="60" w:after="60" w:line="252" w:lineRule="auto"/>
        <w:ind w:firstLine="0"/>
        <w:jc w:val="left"/>
      </w:pPr>
      <w:r>
        <w:tab/>
      </w:r>
      <m:oMath>
        <m:r>
          <m:rPr>
            <m:sty m:val="p"/>
          </m:rPr>
          <w:rPr>
            <w:rFonts w:ascii="Cambria Math" w:hAnsi="Cambria Math" w:eastAsia="Arial Unicode MS" w:cs="Cambria Math"/>
            <w:sz w:val="21"/>
          </w:rPr>
          <m:t>Break</m:t>
        </m:r>
        <m:r>
          <w:rPr>
            <w:rFonts w:ascii="Cambria Math" w:hAnsi="Cambria Math" w:eastAsia="Arial Unicode MS" w:cs="Cambria Math"/>
            <w:sz w:val="21"/>
          </w:rPr>
          <m:t>=</m:t>
        </m:r>
        <m:r>
          <m:rPr>
            <m:sty m:val="p"/>
          </m:rPr>
          <w:rPr>
            <w:rFonts w:ascii="Cambria Math" w:hAnsi="Cambria Math" w:eastAsia="Arial Unicode MS" w:cs="Cambria Math"/>
            <w:sz w:val="21"/>
            <w:b/>
          </w:rPr>
          <m:t>1</m:t>
        </m:r>
        <m:r>
          <m:rPr>
            <m:sty m:val="p"/>
          </m:rPr>
          <w:rPr>
            <w:rFonts w:ascii="Cambria Math" w:hAnsi="Cambria Math" w:eastAsia="Arial Unicode MS" w:cs="Cambria Math"/>
            <w:sz w:val="21"/>
          </w:rPr>
          <m:t>{</m:t>
        </m:r>
        <m:f>
          <m:fPr/>
          <m:num>
            <m:r>
              <w:rPr>
                <w:rFonts w:ascii="Cambria Math" w:hAnsi="Cambria Math" w:eastAsia="Arial Unicode MS" w:cs="Cambria Math"/>
                <w:sz w:val="21"/>
              </w:rPr>
              <m:t>u</m:t>
            </m:r>
          </m:num>
          <m:den>
            <m:sSup>
              <m:sSupPr/>
              <m:e>
                <m:r>
                  <m:rPr>
                    <m:sty m:val="p"/>
                  </m:rPr>
                  <w:rPr>
                    <w:rFonts w:ascii="Cambria Math" w:hAnsi="Cambria Math" w:eastAsia="Arial Unicode MS" w:cs="Cambria Math"/>
                    <w:sz w:val="21"/>
                  </w:rPr>
                  <m:t>φ</m:t>
                </m:r>
              </m:e>
              <m:sup>
                <m:r>
                  <m:rPr>
                    <m:sty m:val="p"/>
                  </m:rPr>
                  <w:rPr>
                    <w:rFonts w:ascii="Cambria Math" w:hAnsi="Cambria Math" w:eastAsia="Arial Unicode MS" w:cs="Cambria Math"/>
                    <w:sz w:val="21"/>
                  </w:rPr>
                  <m:t>τ</m:t>
                </m:r>
              </m:sup>
            </m:sSup>
          </m:den>
        </m:f>
        <m:r>
          <w:rPr>
            <w:rFonts w:ascii="Cambria Math" w:hAnsi="Cambria Math" w:eastAsia="Arial Unicode MS" w:cs="Cambria Math"/>
            <w:sz w:val="21"/>
          </w:rPr>
          <m:t>&gt;</m:t>
        </m:r>
        <m:r>
          <w:rPr>
            <w:rFonts w:ascii="Cambria Math" w:hAnsi="Cambria Math" w:eastAsia="Arial Unicode MS" w:cs="Cambria Math"/>
            <w:sz w:val="21"/>
          </w:rPr>
          <m:t>V</m:t>
        </m:r>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m:rPr>
            <m:sty m:val="p"/>
          </m:rPr>
          <w:rPr>
            <w:rFonts w:ascii="Cambria Math" w:hAnsi="Cambria Math" w:eastAsia="Arial Unicode MS" w:cs="Cambria Math"/>
            <w:sz w:val="21"/>
          </w:rPr>
          <m:t>}</m:t>
        </m:r>
      </m:oMath>
      <w:r>
        <w:tab/>
      </w:r>
      <w:r>
        <w:rPr>
          <w:rFonts w:ascii="STSong" w:hAnsi="STSong" w:eastAsia="STSong"/>
          <w:sz w:val="21"/>
        </w:rPr>
        <w:t>(9)</w:t>
      </w:r>
    </w:p>
    <w:p>
      <w:pPr/>
      <w:r>
        <w:rPr>
          <w:rFonts w:ascii="STSong" w:hAnsi="STSong" w:eastAsia="STSong"/>
          <w:b w:val="0"/>
          <w:sz w:val="22"/>
        </w:rPr>
        <w:t>式（9）表示，当额外调整成本超过继续交易可保留的价值时，供应关系断裂；反之，企业承担调整成本并维持交易。在连续冲击分布下，临界点采用严格或非严格不等号不影响概率结论。这里的断裂包括企业因适配代价过高而终止交易的情形，并不要求外部事件直接使所有交易不可能进行。退出基准保持给定，意味着本阶段不额外引入因新客户机会改善而主动换客的选择，标准通过该渠道可能产生的反向影响不包含在下述比较静态之中。</w:t>
      </w:r>
    </w:p>
    <w:p>
      <w:pPr/>
      <w:r>
        <w:rPr>
          <w:rFonts w:ascii="STSong" w:hAnsi="STSong" w:eastAsia="STSong"/>
          <w:b w:val="0"/>
          <w:sz w:val="22"/>
        </w:rPr>
        <w:t>据此，关系能够承受的最大原始冲击及相应断裂概率为</w:t>
      </w:r>
    </w:p>
    <w:p>
      <w:pPr>
        <w:keepLines/>
        <w:tabs>
          <w:tab w:pos="4677" w:val="center"/>
          <w:tab w:pos="9354" w:val="right"/>
        </w:tabs>
        <w:spacing w:before="60" w:after="60" w:line="252" w:lineRule="auto"/>
        <w:ind w:firstLine="0"/>
        <w:jc w:val="left"/>
      </w:pPr>
      <w:r>
        <w:tab/>
      </w:r>
      <m:oMath>
        <m:sSup>
          <m:sSupPr/>
          <m:e>
            <m:r>
              <w:rPr>
                <w:rFonts w:ascii="Cambria Math" w:hAnsi="Cambria Math" w:eastAsia="Arial Unicode MS" w:cs="Cambria Math"/>
                <w:sz w:val="21"/>
              </w:rPr>
              <m:t>u</m:t>
            </m:r>
          </m:e>
          <m:sup>
            <m:r>
              <w:rPr>
                <w:rFonts w:ascii="Cambria Math" w:hAnsi="Cambria Math" w:eastAsia="Arial Unicode MS" w:cs="Cambria Math"/>
                <w:sz w:val="21"/>
              </w:rPr>
              <m:t>*</m:t>
            </m:r>
          </m:sup>
        </m:sSup>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w:rPr>
            <w:rFonts w:ascii="Cambria Math" w:hAnsi="Cambria Math" w:eastAsia="Arial Unicode MS" w:cs="Cambria Math"/>
            <w:sz w:val="21"/>
          </w:rPr>
          <m:t>=</m:t>
        </m:r>
        <m:sSup>
          <m:sSupPr/>
          <m:e>
            <m:r>
              <m:rPr>
                <m:sty m:val="p"/>
              </m:rPr>
              <w:rPr>
                <w:rFonts w:ascii="Cambria Math" w:hAnsi="Cambria Math" w:eastAsia="Arial Unicode MS" w:cs="Cambria Math"/>
                <w:sz w:val="21"/>
              </w:rPr>
              <m:t>φ</m:t>
            </m:r>
          </m:e>
          <m:sup>
            <m:r>
              <m:rPr>
                <m:sty m:val="p"/>
              </m:rPr>
              <w:rPr>
                <w:rFonts w:ascii="Cambria Math" w:hAnsi="Cambria Math" w:eastAsia="Arial Unicode MS" w:cs="Cambria Math"/>
                <w:sz w:val="21"/>
              </w:rPr>
              <m:t>τ</m:t>
            </m:r>
          </m:sup>
        </m:sSup>
        <m:r>
          <w:rPr>
            <w:rFonts w:ascii="Cambria Math" w:hAnsi="Cambria Math" w:eastAsia="Arial Unicode MS" w:cs="Cambria Math"/>
            <w:sz w:val="21"/>
          </w:rPr>
          <m:t>V</m:t>
        </m:r>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w:rPr>
            <w:rFonts w:ascii="Cambria Math" w:hAnsi="Cambria Math" w:eastAsia="Arial Unicode MS" w:cs="Cambria Math"/>
            <w:sz w:val="21"/>
          </w:rPr>
          <m:t>,</m:t>
        </m:r>
        <m:r>
          <m:rPr>
            <m:sty m:val="p"/>
          </m:rPr>
          <w:rPr>
            <w:rFonts w:ascii="Cambria Math" w:hAnsi="Cambria Math" w:eastAsia="Arial Unicode MS" w:cs="Cambria Math"/>
            <w:sz w:val="21"/>
          </w:rPr>
          <m:t xml:space="preserve">  </m:t>
        </m:r>
        <m:r>
          <m:rPr>
            <m:sty m:val="p"/>
          </m:rPr>
          <w:rPr>
            <w:rFonts w:ascii="Cambria Math" w:hAnsi="Cambria Math" w:eastAsia="Arial Unicode MS" w:cs="Cambria Math"/>
            <w:sz w:val="21"/>
          </w:rPr>
          <m:t>δ</m:t>
        </m:r>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w:rPr>
            <w:rFonts w:ascii="Cambria Math" w:hAnsi="Cambria Math" w:eastAsia="Arial Unicode MS" w:cs="Cambria Math"/>
            <w:sz w:val="21"/>
          </w:rPr>
          <m:t>=</m:t>
        </m:r>
        <m:r>
          <m:rPr>
            <m:sty m:val="p"/>
          </m:rPr>
          <w:rPr>
            <w:rFonts w:ascii="Cambria Math" w:hAnsi="Cambria Math" w:eastAsia="Arial Unicode MS" w:cs="Cambria Math"/>
            <w:sz w:val="21"/>
          </w:rPr>
          <m:t>Pr</m:t>
        </m:r>
        <m:r>
          <w:rPr>
            <w:rFonts w:ascii="Cambria Math" w:hAnsi="Cambria Math" w:eastAsia="Arial Unicode MS" w:cs="Cambria Math"/>
            <w:sz w:val="21"/>
          </w:rPr>
          <m:t>(</m:t>
        </m:r>
        <m:r>
          <m:rPr>
            <m:sty m:val="p"/>
          </m:rPr>
          <w:rPr>
            <w:rFonts w:ascii="Cambria Math" w:hAnsi="Cambria Math" w:eastAsia="Arial Unicode MS" w:cs="Cambria Math"/>
            <w:sz w:val="21"/>
          </w:rPr>
          <m:t>Break</m:t>
        </m:r>
        <m:r>
          <w:rPr>
            <w:rFonts w:ascii="Cambria Math" w:hAnsi="Cambria Math" w:eastAsia="Arial Unicode MS" w:cs="Cambria Math"/>
            <w:sz w:val="21"/>
          </w:rPr>
          <m:t>=</m:t>
        </m:r>
        <m:r>
          <m:rPr>
            <m:sty m:val="p"/>
          </m:rPr>
          <w:rPr>
            <w:rFonts w:ascii="Cambria Math" w:hAnsi="Cambria Math" w:eastAsia="Arial Unicode MS" w:cs="Cambria Math"/>
            <w:sz w:val="21"/>
          </w:rPr>
          <m:t>1</m:t>
        </m:r>
        <m:r>
          <w:rPr>
            <w:rFonts w:ascii="Cambria Math" w:hAnsi="Cambria Math" w:eastAsia="Arial Unicode MS" w:cs="Cambria Math"/>
            <w:sz w:val="21"/>
          </w:rPr>
          <m:t>)</m:t>
        </m:r>
        <m:r>
          <w:rPr>
            <w:rFonts w:ascii="Cambria Math" w:hAnsi="Cambria Math" w:eastAsia="Arial Unicode MS" w:cs="Cambria Math"/>
            <w:sz w:val="21"/>
          </w:rPr>
          <m:t>=</m:t>
        </m:r>
        <m:r>
          <m:rPr>
            <m:sty m:val="p"/>
          </m:rPr>
          <w:rPr>
            <w:rFonts w:ascii="Cambria Math" w:hAnsi="Cambria Math" w:eastAsia="Arial Unicode MS" w:cs="Cambria Math"/>
            <w:sz w:val="21"/>
          </w:rPr>
          <m:t>1</m:t>
        </m:r>
        <m:r>
          <w:rPr>
            <w:rFonts w:ascii="Cambria Math" w:hAnsi="Cambria Math" w:eastAsia="Arial Unicode MS" w:cs="Cambria Math"/>
            <w:sz w:val="21"/>
          </w:rPr>
          <m:t>-</m:t>
        </m:r>
        <m:r>
          <w:rPr>
            <w:rFonts w:ascii="Cambria Math" w:hAnsi="Cambria Math" w:eastAsia="Arial Unicode MS" w:cs="Cambria Math"/>
            <w:sz w:val="21"/>
          </w:rPr>
          <m:t>F</m:t>
        </m:r>
        <m:r>
          <w:rPr>
            <w:rFonts w:ascii="Cambria Math" w:hAnsi="Cambria Math" w:eastAsia="Arial Unicode MS" w:cs="Cambria Math"/>
            <w:sz w:val="21"/>
          </w:rPr>
          <m:t>[</m:t>
        </m:r>
        <m:sSup>
          <m:sSupPr/>
          <m:e>
            <m:r>
              <w:rPr>
                <w:rFonts w:ascii="Cambria Math" w:hAnsi="Cambria Math" w:eastAsia="Arial Unicode MS" w:cs="Cambria Math"/>
                <w:sz w:val="21"/>
              </w:rPr>
              <m:t>u</m:t>
            </m:r>
          </m:e>
          <m:sup>
            <m:r>
              <w:rPr>
                <w:rFonts w:ascii="Cambria Math" w:hAnsi="Cambria Math" w:eastAsia="Arial Unicode MS" w:cs="Cambria Math"/>
                <w:sz w:val="21"/>
              </w:rPr>
              <m:t>*</m:t>
            </m:r>
          </m:sup>
        </m:sSup>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w:rPr>
            <w:rFonts w:ascii="Cambria Math" w:hAnsi="Cambria Math" w:eastAsia="Arial Unicode MS" w:cs="Cambria Math"/>
            <w:sz w:val="21"/>
          </w:rPr>
          <m:t>]</m:t>
        </m:r>
      </m:oMath>
      <w:r>
        <w:tab/>
      </w:r>
      <w:r>
        <w:rPr>
          <w:rFonts w:ascii="STSong" w:hAnsi="STSong" w:eastAsia="STSong"/>
          <w:sz w:val="21"/>
        </w:rPr>
        <w:t>(10)</w:t>
      </w:r>
    </w:p>
    <w:p>
      <w:pPr/>
      <w:r>
        <w:rPr>
          <w:rFonts w:ascii="STSong" w:hAnsi="STSong" w:eastAsia="STSong"/>
          <w:b w:val="0"/>
          <w:sz w:val="22"/>
        </w:rPr>
        <w:t>式（10）把技术兼容性与关系收益统一到可承受冲击的阈值上。提高兼容性能够使相同调整支出覆盖更强的原始冲击；提高关系价值则增加企业愿意为保留客户承担的调整支出。两者共同决定是否维持关系，因此标准对断裂风险的作用可以通过阈值变化进行检验，而无需假设标准直接改变外部扰动的发生率。</w:t>
      </w:r>
    </w:p>
    <w:p>
      <w:pPr>
        <w:pStyle w:val="Heading2"/>
      </w:pPr>
      <w:r>
        <w:rPr>
          <w:rFonts w:ascii="Hiragino Sans GB" w:hAnsi="Hiragino Sans GB" w:eastAsia="Hiragino Sans GB"/>
          <w:b/>
          <w:sz w:val="24"/>
        </w:rPr>
        <w:t>3. 抵抗力命题与合作深化机制</w:t>
      </w:r>
    </w:p>
    <w:p>
      <w:pPr/>
      <w:r>
        <w:rPr>
          <w:rFonts w:ascii="STSong" w:hAnsi="STSong" w:eastAsia="STSong"/>
          <w:b/>
          <w:sz w:val="22"/>
        </w:rPr>
        <w:t>命题1（标准国际化与供应关系抵抗力）。</w:t>
      </w:r>
      <w:r>
        <w:rPr>
          <w:rFonts w:ascii="STSong" w:hAnsi="STSong" w:eastAsia="STSong"/>
          <w:b w:val="0"/>
          <w:sz w:val="22"/>
        </w:rPr>
        <w:t xml:space="preserve"> 在上述内部解和冲击分布条件下，若行业标准国际化提高技术兼容性，且由此诱发的合作深化收益超过专业化约束导致的匹配收益损失，则既有跨国供应关系的可承受冲击阈值提高，断裂概率下降。</w:t>
      </w:r>
    </w:p>
    <w:p>
      <w:pPr/>
      <w:r>
        <w:rPr>
          <w:rFonts w:ascii="STSong" w:hAnsi="STSong" w:eastAsia="STSong"/>
          <w:b w:val="0"/>
          <w:sz w:val="22"/>
        </w:rPr>
        <w:t>证明：由式（3）可知兼容性提高，由式（8）及命题条件可知关系价值上升。对式（10）求导，得到</w:t>
      </w:r>
    </w:p>
    <w:p>
      <w:pPr>
        <w:keepLines/>
        <w:tabs>
          <w:tab w:pos="4677" w:val="center"/>
          <w:tab w:pos="9354" w:val="right"/>
        </w:tabs>
        <w:spacing w:before="60" w:after="60" w:line="252" w:lineRule="auto"/>
        <w:ind w:firstLine="0"/>
        <w:jc w:val="left"/>
      </w:pPr>
      <w:r>
        <w:tab/>
      </w:r>
      <m:oMath>
        <m:f>
          <m:fPr/>
          <m:num>
            <m:r>
              <w:rPr>
                <w:rFonts w:ascii="Cambria Math" w:hAnsi="Cambria Math" w:eastAsia="Arial Unicode MS" w:cs="Cambria Math"/>
                <w:sz w:val="21"/>
              </w:rPr>
              <m:t>d</m:t>
            </m:r>
            <m:r>
              <m:rPr>
                <m:sty m:val="p"/>
              </m:rPr>
              <w:rPr>
                <w:rFonts w:ascii="Cambria Math" w:hAnsi="Cambria Math" w:eastAsia="Arial Unicode MS" w:cs="Cambria Math"/>
                <w:sz w:val="21"/>
              </w:rPr>
              <m:t>δ</m:t>
            </m:r>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m:t>
        </m:r>
        <m:r>
          <w:rPr>
            <w:rFonts w:ascii="Cambria Math" w:hAnsi="Cambria Math" w:eastAsia="Arial Unicode MS" w:cs="Cambria Math"/>
            <w:sz w:val="21"/>
          </w:rPr>
          <m:t>-</m:t>
        </m:r>
        <m:r>
          <w:rPr>
            <w:rFonts w:ascii="Cambria Math" w:hAnsi="Cambria Math" w:eastAsia="Arial Unicode MS" w:cs="Cambria Math"/>
            <w:sz w:val="21"/>
          </w:rPr>
          <m:t>f</m:t>
        </m:r>
        <m:r>
          <w:rPr>
            <w:rFonts w:ascii="Cambria Math" w:hAnsi="Cambria Math" w:eastAsia="Arial Unicode MS" w:cs="Cambria Math"/>
            <w:sz w:val="21"/>
          </w:rPr>
          <m:t>(</m:t>
        </m:r>
        <m:sSup>
          <m:sSupPr/>
          <m:e>
            <m:r>
              <w:rPr>
                <w:rFonts w:ascii="Cambria Math" w:hAnsi="Cambria Math" w:eastAsia="Arial Unicode MS" w:cs="Cambria Math"/>
                <w:sz w:val="21"/>
              </w:rPr>
              <m:t>u</m:t>
            </m:r>
          </m:e>
          <m:sup>
            <m:r>
              <w:rPr>
                <w:rFonts w:ascii="Cambria Math" w:hAnsi="Cambria Math" w:eastAsia="Arial Unicode MS" w:cs="Cambria Math"/>
                <w:sz w:val="21"/>
              </w:rPr>
              <m:t>*</m:t>
            </m:r>
          </m:sup>
        </m:sSup>
        <m:r>
          <w:rPr>
            <w:rFonts w:ascii="Cambria Math" w:hAnsi="Cambria Math" w:eastAsia="Arial Unicode MS" w:cs="Cambria Math"/>
            <w:sz w:val="21"/>
          </w:rPr>
          <m:t>)</m:t>
        </m:r>
        <m:r>
          <w:rPr>
            <w:rFonts w:ascii="Cambria Math" w:hAnsi="Cambria Math" w:eastAsia="Arial Unicode MS" w:cs="Cambria Math"/>
            <w:sz w:val="21"/>
          </w:rPr>
          <m:t>[</m:t>
        </m:r>
        <m:r>
          <w:rPr>
            <w:rFonts w:ascii="Cambria Math" w:hAnsi="Cambria Math" w:eastAsia="Arial Unicode MS" w:cs="Cambria Math"/>
            <w:sz w:val="21"/>
          </w:rPr>
          <m:t>V</m:t>
        </m:r>
        <m:f>
          <m:fPr/>
          <m:num>
            <m:r>
              <w:rPr>
                <w:rFonts w:ascii="Cambria Math" w:hAnsi="Cambria Math" w:eastAsia="Arial Unicode MS" w:cs="Cambria Math"/>
                <w:sz w:val="21"/>
              </w:rPr>
              <m:t>d</m:t>
            </m:r>
            <m:sSup>
              <m:sSupPr/>
              <m:e>
                <m:r>
                  <m:rPr>
                    <m:sty m:val="p"/>
                  </m:rPr>
                  <w:rPr>
                    <w:rFonts w:ascii="Cambria Math" w:hAnsi="Cambria Math" w:eastAsia="Arial Unicode MS" w:cs="Cambria Math"/>
                    <w:sz w:val="21"/>
                  </w:rPr>
                  <m:t>φ</m:t>
                </m:r>
              </m:e>
              <m:sup>
                <m:r>
                  <m:rPr>
                    <m:sty m:val="p"/>
                  </m:rPr>
                  <w:rPr>
                    <w:rFonts w:ascii="Cambria Math" w:hAnsi="Cambria Math" w:eastAsia="Arial Unicode MS" w:cs="Cambria Math"/>
                    <w:sz w:val="21"/>
                  </w:rPr>
                  <m:t>τ</m:t>
                </m:r>
              </m:sup>
            </m:s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m:t>
        </m:r>
        <m:sSup>
          <m:sSupPr/>
          <m:e>
            <m:r>
              <m:rPr>
                <m:sty m:val="p"/>
              </m:rPr>
              <w:rPr>
                <w:rFonts w:ascii="Cambria Math" w:hAnsi="Cambria Math" w:eastAsia="Arial Unicode MS" w:cs="Cambria Math"/>
                <w:sz w:val="21"/>
              </w:rPr>
              <m:t>φ</m:t>
            </m:r>
          </m:e>
          <m:sup>
            <m:r>
              <m:rPr>
                <m:sty m:val="p"/>
              </m:rPr>
              <w:rPr>
                <w:rFonts w:ascii="Cambria Math" w:hAnsi="Cambria Math" w:eastAsia="Arial Unicode MS" w:cs="Cambria Math"/>
                <w:sz w:val="21"/>
              </w:rPr>
              <m:t>τ</m:t>
            </m:r>
          </m:sup>
        </m:sSup>
        <m:r>
          <w:rPr>
            <w:rFonts w:ascii="Cambria Math" w:hAnsi="Cambria Math" w:eastAsia="Arial Unicode MS" w:cs="Cambria Math"/>
            <w:sz w:val="21"/>
          </w:rPr>
          <m:t>(</m:t>
        </m:r>
        <m:sSub>
          <m:sSubPr/>
          <m:e>
            <m:r>
              <w:rPr>
                <w:rFonts w:ascii="Cambria Math" w:hAnsi="Cambria Math" w:eastAsia="Arial Unicode MS" w:cs="Cambria Math"/>
                <w:sz w:val="21"/>
              </w:rPr>
              <m:t>A</m:t>
            </m:r>
          </m:e>
          <m:sub>
            <m:r>
              <w:rPr>
                <w:rFonts w:ascii="Cambria Math" w:hAnsi="Cambria Math" w:eastAsia="Arial Unicode MS" w:cs="Cambria Math"/>
                <w:sz w:val="21"/>
              </w:rPr>
              <m:t>s</m:t>
            </m:r>
          </m:sub>
        </m:sSub>
        <m:f>
          <m:fPr/>
          <m:num>
            <m:sSup>
              <m:sSupPr/>
              <m:e>
                <m:r>
                  <w:rPr>
                    <w:rFonts w:ascii="Cambria Math" w:hAnsi="Cambria Math" w:eastAsia="Arial Unicode MS" w:cs="Cambria Math"/>
                    <w:sz w:val="21"/>
                  </w:rPr>
                  <m:t>ds</m:t>
                </m:r>
              </m:e>
              <m:sup>
                <m:r>
                  <m:rPr>
                    <m:sty m:val="p"/>
                  </m:rPr>
                  <w:rPr>
                    <w:rFonts w:ascii="Cambria Math" w:hAnsi="Cambria Math" w:eastAsia="Arial Unicode MS" w:cs="Cambria Math"/>
                    <w:sz w:val="21"/>
                  </w:rPr>
                  <m:t>τ</m:t>
                </m:r>
              </m:sup>
            </m:s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m:t>
        </m:r>
        <m:sSub>
          <m:sSubPr/>
          <m:e>
            <m:r>
              <w:rPr>
                <w:rFonts w:ascii="Cambria Math" w:hAnsi="Cambria Math" w:eastAsia="Arial Unicode MS" w:cs="Cambria Math"/>
                <w:sz w:val="21"/>
              </w:rPr>
              <m:t>B</m:t>
            </m:r>
          </m:e>
          <m:sub>
            <m:r>
              <w:rPr>
                <w:rFonts w:ascii="Cambria Math" w:hAnsi="Cambria Math" w:eastAsia="Arial Unicode MS" w:cs="Cambria Math"/>
                <w:sz w:val="21"/>
              </w:rPr>
              <m:t>k</m:t>
            </m:r>
          </m:sub>
        </m:sSub>
        <m:f>
          <m:fPr/>
          <m:num>
            <m:sSup>
              <m:sSupPr/>
              <m:e>
                <m:r>
                  <w:rPr>
                    <w:rFonts w:ascii="Cambria Math" w:hAnsi="Cambria Math" w:eastAsia="Arial Unicode MS" w:cs="Cambria Math"/>
                    <w:sz w:val="21"/>
                  </w:rPr>
                  <m:t>dk</m:t>
                </m:r>
              </m:e>
              <m:sup>
                <m:r>
                  <w:rPr>
                    <w:rFonts w:ascii="Cambria Math" w:hAnsi="Cambria Math" w:eastAsia="Arial Unicode MS" w:cs="Cambria Math"/>
                    <w:sz w:val="21"/>
                  </w:rPr>
                  <m:t>*</m:t>
                </m:r>
              </m:sup>
            </m:s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m:t>
        </m:r>
        <m:r>
          <w:rPr>
            <w:rFonts w:ascii="Cambria Math" w:hAnsi="Cambria Math" w:eastAsia="Arial Unicode MS" w:cs="Cambria Math"/>
            <w:sz w:val="21"/>
          </w:rPr>
          <m:t>]</m:t>
        </m:r>
        <m:r>
          <w:rPr>
            <w:rFonts w:ascii="Cambria Math" w:hAnsi="Cambria Math" w:eastAsia="Arial Unicode MS" w:cs="Cambria Math"/>
            <w:sz w:val="21"/>
          </w:rPr>
          <m:t>&lt;</m:t>
        </m:r>
        <m:r>
          <m:rPr>
            <m:sty m:val="p"/>
          </m:rPr>
          <w:rPr>
            <w:rFonts w:ascii="Cambria Math" w:hAnsi="Cambria Math" w:eastAsia="Arial Unicode MS" w:cs="Cambria Math"/>
            <w:sz w:val="21"/>
          </w:rPr>
          <m:t>0</m:t>
        </m:r>
      </m:oMath>
      <w:r>
        <w:tab/>
      </w:r>
      <w:r>
        <w:rPr>
          <w:rFonts w:ascii="STSong" w:hAnsi="STSong" w:eastAsia="STSong"/>
          <w:sz w:val="21"/>
        </w:rPr>
        <w:t>(11)</w:t>
      </w:r>
    </w:p>
    <w:p>
      <w:pPr/>
      <w:r>
        <w:rPr>
          <w:rFonts w:ascii="STSong" w:hAnsi="STSong" w:eastAsia="STSong"/>
          <w:b w:val="0"/>
          <w:sz w:val="22"/>
        </w:rPr>
        <w:t xml:space="preserve">式（11）中，直接适配收益和合作深化收益共同扩大可承受冲击范围，在命题条件下足以抵消定制收益损失，因此断裂概率下降，命题得证。关系价值上升是便于解释的充分条件；即使其略有下降，只要兼容性提升带来的调整成本节约更大，阈值仍可能提高。这说明抵抗力的根本判据是 </w:t>
      </w:r>
      <m:oMath>
        <m:r>
          <w:rPr>
            <w:rFonts w:ascii="Cambria Math" w:hAnsi="Cambria Math" w:eastAsia="Arial Unicode MS" w:cs="Cambria Math"/>
            <w:sz w:val="22"/>
          </w:rPr>
          <m:t>d</m:t>
        </m:r>
        <m:r>
          <w:rPr>
            <w:rFonts w:ascii="Cambria Math" w:hAnsi="Cambria Math" w:eastAsia="Arial Unicode MS" w:cs="Cambria Math"/>
            <w:sz w:val="22"/>
          </w:rPr>
          <m:t>(</m:t>
        </m:r>
        <m:sSup>
          <m:sSupPr/>
          <m:e>
            <m:r>
              <m:rPr>
                <m:sty m:val="p"/>
              </m:rPr>
              <w:rPr>
                <w:rFonts w:ascii="Cambria Math" w:hAnsi="Cambria Math" w:eastAsia="Arial Unicode MS" w:cs="Cambria Math"/>
                <w:sz w:val="22"/>
              </w:rPr>
              <m:t>φ</m:t>
            </m:r>
          </m:e>
          <m:sup>
            <m:r>
              <m:rPr>
                <m:sty m:val="p"/>
              </m:rPr>
              <w:rPr>
                <w:rFonts w:ascii="Cambria Math" w:hAnsi="Cambria Math" w:eastAsia="Arial Unicode MS" w:cs="Cambria Math"/>
                <w:sz w:val="22"/>
              </w:rPr>
              <m:t>τ</m:t>
            </m:r>
          </m:sup>
        </m:sSup>
        <m:r>
          <w:rPr>
            <w:rFonts w:ascii="Cambria Math" w:hAnsi="Cambria Math" w:eastAsia="Arial Unicode MS" w:cs="Cambria Math"/>
            <w:sz w:val="22"/>
          </w:rPr>
          <m:t>V</m:t>
        </m:r>
        <m:r>
          <w:rPr>
            <w:rFonts w:ascii="Cambria Math" w:hAnsi="Cambria Math" w:eastAsia="Arial Unicode MS" w:cs="Cambria Math"/>
            <w:sz w:val="22"/>
          </w:rPr>
          <m:t>)</m:t>
        </m:r>
        <m:r>
          <w:rPr>
            <w:rFonts w:ascii="Cambria Math" w:hAnsi="Cambria Math" w:eastAsia="Arial Unicode MS" w:cs="Cambria Math"/>
            <w:sz w:val="22"/>
          </w:rPr>
          <m:t>/</m:t>
        </m:r>
        <m:r>
          <w:rPr>
            <w:rFonts w:ascii="Cambria Math" w:hAnsi="Cambria Math" w:eastAsia="Arial Unicode MS" w:cs="Cambria Math"/>
            <w:sz w:val="22"/>
          </w:rPr>
          <m:t>d</m:t>
        </m:r>
        <m:r>
          <m:rPr>
            <m:sty m:val="p"/>
          </m:rPr>
          <w:rPr>
            <w:rFonts w:ascii="Cambria Math" w:hAnsi="Cambria Math" w:eastAsia="Arial Unicode MS" w:cs="Cambria Math"/>
            <w:sz w:val="22"/>
          </w:rPr>
          <m:t>τ</m:t>
        </m:r>
        <m:r>
          <w:rPr>
            <w:rFonts w:ascii="Cambria Math" w:hAnsi="Cambria Math" w:eastAsia="Arial Unicode MS" w:cs="Cambria Math"/>
            <w:sz w:val="22"/>
          </w:rPr>
          <m:t>&gt;</m:t>
        </m:r>
        <m:r>
          <m:rPr>
            <m:sty m:val="p"/>
          </m:rPr>
          <w:rPr>
            <w:rFonts w:ascii="Cambria Math" w:hAnsi="Cambria Math" w:eastAsia="Arial Unicode MS" w:cs="Cambria Math"/>
            <w:sz w:val="22"/>
          </w:rPr>
          <m:t>0</m:t>
        </m:r>
      </m:oMath>
      <w:r>
        <w:rPr>
          <w:rFonts w:ascii="STSong" w:hAnsi="STSong" w:eastAsia="STSong"/>
          <w:b w:val="0"/>
          <w:sz w:val="22"/>
        </w:rPr>
        <w:t>，而不是要求标准在所有情形下都提高既有关系收益。</w:t>
      </w:r>
    </w:p>
    <w:p>
      <w:pPr/>
      <w:r>
        <w:rPr>
          <w:rFonts w:ascii="STSong" w:hAnsi="STSong" w:eastAsia="STSong"/>
          <w:b w:val="0"/>
          <w:sz w:val="22"/>
        </w:rPr>
        <w:t>保持专业化及兼容性对调整成本的直接效应给定，取断裂概率对合作投入的偏效应，再乘以合作投入对标准的反应，可从式（11）中分离合作深化的边际贡献：</w:t>
      </w:r>
    </w:p>
    <w:p>
      <w:pPr>
        <w:keepLines/>
        <w:tabs>
          <w:tab w:pos="4677" w:val="center"/>
          <w:tab w:pos="9354" w:val="right"/>
        </w:tabs>
        <w:spacing w:before="60" w:after="60" w:line="252" w:lineRule="auto"/>
        <w:ind w:firstLine="0"/>
        <w:jc w:val="left"/>
      </w:pPr>
      <w:r>
        <w:tab/>
      </w:r>
      <m:oMath>
        <m:f>
          <m:fPr/>
          <m:num>
            <m:r>
              <m:rPr>
                <m:sty m:val="p"/>
              </m:rPr>
              <w:rPr>
                <w:rFonts w:ascii="Cambria Math" w:hAnsi="Cambria Math" w:eastAsia="Arial Unicode MS" w:cs="Cambria Math"/>
                <w:sz w:val="21"/>
              </w:rPr>
              <m:t>∂</m:t>
            </m:r>
            <m:r>
              <m:rPr>
                <m:sty m:val="p"/>
              </m:rPr>
              <w:rPr>
                <w:rFonts w:ascii="Cambria Math" w:hAnsi="Cambria Math" w:eastAsia="Arial Unicode MS" w:cs="Cambria Math"/>
                <w:sz w:val="21"/>
              </w:rPr>
              <m:t>δ</m:t>
            </m:r>
          </m:num>
          <m:den>
            <m:r>
              <m:rPr>
                <m:sty m:val="p"/>
              </m:rPr>
              <w:rPr>
                <w:rFonts w:ascii="Cambria Math" w:hAnsi="Cambria Math" w:eastAsia="Arial Unicode MS" w:cs="Cambria Math"/>
                <w:sz w:val="21"/>
              </w:rPr>
              <m:t>∂</m:t>
            </m:r>
            <m:r>
              <w:rPr>
                <w:rFonts w:ascii="Cambria Math" w:hAnsi="Cambria Math" w:eastAsia="Arial Unicode MS" w:cs="Cambria Math"/>
                <w:sz w:val="21"/>
              </w:rPr>
              <m:t>k</m:t>
            </m:r>
          </m:den>
        </m:f>
        <m:f>
          <m:fPr/>
          <m:num>
            <m:sSup>
              <m:sSupPr/>
              <m:e>
                <m:r>
                  <w:rPr>
                    <w:rFonts w:ascii="Cambria Math" w:hAnsi="Cambria Math" w:eastAsia="Arial Unicode MS" w:cs="Cambria Math"/>
                    <w:sz w:val="21"/>
                  </w:rPr>
                  <m:t>dk</m:t>
                </m:r>
              </m:e>
              <m:sup>
                <m:r>
                  <w:rPr>
                    <w:rFonts w:ascii="Cambria Math" w:hAnsi="Cambria Math" w:eastAsia="Arial Unicode MS" w:cs="Cambria Math"/>
                    <w:sz w:val="21"/>
                  </w:rPr>
                  <m:t>*</m:t>
                </m:r>
              </m:sup>
            </m:s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m:t>
        </m:r>
        <m:r>
          <w:rPr>
            <w:rFonts w:ascii="Cambria Math" w:hAnsi="Cambria Math" w:eastAsia="Arial Unicode MS" w:cs="Cambria Math"/>
            <w:sz w:val="21"/>
          </w:rPr>
          <m:t>-</m:t>
        </m:r>
        <m:r>
          <w:rPr>
            <w:rFonts w:ascii="Cambria Math" w:hAnsi="Cambria Math" w:eastAsia="Arial Unicode MS" w:cs="Cambria Math"/>
            <w:sz w:val="21"/>
          </w:rPr>
          <m:t>f</m:t>
        </m:r>
        <m:r>
          <w:rPr>
            <w:rFonts w:ascii="Cambria Math" w:hAnsi="Cambria Math" w:eastAsia="Arial Unicode MS" w:cs="Cambria Math"/>
            <w:sz w:val="21"/>
          </w:rPr>
          <m:t>(</m:t>
        </m:r>
        <m:sSup>
          <m:sSupPr/>
          <m:e>
            <m:r>
              <w:rPr>
                <w:rFonts w:ascii="Cambria Math" w:hAnsi="Cambria Math" w:eastAsia="Arial Unicode MS" w:cs="Cambria Math"/>
                <w:sz w:val="21"/>
              </w:rPr>
              <m:t>u</m:t>
            </m:r>
          </m:e>
          <m:sup>
            <m:r>
              <w:rPr>
                <w:rFonts w:ascii="Cambria Math" w:hAnsi="Cambria Math" w:eastAsia="Arial Unicode MS" w:cs="Cambria Math"/>
                <w:sz w:val="21"/>
              </w:rPr>
              <m:t>*</m:t>
            </m:r>
          </m:sup>
        </m:sSup>
        <m:r>
          <w:rPr>
            <w:rFonts w:ascii="Cambria Math" w:hAnsi="Cambria Math" w:eastAsia="Arial Unicode MS" w:cs="Cambria Math"/>
            <w:sz w:val="21"/>
          </w:rPr>
          <m:t>)</m:t>
        </m:r>
        <m:sSup>
          <m:sSupPr/>
          <m:e>
            <m:r>
              <m:rPr>
                <m:sty m:val="p"/>
              </m:rPr>
              <w:rPr>
                <w:rFonts w:ascii="Cambria Math" w:hAnsi="Cambria Math" w:eastAsia="Arial Unicode MS" w:cs="Cambria Math"/>
                <w:sz w:val="21"/>
              </w:rPr>
              <m:t>φ</m:t>
            </m:r>
          </m:e>
          <m:sup>
            <m:r>
              <m:rPr>
                <m:sty m:val="p"/>
              </m:rPr>
              <w:rPr>
                <w:rFonts w:ascii="Cambria Math" w:hAnsi="Cambria Math" w:eastAsia="Arial Unicode MS" w:cs="Cambria Math"/>
                <w:sz w:val="21"/>
              </w:rPr>
              <m:t>τ</m:t>
            </m:r>
          </m:sup>
        </m:sSup>
        <m:sSub>
          <m:sSubPr/>
          <m:e>
            <m:r>
              <w:rPr>
                <w:rFonts w:ascii="Cambria Math" w:hAnsi="Cambria Math" w:eastAsia="Arial Unicode MS" w:cs="Cambria Math"/>
                <w:sz w:val="21"/>
              </w:rPr>
              <m:t>B</m:t>
            </m:r>
          </m:e>
          <m:sub>
            <m:r>
              <w:rPr>
                <w:rFonts w:ascii="Cambria Math" w:hAnsi="Cambria Math" w:eastAsia="Arial Unicode MS" w:cs="Cambria Math"/>
                <w:sz w:val="21"/>
              </w:rPr>
              <m:t>k</m:t>
            </m:r>
          </m:sub>
        </m:sSub>
        <m:f>
          <m:fPr/>
          <m:num>
            <m:r>
              <w:rPr>
                <w:rFonts w:ascii="Cambria Math" w:hAnsi="Cambria Math" w:eastAsia="Arial Unicode MS" w:cs="Cambria Math"/>
                <w:sz w:val="21"/>
              </w:rPr>
              <m:t>-</m:t>
            </m:r>
            <m:sSub>
              <m:sSubPr/>
              <m:e>
                <m:r>
                  <w:rPr>
                    <w:rFonts w:ascii="Cambria Math" w:hAnsi="Cambria Math" w:eastAsia="Arial Unicode MS" w:cs="Cambria Math"/>
                    <w:sz w:val="21"/>
                  </w:rPr>
                  <m:t>C</m:t>
                </m:r>
              </m:e>
              <m:sub>
                <m:r>
                  <w:rPr>
                    <w:rFonts w:ascii="Cambria Math" w:hAnsi="Cambria Math" w:eastAsia="Arial Unicode MS" w:cs="Cambria Math"/>
                    <w:sz w:val="21"/>
                  </w:rPr>
                  <m:t>k</m:t>
                </m:r>
                <m:r>
                  <m:rPr>
                    <m:sty m:val="p"/>
                  </m:rPr>
                  <w:rPr>
                    <w:rFonts w:ascii="Cambria Math" w:hAnsi="Cambria Math" w:eastAsia="Arial Unicode MS" w:cs="Cambria Math"/>
                    <w:sz w:val="21"/>
                  </w:rPr>
                  <m:t>φ</m:t>
                </m:r>
              </m:sub>
            </m:sSub>
          </m:num>
          <m:den>
            <m:sSub>
              <m:sSubPr/>
              <m:e>
                <m:r>
                  <w:rPr>
                    <w:rFonts w:ascii="Cambria Math" w:hAnsi="Cambria Math" w:eastAsia="Arial Unicode MS" w:cs="Cambria Math"/>
                    <w:sz w:val="21"/>
                  </w:rPr>
                  <m:t>C</m:t>
                </m:r>
              </m:e>
              <m:sub>
                <m:r>
                  <w:rPr>
                    <w:rFonts w:ascii="Cambria Math" w:hAnsi="Cambria Math" w:eastAsia="Arial Unicode MS" w:cs="Cambria Math"/>
                    <w:sz w:val="21"/>
                  </w:rPr>
                  <m:t>kk</m:t>
                </m:r>
              </m:sub>
            </m:sSub>
            <m:r>
              <w:rPr>
                <w:rFonts w:ascii="Cambria Math" w:hAnsi="Cambria Math" w:eastAsia="Arial Unicode MS" w:cs="Cambria Math"/>
                <w:sz w:val="21"/>
              </w:rPr>
              <m:t>-</m:t>
            </m:r>
            <m:sSub>
              <m:sSubPr/>
              <m:e>
                <m:r>
                  <w:rPr>
                    <w:rFonts w:ascii="Cambria Math" w:hAnsi="Cambria Math" w:eastAsia="Arial Unicode MS" w:cs="Cambria Math"/>
                    <w:sz w:val="21"/>
                  </w:rPr>
                  <m:t>B</m:t>
                </m:r>
              </m:e>
              <m:sub>
                <m:r>
                  <w:rPr>
                    <w:rFonts w:ascii="Cambria Math" w:hAnsi="Cambria Math" w:eastAsia="Arial Unicode MS" w:cs="Cambria Math"/>
                    <w:sz w:val="21"/>
                  </w:rPr>
                  <m:t>kk</m:t>
                </m:r>
              </m:sub>
            </m:sSub>
          </m:den>
        </m:f>
        <m:f>
          <m:fPr/>
          <m:num>
            <m:r>
              <w:rPr>
                <w:rFonts w:ascii="Cambria Math" w:hAnsi="Cambria Math" w:eastAsia="Arial Unicode MS" w:cs="Cambria Math"/>
                <w:sz w:val="21"/>
              </w:rPr>
              <m:t>d</m:t>
            </m:r>
            <m:sSup>
              <m:sSupPr/>
              <m:e>
                <m:r>
                  <m:rPr>
                    <m:sty m:val="p"/>
                  </m:rPr>
                  <w:rPr>
                    <w:rFonts w:ascii="Cambria Math" w:hAnsi="Cambria Math" w:eastAsia="Arial Unicode MS" w:cs="Cambria Math"/>
                    <w:sz w:val="21"/>
                  </w:rPr>
                  <m:t>φ</m:t>
                </m:r>
              </m:e>
              <m:sup>
                <m:r>
                  <m:rPr>
                    <m:sty m:val="p"/>
                  </m:rPr>
                  <w:rPr>
                    <w:rFonts w:ascii="Cambria Math" w:hAnsi="Cambria Math" w:eastAsia="Arial Unicode MS" w:cs="Cambria Math"/>
                    <w:sz w:val="21"/>
                  </w:rPr>
                  <m:t>τ</m:t>
                </m:r>
              </m:sup>
            </m:s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&lt;</m:t>
        </m:r>
        <m:r>
          <m:rPr>
            <m:sty m:val="p"/>
          </m:rPr>
          <w:rPr>
            <w:rFonts w:ascii="Cambria Math" w:hAnsi="Cambria Math" w:eastAsia="Arial Unicode MS" w:cs="Cambria Math"/>
            <w:sz w:val="21"/>
          </w:rPr>
          <m:t>0</m:t>
        </m:r>
      </m:oMath>
      <w:r>
        <w:tab/>
      </w:r>
      <w:r>
        <w:rPr>
          <w:rFonts w:ascii="STSong" w:hAnsi="STSong" w:eastAsia="STSong"/>
          <w:sz w:val="21"/>
        </w:rPr>
        <w:t>(12)</w:t>
      </w:r>
    </w:p>
    <w:p>
      <w:pPr/>
      <w:r>
        <w:rPr>
          <w:rFonts w:ascii="STSong" w:hAnsi="STSong" w:eastAsia="STSong"/>
          <w:b w:val="0"/>
          <w:sz w:val="22"/>
        </w:rPr>
        <w:t>式（12）表明，兼容性提高降低合作实施成本，企业增加前期协同投入，进而提高值得保留的关系价值。合作深化对断裂概率的贡献为负，与兼容性直接降低冲击调整成本的效应相互补充。其经济含义在于，双方围绕共同技术规则积累的协同成果提高了维持交易的收益，使企业在外部条件变化时更愿意承担必要调整。后文利用企业合作关系数据检验该机制。</w:t>
      </w:r>
    </w:p>
    <w:p>
      <w:pPr/>
      <w:r>
        <w:rPr>
          <w:rFonts w:ascii="STSong" w:hAnsi="STSong" w:eastAsia="STSong"/>
          <w:b w:val="0"/>
          <w:sz w:val="22"/>
        </w:rPr>
        <w:t>命题1由此形成明确的可检验预期：在合作深化收益能够覆盖定制约束损失的条件下，行业标准国际化有助于维持已有的跨国交易。该预期并不要求标准降低贸易摩擦或需求波动本身，而是要求同样的冲击更少地转化为关系终止。依据上述推导，提出以下研究假说。</w:t>
      </w:r>
    </w:p>
    <w:p>
      <w:pPr/>
      <w:r>
        <w:rPr>
          <w:rFonts w:ascii="STSong" w:hAnsi="STSong" w:eastAsia="STSong"/>
          <w:b/>
          <w:sz w:val="22"/>
        </w:rPr>
        <w:t>研究假说H1：行业标准国际化能够降低中国企业跨国供应关系断裂概率，提高供应链抵抗力。</w:t>
      </w:r>
    </w:p>
    <w:p>
      <w:pPr>
        <w:pStyle w:val="Heading1"/>
      </w:pPr>
      <w:r>
        <w:rPr>
          <w:rFonts w:ascii="Hiragino Sans GB" w:hAnsi="Hiragino Sans GB" w:eastAsia="Hiragino Sans GB"/>
          <w:b/>
          <w:sz w:val="28"/>
        </w:rPr>
        <w:t>（四）技术兼容性、搜寻匹配与供应关系恢复力</w:t>
      </w:r>
    </w:p>
    <w:p>
      <w:pPr>
        <w:pStyle w:val="Heading2"/>
      </w:pPr>
      <w:r>
        <w:rPr>
          <w:rFonts w:ascii="Hiragino Sans GB" w:hAnsi="Hiragino Sans GB" w:eastAsia="Hiragino Sans GB"/>
          <w:b/>
          <w:sz w:val="24"/>
        </w:rPr>
        <w:t>1. 断裂后的关系重构</w:t>
      </w:r>
    </w:p>
    <w:p>
      <w:pPr/>
      <w:r>
        <w:rPr>
          <w:rFonts w:ascii="STSong" w:hAnsi="STSong" w:eastAsia="STSong"/>
          <w:b w:val="0"/>
          <w:sz w:val="22"/>
        </w:rPr>
        <w:t>既有关系发生断裂后，中国供应商需要重新获得可行的海外交易对象。恢复可以沿两种方式实现：原客户重新满足交易条件，双方恢复合作；或者供应商与其他海外客户建立替代关系。两者都意味着原有断链事件之后出现新的可行交易，但并不具有相同的客户身份。本文将其共同记为关系重构，关注窗口内至少一次成功续接，而不要求重构必须回到原有客户、原有国别或原有交易规模。</w:t>
      </w:r>
    </w:p>
    <w:p>
      <w:pPr/>
      <w:r>
        <w:rPr>
          <w:rFonts w:ascii="STSong" w:hAnsi="STSong" w:eastAsia="STSong"/>
          <w:b w:val="0"/>
          <w:sz w:val="22"/>
        </w:rPr>
        <w:t xml:space="preserve">令 </w:t>
      </w:r>
      <m:oMath>
        <m:sSup>
          <m:sSupPr/>
          <m:e>
            <m:r>
              <m:rPr>
                <m:sty m:val="p"/>
              </m:rPr>
              <w:rPr>
                <w:rFonts w:ascii="Cambria Math" w:hAnsi="Cambria Math" w:eastAsia="Arial Unicode MS" w:cs="Cambria Math"/>
                <w:sz w:val="22"/>
              </w:rPr>
              <m:t>Reconstruct</m:t>
            </m:r>
          </m:e>
          <m:sup>
            <m:r>
              <w:rPr>
                <w:rFonts w:ascii="Cambria Math" w:hAnsi="Cambria Math" w:eastAsia="Arial Unicode MS" w:cs="Cambria Math"/>
                <w:sz w:val="22"/>
              </w:rPr>
              <m:t>H</m:t>
            </m:r>
          </m:sup>
        </m:sSup>
      </m:oMath>
      <w:r>
        <w:rPr>
          <w:rFonts w:ascii="STSong" w:hAnsi="STSong" w:eastAsia="STSong"/>
          <w:b w:val="0"/>
          <w:sz w:val="22"/>
        </w:rPr>
        <w:t xml:space="preserve"> 表示上述重构事件，只在 </w:t>
      </w:r>
      <m:oMath>
        <m:r>
          <m:rPr>
            <m:sty m:val="p"/>
          </m:rPr>
          <w:rPr>
            <w:rFonts w:ascii="Cambria Math" w:hAnsi="Cambria Math" w:eastAsia="Arial Unicode MS" w:cs="Cambria Math"/>
            <w:sz w:val="22"/>
          </w:rPr>
          <m:t>Break</m:t>
        </m:r>
        <m:r>
          <w:rPr>
            <w:rFonts w:ascii="Cambria Math" w:hAnsi="Cambria Math" w:eastAsia="Arial Unicode MS" w:cs="Cambria Math"/>
            <w:sz w:val="22"/>
          </w:rPr>
          <m:t>=</m:t>
        </m:r>
        <m:r>
          <m:rPr>
            <m:sty m:val="p"/>
          </m:rPr>
          <w:rPr>
            <w:rFonts w:ascii="Cambria Math" w:hAnsi="Cambria Math" w:eastAsia="Arial Unicode MS" w:cs="Cambria Math"/>
            <w:sz w:val="22"/>
          </w:rPr>
          <m:t>1</m:t>
        </m:r>
      </m:oMath>
      <w:r>
        <w:rPr>
          <w:rFonts w:ascii="STSong" w:hAnsi="STSong" w:eastAsia="STSong"/>
          <w:b w:val="0"/>
          <w:sz w:val="22"/>
        </w:rPr>
        <w:t xml:space="preserve"> 时定义。在确认关系断裂后的 </w:t>
      </w:r>
      <m:oMath>
        <m:r>
          <w:rPr>
            <w:rFonts w:ascii="Cambria Math" w:hAnsi="Cambria Math" w:eastAsia="Arial Unicode MS" w:cs="Cambria Math"/>
            <w:sz w:val="22"/>
          </w:rPr>
          <m:t>H</m:t>
        </m:r>
      </m:oMath>
      <w:r>
        <w:rPr>
          <w:rFonts w:ascii="STSong" w:hAnsi="STSong" w:eastAsia="STSong"/>
          <w:b w:val="0"/>
          <w:sz w:val="22"/>
        </w:rPr>
        <w:t xml:space="preserve"> 期内，供应商恢复原客户或建立替代海外客户关系，则该变量取1；观察窗完整且未发生重构时取0。原已存续的其他客户关系不因该断链事件自动成为重构结果。这一界定将后续关系形成与企业原有客户存量区分开来，也保证恢复力与“是否发生过断裂”的抵抗力指标具有不同的经济含义。</w:t>
      </w:r>
    </w:p>
    <w:p>
      <w:pPr/>
      <w:r>
        <w:rPr>
          <w:rFonts w:ascii="STSong" w:hAnsi="STSong" w:eastAsia="STSong"/>
          <w:b w:val="0"/>
          <w:sz w:val="22"/>
        </w:rPr>
        <w:t>对发生断裂的企业而言，产品仍可能具有海外市场价值，困难在于发现并完成技术上可行的匹配。本文关注仍具有海外市场参与意愿企业的关系重构过程，因此假设成功建立后续关系具有正净收益。该条件使企业存在开展搜寻的动力；对于永久退出海外市场或已不具备可行产品的企业，仅提高技术兼容性并不足以保证重新进入，以下严格正向命题不覆盖这类边界情形。</w:t>
      </w:r>
    </w:p>
    <w:p>
      <w:pPr>
        <w:pStyle w:val="Heading2"/>
      </w:pPr>
      <w:r>
        <w:rPr>
          <w:rFonts w:ascii="Hiragino Sans GB" w:hAnsi="Hiragino Sans GB" w:eastAsia="Hiragino Sans GB"/>
          <w:b/>
          <w:sz w:val="24"/>
        </w:rPr>
        <w:t>2. 搜寻选择与有效关系到达</w:t>
      </w:r>
    </w:p>
    <w:p>
      <w:pPr/>
      <w:r>
        <w:rPr>
          <w:rFonts w:ascii="STSong" w:hAnsi="STSong" w:eastAsia="STSong"/>
          <w:b w:val="0"/>
          <w:sz w:val="22"/>
        </w:rPr>
        <w:t xml:space="preserve">令 </w:t>
      </w:r>
      <m:oMath>
        <m:r>
          <w:rPr>
            <w:rFonts w:ascii="Cambria Math" w:hAnsi="Cambria Math" w:eastAsia="Arial Unicode MS" w:cs="Cambria Math"/>
            <w:sz w:val="22"/>
          </w:rPr>
          <m:t>e</m:t>
        </m:r>
        <m:r>
          <m:rPr>
            <m:sty m:val="p"/>
          </m:rPr>
          <w:rPr>
            <w:rFonts w:ascii="Cambria Math" w:hAnsi="Cambria Math" w:eastAsia="Arial Unicode MS" w:cs="Cambria Math"/>
            <w:sz w:val="22"/>
          </w:rPr>
          <m:t>≥</m:t>
        </m:r>
        <m:r>
          <m:rPr>
            <m:sty m:val="p"/>
          </m:rPr>
          <w:rPr>
            <w:rFonts w:ascii="Cambria Math" w:hAnsi="Cambria Math" w:eastAsia="Arial Unicode MS" w:cs="Cambria Math"/>
            <w:sz w:val="22"/>
          </w:rPr>
          <m:t>0</m:t>
        </m:r>
      </m:oMath>
      <w:r>
        <w:rPr>
          <w:rFonts w:ascii="STSong" w:hAnsi="STSong" w:eastAsia="STSong"/>
          <w:b w:val="0"/>
          <w:sz w:val="22"/>
        </w:rPr>
        <w:t xml:space="preserve"> 表示供应商在断裂后的搜寻努力，</w:t>
      </w:r>
      <m:oMath>
        <m:r>
          <m:rPr>
            <m:sty m:val="p"/>
          </m:rPr>
          <w:rPr>
            <w:rFonts w:ascii="Cambria Math" w:hAnsi="Cambria Math" w:eastAsia="Arial Unicode MS" w:cs="Cambria Math"/>
            <w:sz w:val="22"/>
          </w:rPr>
          <m:t>λ</m:t>
        </m:r>
        <m:r>
          <w:rPr>
            <w:rFonts w:ascii="Cambria Math" w:hAnsi="Cambria Math" w:eastAsia="Arial Unicode MS" w:cs="Cambria Math"/>
            <w:sz w:val="22"/>
          </w:rPr>
          <m:t>&gt;</m:t>
        </m:r>
        <m:r>
          <m:rPr>
            <m:sty m:val="p"/>
          </m:rPr>
          <w:rPr>
            <w:rFonts w:ascii="Cambria Math" w:hAnsi="Cambria Math" w:eastAsia="Arial Unicode MS" w:cs="Cambria Math"/>
            <w:sz w:val="22"/>
          </w:rPr>
          <m:t>0</m:t>
        </m:r>
      </m:oMath>
      <w:r>
        <w:rPr>
          <w:rFonts w:ascii="STSong" w:hAnsi="STSong" w:eastAsia="STSong"/>
          <w:b w:val="0"/>
          <w:sz w:val="22"/>
        </w:rPr>
        <w:t xml:space="preserve"> 表示单位努力带来的潜在客户接触效率。一次接触转化为技术可行交易的概率为 </w:t>
      </w:r>
      <m:oMath>
        <m:sSup>
          <m:sSupPr/>
          <m:e>
            <m:r>
              <m:rPr>
                <m:sty m:val="p"/>
              </m:rPr>
              <w:rPr>
                <w:rFonts w:ascii="Cambria Math" w:hAnsi="Cambria Math" w:eastAsia="Arial Unicode MS" w:cs="Cambria Math"/>
                <w:sz w:val="22"/>
              </w:rPr>
              <m:t>φ</m:t>
            </m:r>
          </m:e>
          <m:sup>
            <m:r>
              <m:rPr>
                <m:sty m:val="p"/>
              </m:rPr>
              <w:rPr>
                <w:rFonts w:ascii="Cambria Math" w:hAnsi="Cambria Math" w:eastAsia="Arial Unicode MS" w:cs="Cambria Math"/>
                <w:sz w:val="22"/>
              </w:rPr>
              <m:t>τ</m:t>
            </m:r>
          </m:sup>
        </m:sSup>
      </m:oMath>
      <w:r>
        <w:rPr>
          <w:rFonts w:ascii="STSong" w:hAnsi="STSong" w:eastAsia="STSong"/>
          <w:b w:val="0"/>
          <w:sz w:val="22"/>
        </w:rPr>
        <w:t>，则有效关系到达强度为</w:t>
      </w:r>
    </w:p>
    <w:p>
      <w:pPr>
        <w:keepLines/>
        <w:tabs>
          <w:tab w:pos="4677" w:val="center"/>
          <w:tab w:pos="9354" w:val="right"/>
        </w:tabs>
        <w:spacing w:before="60" w:after="60" w:line="252" w:lineRule="auto"/>
        <w:ind w:firstLine="0"/>
        <w:jc w:val="left"/>
      </w:pPr>
      <w:r>
        <w:tab/>
      </w:r>
      <m:oMath>
        <m:r>
          <w:rPr>
            <w:rFonts w:ascii="Cambria Math" w:hAnsi="Cambria Math" w:eastAsia="Arial Unicode MS" w:cs="Cambria Math"/>
            <w:sz w:val="21"/>
          </w:rPr>
          <m:t>h</m:t>
        </m:r>
        <m:r>
          <w:rPr>
            <w:rFonts w:ascii="Cambria Math" w:hAnsi="Cambria Math" w:eastAsia="Arial Unicode MS" w:cs="Cambria Math"/>
            <w:sz w:val="21"/>
          </w:rPr>
          <m:t>(</m:t>
        </m:r>
        <m:r>
          <w:rPr>
            <w:rFonts w:ascii="Cambria Math" w:hAnsi="Cambria Math" w:eastAsia="Arial Unicode MS" w:cs="Cambria Math"/>
            <w:sz w:val="21"/>
          </w:rPr>
          <m:t>e</m:t>
        </m:r>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w:rPr>
            <w:rFonts w:ascii="Cambria Math" w:hAnsi="Cambria Math" w:eastAsia="Arial Unicode MS" w:cs="Cambria Math"/>
            <w:sz w:val="21"/>
          </w:rPr>
          <m:t>=</m:t>
        </m:r>
        <m:r>
          <m:rPr>
            <m:sty m:val="p"/>
          </m:rPr>
          <w:rPr>
            <w:rFonts w:ascii="Cambria Math" w:hAnsi="Cambria Math" w:eastAsia="Arial Unicode MS" w:cs="Cambria Math"/>
            <w:sz w:val="21"/>
          </w:rPr>
          <m:t>λ</m:t>
        </m:r>
        <m:r>
          <w:rPr>
            <w:rFonts w:ascii="Cambria Math" w:hAnsi="Cambria Math" w:eastAsia="Arial Unicode MS" w:cs="Cambria Math"/>
            <w:sz w:val="21"/>
          </w:rPr>
          <m:t>e</m:t>
        </m:r>
        <m:sSup>
          <m:sSupPr/>
          <m:e>
            <m:r>
              <m:rPr>
                <m:sty m:val="p"/>
              </m:rPr>
              <w:rPr>
                <w:rFonts w:ascii="Cambria Math" w:hAnsi="Cambria Math" w:eastAsia="Arial Unicode MS" w:cs="Cambria Math"/>
                <w:sz w:val="21"/>
              </w:rPr>
              <m:t>φ</m:t>
            </m:r>
          </m:e>
          <m:sup>
            <m:r>
              <m:rPr>
                <m:sty m:val="p"/>
              </m:rPr>
              <w:rPr>
                <w:rFonts w:ascii="Cambria Math" w:hAnsi="Cambria Math" w:eastAsia="Arial Unicode MS" w:cs="Cambria Math"/>
                <w:sz w:val="21"/>
              </w:rPr>
              <m:t>τ</m:t>
            </m:r>
          </m:sup>
        </m:sSup>
        <m:r>
          <w:rPr>
            <w:rFonts w:ascii="Cambria Math" w:hAnsi="Cambria Math" w:eastAsia="Arial Unicode MS" w:cs="Cambria Math"/>
            <w:sz w:val="21"/>
          </w:rPr>
          <m:t>,</m:t>
        </m:r>
        <m:r>
          <m:rPr>
            <m:sty m:val="p"/>
          </m:rPr>
          <w:rPr>
            <w:rFonts w:ascii="Cambria Math" w:hAnsi="Cambria Math" w:eastAsia="Arial Unicode MS" w:cs="Cambria Math"/>
            <w:sz w:val="21"/>
          </w:rPr>
          <m:t xml:space="preserve">  </m:t>
        </m:r>
        <m:r>
          <m:rPr>
            <m:sty m:val="p"/>
          </m:rPr>
          <w:rPr>
            <w:rFonts w:ascii="Cambria Math" w:hAnsi="Cambria Math" w:eastAsia="Arial Unicode MS" w:cs="Cambria Math"/>
            <w:sz w:val="21"/>
          </w:rPr>
          <m:t>κ</m:t>
        </m:r>
        <m:r>
          <w:rPr>
            <w:rFonts w:ascii="Cambria Math" w:hAnsi="Cambria Math" w:eastAsia="Arial Unicode MS" w:cs="Cambria Math"/>
            <w:sz w:val="21"/>
          </w:rPr>
          <m:t>(</m:t>
        </m:r>
        <m:sSup>
          <m:sSupPr/>
          <m:e>
            <m:r>
              <m:rPr>
                <m:sty m:val="p"/>
              </m:rPr>
              <w:rPr>
                <w:rFonts w:ascii="Cambria Math" w:hAnsi="Cambria Math" w:eastAsia="Arial Unicode MS" w:cs="Cambria Math"/>
                <w:sz w:val="21"/>
              </w:rPr>
              <m:t>φ</m:t>
            </m:r>
          </m:e>
          <m:sup>
            <m:r>
              <m:rPr>
                <m:sty m:val="p"/>
              </m:rPr>
              <w:rPr>
                <w:rFonts w:ascii="Cambria Math" w:hAnsi="Cambria Math" w:eastAsia="Arial Unicode MS" w:cs="Cambria Math"/>
                <w:sz w:val="21"/>
              </w:rPr>
              <m:t>τ</m:t>
            </m:r>
          </m:sup>
        </m:sSup>
        <m:r>
          <w:rPr>
            <w:rFonts w:ascii="Cambria Math" w:hAnsi="Cambria Math" w:eastAsia="Arial Unicode MS" w:cs="Cambria Math"/>
            <w:sz w:val="21"/>
          </w:rPr>
          <m:t>)</m:t>
        </m:r>
        <m:r>
          <w:rPr>
            <w:rFonts w:ascii="Cambria Math" w:hAnsi="Cambria Math" w:eastAsia="Arial Unicode MS" w:cs="Cambria Math"/>
            <w:sz w:val="21"/>
          </w:rPr>
          <m:t>&gt;</m:t>
        </m:r>
        <m:r>
          <m:rPr>
            <m:sty m:val="p"/>
          </m:rPr>
          <w:rPr>
            <w:rFonts w:ascii="Cambria Math" w:hAnsi="Cambria Math" w:eastAsia="Arial Unicode MS" w:cs="Cambria Math"/>
            <w:sz w:val="21"/>
          </w:rPr>
          <m:t>0</m:t>
        </m:r>
        <m:r>
          <w:rPr>
            <w:rFonts w:ascii="Cambria Math" w:hAnsi="Cambria Math" w:eastAsia="Arial Unicode MS" w:cs="Cambria Math"/>
            <w:sz w:val="21"/>
          </w:rPr>
          <m:t>,</m:t>
        </m:r>
        <m:r>
          <m:rPr>
            <m:sty m:val="p"/>
          </m:rPr>
          <w:rPr>
            <w:rFonts w:ascii="Cambria Math" w:hAnsi="Cambria Math" w:eastAsia="Arial Unicode MS" w:cs="Cambria Math"/>
            <w:sz w:val="21"/>
          </w:rPr>
          <m:t xml:space="preserve"> </m:t>
        </m:r>
        <m:sSub>
          <m:sSubPr/>
          <m:e>
            <m:r>
              <m:rPr>
                <m:sty m:val="p"/>
              </m:rPr>
              <w:rPr>
                <w:rFonts w:ascii="Cambria Math" w:hAnsi="Cambria Math" w:eastAsia="Arial Unicode MS" w:cs="Cambria Math"/>
                <w:sz w:val="21"/>
              </w:rPr>
              <m:t>κ</m:t>
            </m:r>
          </m:e>
          <m:sub>
            <m:r>
              <m:rPr>
                <m:sty m:val="p"/>
              </m:rPr>
              <w:rPr>
                <w:rFonts w:ascii="Cambria Math" w:hAnsi="Cambria Math" w:eastAsia="Arial Unicode MS" w:cs="Cambria Math"/>
                <w:sz w:val="21"/>
              </w:rPr>
              <m:t>φ</m:t>
            </m:r>
          </m:sub>
        </m:sSub>
        <m:r>
          <w:rPr>
            <w:rFonts w:ascii="Cambria Math" w:hAnsi="Cambria Math" w:eastAsia="Arial Unicode MS" w:cs="Cambria Math"/>
            <w:sz w:val="21"/>
          </w:rPr>
          <m:t>&lt;</m:t>
        </m:r>
        <m:r>
          <m:rPr>
            <m:sty m:val="p"/>
          </m:rPr>
          <w:rPr>
            <w:rFonts w:ascii="Cambria Math" w:hAnsi="Cambria Math" w:eastAsia="Arial Unicode MS" w:cs="Cambria Math"/>
            <w:sz w:val="21"/>
          </w:rPr>
          <m:t>0</m:t>
        </m:r>
      </m:oMath>
      <w:r>
        <w:tab/>
      </w:r>
      <w:r>
        <w:rPr>
          <w:rFonts w:ascii="STSong" w:hAnsi="STSong" w:eastAsia="STSong"/>
          <w:sz w:val="21"/>
        </w:rPr>
        <w:t>(13)</w:t>
      </w:r>
    </w:p>
    <w:p>
      <w:pPr/>
      <w:r>
        <w:rPr>
          <w:rFonts w:ascii="STSong" w:hAnsi="STSong" w:eastAsia="STSong"/>
          <w:b w:val="0"/>
          <w:sz w:val="22"/>
        </w:rPr>
        <w:t>式（13）中，</w:t>
      </w:r>
      <m:oMath>
        <m:r>
          <w:rPr>
            <w:rFonts w:ascii="Cambria Math" w:hAnsi="Cambria Math" w:eastAsia="Arial Unicode MS" w:cs="Cambria Math"/>
            <w:sz w:val="22"/>
          </w:rPr>
          <m:t>h</m:t>
        </m:r>
      </m:oMath>
      <w:r>
        <w:rPr>
          <w:rFonts w:ascii="STSong" w:hAnsi="STSong" w:eastAsia="STSong"/>
          <w:b w:val="0"/>
          <w:sz w:val="22"/>
        </w:rPr>
        <w:t xml:space="preserve"> 是单位时间内有效关系机会的到达强度，可以大于1，并非已经归一化的成功概率。</w:t>
      </w:r>
      <m:oMath>
        <m:r>
          <m:rPr>
            <m:sty m:val="p"/>
          </m:rPr>
          <w:rPr>
            <w:rFonts w:ascii="Cambria Math" w:hAnsi="Cambria Math" w:eastAsia="Arial Unicode MS" w:cs="Cambria Math"/>
            <w:sz w:val="22"/>
          </w:rPr>
          <m:t>κ</m:t>
        </m:r>
      </m:oMath>
      <w:r>
        <w:rPr>
          <w:rFonts w:ascii="STSong" w:hAnsi="STSong" w:eastAsia="STSong"/>
          <w:b w:val="0"/>
          <w:sz w:val="22"/>
        </w:rPr>
        <w:t xml:space="preserve"> 为搜寻成本系数，其随兼容性提高而下降，表示已有产品参数、检测结果和认证信息更容易跨客户复用。兼容性在这里影响两个不同环节：</w:t>
      </w:r>
      <m:oMath>
        <m:sSup>
          <m:sSupPr/>
          <m:e>
            <m:r>
              <m:rPr>
                <m:sty m:val="p"/>
              </m:rPr>
              <w:rPr>
                <w:rFonts w:ascii="Cambria Math" w:hAnsi="Cambria Math" w:eastAsia="Arial Unicode MS" w:cs="Cambria Math"/>
                <w:sz w:val="22"/>
              </w:rPr>
              <m:t>φ</m:t>
            </m:r>
          </m:e>
          <m:sup>
            <m:r>
              <m:rPr>
                <m:sty m:val="p"/>
              </m:rPr>
              <w:rPr>
                <w:rFonts w:ascii="Cambria Math" w:hAnsi="Cambria Math" w:eastAsia="Arial Unicode MS" w:cs="Cambria Math"/>
                <w:sz w:val="22"/>
              </w:rPr>
              <m:t>τ</m:t>
            </m:r>
          </m:sup>
        </m:sSup>
      </m:oMath>
      <w:r>
        <w:rPr>
          <w:rFonts w:ascii="STSong" w:hAnsi="STSong" w:eastAsia="STSong"/>
          <w:b w:val="0"/>
          <w:sz w:val="22"/>
        </w:rPr>
        <w:t xml:space="preserve"> 决定接触对象在技术上是否适配，</w:t>
      </w:r>
      <m:oMath>
        <m:r>
          <m:rPr>
            <m:sty m:val="p"/>
          </m:rPr>
          <w:rPr>
            <w:rFonts w:ascii="Cambria Math" w:hAnsi="Cambria Math" w:eastAsia="Arial Unicode MS" w:cs="Cambria Math"/>
            <w:sz w:val="22"/>
          </w:rPr>
          <m:t>κ</m:t>
        </m:r>
      </m:oMath>
      <w:r>
        <w:rPr>
          <w:rFonts w:ascii="STSong" w:hAnsi="STSong" w:eastAsia="STSong"/>
          <w:b w:val="0"/>
          <w:sz w:val="22"/>
        </w:rPr>
        <w:t xml:space="preserve"> 决定进行联系、信息准备和方案验证的资源耗费。前者扩展可行对象范围，后者降低给定搜寻努力的成本，二者不以同一成本支出重复入账。</w:t>
      </w:r>
    </w:p>
    <w:p>
      <w:pPr/>
      <w:r>
        <w:rPr>
          <w:rFonts w:ascii="STSong" w:hAnsi="STSong" w:eastAsia="STSong"/>
          <w:b w:val="0"/>
          <w:sz w:val="22"/>
        </w:rPr>
        <w:t>该设定保留成本函数的一般形式，只要求其为正且随兼容性提高而下降，不要求成本恰好按兼容性的平方倒数变化。国际规则衔接使检测结果和技术描述能够被更多客户理解和使用，因而减少企业为每个潜在对象重新准备资料和验证方案的负担。由于有效匹配还取决于客户接触效率和企业努力，标准提升兼容性并不等于自动找到客户，后续重构仍需通过搜寻决策实现。</w:t>
      </w:r>
    </w:p>
    <w:p>
      <w:pPr/>
      <w:r>
        <w:rPr>
          <w:rFonts w:ascii="STSong" w:hAnsi="STSong" w:eastAsia="STSong"/>
          <w:b w:val="0"/>
          <w:sz w:val="22"/>
        </w:rPr>
        <w:t xml:space="preserve">令 </w:t>
      </w:r>
      <m:oMath>
        <m:r>
          <m:rPr>
            <m:sty m:val="p"/>
          </m:rPr>
          <w:rPr>
            <w:rFonts w:ascii="Cambria Math" w:hAnsi="Cambria Math" w:eastAsia="Arial Unicode MS" w:cs="Cambria Math"/>
            <w:sz w:val="22"/>
          </w:rPr>
          <m:t>Δ</m:t>
        </m:r>
        <m:r>
          <w:rPr>
            <w:rFonts w:ascii="Cambria Math" w:hAnsi="Cambria Math" w:eastAsia="Arial Unicode MS" w:cs="Cambria Math"/>
            <w:sz w:val="22"/>
          </w:rPr>
          <m:t>V</m:t>
        </m:r>
        <m:r>
          <w:rPr>
            <w:rFonts w:ascii="Cambria Math" w:hAnsi="Cambria Math" w:eastAsia="Arial Unicode MS" w:cs="Cambria Math"/>
            <w:sz w:val="22"/>
          </w:rPr>
          <m:t>&gt;</m:t>
        </m:r>
        <m:r>
          <m:rPr>
            <m:sty m:val="p"/>
          </m:rPr>
          <w:rPr>
            <w:rFonts w:ascii="Cambria Math" w:hAnsi="Cambria Math" w:eastAsia="Arial Unicode MS" w:cs="Cambria Math"/>
            <w:sz w:val="22"/>
          </w:rPr>
          <m:t>0</m:t>
        </m:r>
      </m:oMath>
      <w:r>
        <w:rPr>
          <w:rFonts w:ascii="STSong" w:hAnsi="STSong" w:eastAsia="STSong"/>
          <w:b w:val="0"/>
          <w:sz w:val="22"/>
        </w:rPr>
        <w:t xml:space="preserve"> 表示一次成功续接相对于继续处于搜寻状态的净价值增量。以单位时间的预期到达收益减去搜寻成本为选择准则，企业求解</w:t>
      </w:r>
    </w:p>
    <w:p>
      <w:pPr>
        <w:keepLines/>
        <w:tabs>
          <w:tab w:pos="4677" w:val="center"/>
          <w:tab w:pos="9354" w:val="right"/>
        </w:tabs>
        <w:spacing w:before="60" w:after="60" w:line="252" w:lineRule="auto"/>
        <w:ind w:firstLine="0"/>
        <w:jc w:val="left"/>
      </w:pPr>
      <w:r>
        <w:tab/>
      </w:r>
      <m:oMath>
        <m:sSub>
          <m:sSubPr/>
          <m:e>
            <m:r>
              <m:rPr>
                <m:sty m:val="p"/>
              </m:rPr>
              <w:rPr>
                <w:rFonts w:ascii="Cambria Math" w:hAnsi="Cambria Math" w:eastAsia="Arial Unicode MS" w:cs="Cambria Math"/>
                <w:sz w:val="21"/>
              </w:rPr>
              <m:t>max</m:t>
            </m:r>
          </m:e>
          <m:sub>
            <m:r>
              <w:rPr>
                <w:rFonts w:ascii="Cambria Math" w:hAnsi="Cambria Math" w:eastAsia="Arial Unicode MS" w:cs="Cambria Math"/>
                <w:sz w:val="21"/>
              </w:rPr>
              <m:t>e</m:t>
            </m:r>
            <m:r>
              <m:rPr>
                <m:sty m:val="p"/>
              </m:rPr>
              <w:rPr>
                <w:rFonts w:ascii="Cambria Math" w:hAnsi="Cambria Math" w:eastAsia="Arial Unicode MS" w:cs="Cambria Math"/>
                <w:sz w:val="21"/>
              </w:rPr>
              <m:t>≥</m:t>
            </m:r>
            <m:r>
              <m:rPr>
                <m:sty m:val="p"/>
              </m:rPr>
              <w:rPr>
                <w:rFonts w:ascii="Cambria Math" w:hAnsi="Cambria Math" w:eastAsia="Arial Unicode MS" w:cs="Cambria Math"/>
                <w:sz w:val="21"/>
              </w:rPr>
              <m:t>0</m:t>
            </m:r>
          </m:sub>
        </m:sSub>
        <m:r>
          <m:rPr>
            <m:sty m:val="p"/>
          </m:rPr>
          <w:rPr>
            <w:rFonts w:ascii="Cambria Math" w:hAnsi="Cambria Math" w:eastAsia="Arial Unicode MS" w:cs="Cambria Math"/>
            <w:sz w:val="21"/>
          </w:rPr>
          <m:t>{</m:t>
        </m:r>
        <m:r>
          <m:rPr>
            <m:sty m:val="p"/>
          </m:rPr>
          <w:rPr>
            <w:rFonts w:ascii="Cambria Math" w:hAnsi="Cambria Math" w:eastAsia="Arial Unicode MS" w:cs="Cambria Math"/>
            <w:sz w:val="21"/>
          </w:rPr>
          <m:t>λ</m:t>
        </m:r>
        <m:r>
          <w:rPr>
            <w:rFonts w:ascii="Cambria Math" w:hAnsi="Cambria Math" w:eastAsia="Arial Unicode MS" w:cs="Cambria Math"/>
            <w:sz w:val="21"/>
          </w:rPr>
          <m:t>e</m:t>
        </m:r>
        <m:sSup>
          <m:sSupPr/>
          <m:e>
            <m:r>
              <m:rPr>
                <m:sty m:val="p"/>
              </m:rPr>
              <w:rPr>
                <w:rFonts w:ascii="Cambria Math" w:hAnsi="Cambria Math" w:eastAsia="Arial Unicode MS" w:cs="Cambria Math"/>
                <w:sz w:val="21"/>
              </w:rPr>
              <m:t>φ</m:t>
            </m:r>
          </m:e>
          <m:sup>
            <m:r>
              <m:rPr>
                <m:sty m:val="p"/>
              </m:rPr>
              <w:rPr>
                <w:rFonts w:ascii="Cambria Math" w:hAnsi="Cambria Math" w:eastAsia="Arial Unicode MS" w:cs="Cambria Math"/>
                <w:sz w:val="21"/>
              </w:rPr>
              <m:t>τ</m:t>
            </m:r>
          </m:sup>
        </m:sSup>
        <m:r>
          <m:rPr>
            <m:sty m:val="p"/>
          </m:rPr>
          <w:rPr>
            <w:rFonts w:ascii="Cambria Math" w:hAnsi="Cambria Math" w:eastAsia="Arial Unicode MS" w:cs="Cambria Math"/>
            <w:sz w:val="21"/>
          </w:rPr>
          <m:t>Δ</m:t>
        </m:r>
        <m:r>
          <w:rPr>
            <w:rFonts w:ascii="Cambria Math" w:hAnsi="Cambria Math" w:eastAsia="Arial Unicode MS" w:cs="Cambria Math"/>
            <w:sz w:val="21"/>
          </w:rPr>
          <m:t>V</m:t>
        </m:r>
        <m:r>
          <w:rPr>
            <w:rFonts w:ascii="Cambria Math" w:hAnsi="Cambria Math" w:eastAsia="Arial Unicode MS" w:cs="Cambria Math"/>
            <w:sz w:val="21"/>
          </w:rPr>
          <m:t>-</m:t>
        </m:r>
        <m:f>
          <m:fPr/>
          <m:num>
            <m:r>
              <m:rPr>
                <m:sty m:val="p"/>
              </m:rPr>
              <w:rPr>
                <w:rFonts w:ascii="Cambria Math" w:hAnsi="Cambria Math" w:eastAsia="Arial Unicode MS" w:cs="Cambria Math"/>
                <w:sz w:val="21"/>
              </w:rPr>
              <m:t>1</m:t>
            </m:r>
          </m:num>
          <m:den>
            <m:r>
              <m:rPr>
                <m:sty m:val="p"/>
              </m:rPr>
              <w:rPr>
                <w:rFonts w:ascii="Cambria Math" w:hAnsi="Cambria Math" w:eastAsia="Arial Unicode MS" w:cs="Cambria Math"/>
                <w:sz w:val="21"/>
              </w:rPr>
              <m:t>2</m:t>
            </m:r>
          </m:den>
        </m:f>
        <m:r>
          <m:rPr>
            <m:sty m:val="p"/>
          </m:rPr>
          <w:rPr>
            <w:rFonts w:ascii="Cambria Math" w:hAnsi="Cambria Math" w:eastAsia="Arial Unicode MS" w:cs="Cambria Math"/>
            <w:sz w:val="21"/>
          </w:rPr>
          <m:t>κ</m:t>
        </m:r>
        <m:r>
          <w:rPr>
            <w:rFonts w:ascii="Cambria Math" w:hAnsi="Cambria Math" w:eastAsia="Arial Unicode MS" w:cs="Cambria Math"/>
            <w:sz w:val="21"/>
          </w:rPr>
          <m:t>(</m:t>
        </m:r>
        <m:sSup>
          <m:sSupPr/>
          <m:e>
            <m:r>
              <m:rPr>
                <m:sty m:val="p"/>
              </m:rPr>
              <w:rPr>
                <w:rFonts w:ascii="Cambria Math" w:hAnsi="Cambria Math" w:eastAsia="Arial Unicode MS" w:cs="Cambria Math"/>
                <w:sz w:val="21"/>
              </w:rPr>
              <m:t>φ</m:t>
            </m:r>
          </m:e>
          <m:sup>
            <m:r>
              <m:rPr>
                <m:sty m:val="p"/>
              </m:rPr>
              <w:rPr>
                <w:rFonts w:ascii="Cambria Math" w:hAnsi="Cambria Math" w:eastAsia="Arial Unicode MS" w:cs="Cambria Math"/>
                <w:sz w:val="21"/>
              </w:rPr>
              <m:t>τ</m:t>
            </m:r>
          </m:sup>
        </m:sSup>
        <m:r>
          <w:rPr>
            <w:rFonts w:ascii="Cambria Math" w:hAnsi="Cambria Math" w:eastAsia="Arial Unicode MS" w:cs="Cambria Math"/>
            <w:sz w:val="21"/>
          </w:rPr>
          <m:t>)</m:t>
        </m:r>
        <m:sSup>
          <m:sSupPr/>
          <m:e>
            <m:r>
              <w:rPr>
                <w:rFonts w:ascii="Cambria Math" w:hAnsi="Cambria Math" w:eastAsia="Arial Unicode MS" w:cs="Cambria Math"/>
                <w:sz w:val="21"/>
              </w:rPr>
              <m:t>e</m:t>
            </m:r>
          </m:e>
          <m:sup>
            <m:r>
              <m:rPr>
                <m:sty m:val="p"/>
              </m:rPr>
              <w:rPr>
                <w:rFonts w:ascii="Cambria Math" w:hAnsi="Cambria Math" w:eastAsia="Arial Unicode MS" w:cs="Cambria Math"/>
                <w:sz w:val="21"/>
              </w:rPr>
              <m:t>2</m:t>
            </m:r>
          </m:sup>
        </m:sSup>
        <m:r>
          <m:rPr>
            <m:sty m:val="p"/>
          </m:rPr>
          <w:rPr>
            <w:rFonts w:ascii="Cambria Math" w:hAnsi="Cambria Math" w:eastAsia="Arial Unicode MS" w:cs="Cambria Math"/>
            <w:sz w:val="21"/>
          </w:rPr>
          <m:t>}</m:t>
        </m:r>
      </m:oMath>
      <w:r>
        <w:tab/>
      </w:r>
      <w:r>
        <w:rPr>
          <w:rFonts w:ascii="STSong" w:hAnsi="STSong" w:eastAsia="STSong"/>
          <w:sz w:val="21"/>
        </w:rPr>
        <w:t>(14)</w:t>
      </w:r>
    </w:p>
    <w:p>
      <w:pPr/>
      <w:r>
        <w:rPr>
          <w:rFonts w:ascii="STSong" w:hAnsi="STSong" w:eastAsia="STSong"/>
          <w:b w:val="0"/>
          <w:sz w:val="22"/>
        </w:rPr>
        <w:t>式（14）是给定续接价值增量的流量搜寻问题，收益项等于到达强度乘以单次净收益，成本项刻画搜寻努力的边际成本递增。它不把到达强度直接当作有限期成功概率，</w:t>
      </w:r>
      <m:oMath>
        <m:r>
          <w:rPr>
            <w:rFonts w:ascii="Cambria Math" w:hAnsi="Cambria Math" w:eastAsia="Arial Unicode MS" w:cs="Cambria Math"/>
            <w:sz w:val="22"/>
          </w:rPr>
          <m:t>H</m:t>
        </m:r>
      </m:oMath>
      <w:r>
        <w:rPr>
          <w:rFonts w:ascii="STSong" w:hAnsi="STSong" w:eastAsia="STSong"/>
          <w:b w:val="0"/>
          <w:sz w:val="22"/>
        </w:rPr>
        <w:t xml:space="preserve"> 也仅为统计观察窗，而非企业必须停止搜寻的决策期限。为识别兼容性和搜寻成本渠道，以下比较静态保持 </w:t>
      </w:r>
      <m:oMath>
        <m:r>
          <m:rPr>
            <m:sty m:val="p"/>
          </m:rPr>
          <w:rPr>
            <w:rFonts w:ascii="Cambria Math" w:hAnsi="Cambria Math" w:eastAsia="Arial Unicode MS" w:cs="Cambria Math"/>
            <w:sz w:val="22"/>
          </w:rPr>
          <m:t>λ</m:t>
        </m:r>
      </m:oMath>
      <w:r>
        <w:rPr>
          <w:rFonts w:ascii="STSong" w:hAnsi="STSong" w:eastAsia="STSong"/>
          <w:b w:val="0"/>
          <w:sz w:val="22"/>
        </w:rPr>
        <w:t xml:space="preserve"> 与 </w:t>
      </w:r>
      <m:oMath>
        <m:r>
          <m:rPr>
            <m:sty m:val="p"/>
          </m:rPr>
          <w:rPr>
            <w:rFonts w:ascii="Cambria Math" w:hAnsi="Cambria Math" w:eastAsia="Arial Unicode MS" w:cs="Cambria Math"/>
            <w:sz w:val="22"/>
          </w:rPr>
          <m:t>Δ</m:t>
        </m:r>
        <m:r>
          <w:rPr>
            <w:rFonts w:ascii="Cambria Math" w:hAnsi="Cambria Math" w:eastAsia="Arial Unicode MS" w:cs="Cambria Math"/>
            <w:sz w:val="22"/>
          </w:rPr>
          <m:t>V</m:t>
        </m:r>
      </m:oMath>
      <w:r>
        <w:rPr>
          <w:rFonts w:ascii="STSong" w:hAnsi="STSong" w:eastAsia="STSong"/>
          <w:b w:val="0"/>
          <w:sz w:val="22"/>
        </w:rPr>
        <w:t xml:space="preserve"> 给定，并在观察窗内保持技术环境和最优到达强度稳定。该处理使搜寻阶段与前述局部决策口径一致。</w:t>
      </w:r>
    </w:p>
    <w:p>
      <w:pPr/>
      <w:r>
        <w:rPr>
          <w:rFonts w:ascii="STSong" w:hAnsi="STSong" w:eastAsia="STSong"/>
          <w:b w:val="0"/>
          <w:sz w:val="22"/>
        </w:rPr>
        <w:t xml:space="preserve">目标函数的二阶导数为 </w:t>
      </w:r>
      <m:oMath>
        <m:r>
          <w:rPr>
            <w:rFonts w:ascii="Cambria Math" w:hAnsi="Cambria Math" w:eastAsia="Arial Unicode MS" w:cs="Cambria Math"/>
            <w:sz w:val="22"/>
          </w:rPr>
          <m:t>-</m:t>
        </m:r>
        <m:r>
          <m:rPr>
            <m:sty m:val="p"/>
          </m:rPr>
          <w:rPr>
            <w:rFonts w:ascii="Cambria Math" w:hAnsi="Cambria Math" w:eastAsia="Arial Unicode MS" w:cs="Cambria Math"/>
            <w:sz w:val="22"/>
          </w:rPr>
          <m:t>κ</m:t>
        </m:r>
        <m:r>
          <w:rPr>
            <w:rFonts w:ascii="Cambria Math" w:hAnsi="Cambria Math" w:eastAsia="Arial Unicode MS" w:cs="Cambria Math"/>
            <w:sz w:val="22"/>
          </w:rPr>
          <m:t>(</m:t>
        </m:r>
        <m:sSup>
          <m:sSupPr/>
          <m:e>
            <m:r>
              <m:rPr>
                <m:sty m:val="p"/>
              </m:rPr>
              <w:rPr>
                <w:rFonts w:ascii="Cambria Math" w:hAnsi="Cambria Math" w:eastAsia="Arial Unicode MS" w:cs="Cambria Math"/>
                <w:sz w:val="22"/>
              </w:rPr>
              <m:t>φ</m:t>
            </m:r>
          </m:e>
          <m:sup>
            <m:r>
              <m:rPr>
                <m:sty m:val="p"/>
              </m:rPr>
              <w:rPr>
                <w:rFonts w:ascii="Cambria Math" w:hAnsi="Cambria Math" w:eastAsia="Arial Unicode MS" w:cs="Cambria Math"/>
                <w:sz w:val="22"/>
              </w:rPr>
              <m:t>τ</m:t>
            </m:r>
          </m:sup>
        </m:sSup>
        <m:r>
          <w:rPr>
            <w:rFonts w:ascii="Cambria Math" w:hAnsi="Cambria Math" w:eastAsia="Arial Unicode MS" w:cs="Cambria Math"/>
            <w:sz w:val="22"/>
          </w:rPr>
          <m:t>)</m:t>
        </m:r>
        <m:r>
          <w:rPr>
            <w:rFonts w:ascii="Cambria Math" w:hAnsi="Cambria Math" w:eastAsia="Arial Unicode MS" w:cs="Cambria Math"/>
            <w:sz w:val="22"/>
          </w:rPr>
          <m:t>&lt;</m:t>
        </m:r>
        <m:r>
          <m:rPr>
            <m:sty m:val="p"/>
          </m:rPr>
          <w:rPr>
            <w:rFonts w:ascii="Cambria Math" w:hAnsi="Cambria Math" w:eastAsia="Arial Unicode MS" w:cs="Cambria Math"/>
            <w:sz w:val="22"/>
          </w:rPr>
          <m:t>0</m:t>
        </m:r>
      </m:oMath>
      <w:r>
        <w:rPr>
          <w:rFonts w:ascii="STSong" w:hAnsi="STSong" w:eastAsia="STSong"/>
          <w:b w:val="0"/>
          <w:sz w:val="22"/>
        </w:rPr>
        <w:t xml:space="preserve">，一阶条件为 </w:t>
      </w:r>
      <m:oMath>
        <m:r>
          <m:rPr>
            <m:sty m:val="p"/>
          </m:rPr>
          <w:rPr>
            <w:rFonts w:ascii="Cambria Math" w:hAnsi="Cambria Math" w:eastAsia="Arial Unicode MS" w:cs="Cambria Math"/>
            <w:sz w:val="22"/>
          </w:rPr>
          <m:t>λ</m:t>
        </m:r>
        <m:sSup>
          <m:sSupPr/>
          <m:e>
            <m:r>
              <m:rPr>
                <m:sty m:val="p"/>
              </m:rPr>
              <w:rPr>
                <w:rFonts w:ascii="Cambria Math" w:hAnsi="Cambria Math" w:eastAsia="Arial Unicode MS" w:cs="Cambria Math"/>
                <w:sz w:val="22"/>
              </w:rPr>
              <m:t>φ</m:t>
            </m:r>
          </m:e>
          <m:sup>
            <m:r>
              <m:rPr>
                <m:sty m:val="p"/>
              </m:rPr>
              <w:rPr>
                <w:rFonts w:ascii="Cambria Math" w:hAnsi="Cambria Math" w:eastAsia="Arial Unicode MS" w:cs="Cambria Math"/>
                <w:sz w:val="22"/>
              </w:rPr>
              <m:t>τ</m:t>
            </m:r>
          </m:sup>
        </m:sSup>
        <m:r>
          <m:rPr>
            <m:sty m:val="p"/>
          </m:rPr>
          <w:rPr>
            <w:rFonts w:ascii="Cambria Math" w:hAnsi="Cambria Math" w:eastAsia="Arial Unicode MS" w:cs="Cambria Math"/>
            <w:sz w:val="22"/>
          </w:rPr>
          <m:t>Δ</m:t>
        </m:r>
        <m:r>
          <w:rPr>
            <w:rFonts w:ascii="Cambria Math" w:hAnsi="Cambria Math" w:eastAsia="Arial Unicode MS" w:cs="Cambria Math"/>
            <w:sz w:val="22"/>
          </w:rPr>
          <m:t>V</m:t>
        </m:r>
        <m:r>
          <w:rPr>
            <w:rFonts w:ascii="Cambria Math" w:hAnsi="Cambria Math" w:eastAsia="Arial Unicode MS" w:cs="Cambria Math"/>
            <w:sz w:val="22"/>
          </w:rPr>
          <m:t>=</m:t>
        </m:r>
        <m:r>
          <m:rPr>
            <m:sty m:val="p"/>
          </m:rPr>
          <w:rPr>
            <w:rFonts w:ascii="Cambria Math" w:hAnsi="Cambria Math" w:eastAsia="Arial Unicode MS" w:cs="Cambria Math"/>
            <w:sz w:val="22"/>
          </w:rPr>
          <m:t>κ</m:t>
        </m:r>
        <m:r>
          <w:rPr>
            <w:rFonts w:ascii="Cambria Math" w:hAnsi="Cambria Math" w:eastAsia="Arial Unicode MS" w:cs="Cambria Math"/>
            <w:sz w:val="22"/>
          </w:rPr>
          <m:t>(</m:t>
        </m:r>
        <m:sSup>
          <m:sSupPr/>
          <m:e>
            <m:r>
              <m:rPr>
                <m:sty m:val="p"/>
              </m:rPr>
              <w:rPr>
                <w:rFonts w:ascii="Cambria Math" w:hAnsi="Cambria Math" w:eastAsia="Arial Unicode MS" w:cs="Cambria Math"/>
                <w:sz w:val="22"/>
              </w:rPr>
              <m:t>φ</m:t>
            </m:r>
          </m:e>
          <m:sup>
            <m:r>
              <m:rPr>
                <m:sty m:val="p"/>
              </m:rPr>
              <w:rPr>
                <w:rFonts w:ascii="Cambria Math" w:hAnsi="Cambria Math" w:eastAsia="Arial Unicode MS" w:cs="Cambria Math"/>
                <w:sz w:val="22"/>
              </w:rPr>
              <m:t>τ</m:t>
            </m:r>
          </m:sup>
        </m:sSup>
        <m:r>
          <w:rPr>
            <w:rFonts w:ascii="Cambria Math" w:hAnsi="Cambria Math" w:eastAsia="Arial Unicode MS" w:cs="Cambria Math"/>
            <w:sz w:val="22"/>
          </w:rPr>
          <m:t>)</m:t>
        </m:r>
        <m:sSup>
          <m:sSupPr/>
          <m:e>
            <m:r>
              <w:rPr>
                <w:rFonts w:ascii="Cambria Math" w:hAnsi="Cambria Math" w:eastAsia="Arial Unicode MS" w:cs="Cambria Math"/>
                <w:sz w:val="22"/>
              </w:rPr>
              <m:t>e</m:t>
            </m:r>
          </m:e>
          <m:sup>
            <m:r>
              <w:rPr>
                <w:rFonts w:ascii="Cambria Math" w:hAnsi="Cambria Math" w:eastAsia="Arial Unicode MS" w:cs="Cambria Math"/>
                <w:sz w:val="22"/>
              </w:rPr>
              <m:t>*</m:t>
            </m:r>
          </m:sup>
        </m:sSup>
      </m:oMath>
      <w:r>
        <w:rPr>
          <w:rFonts w:ascii="STSong" w:hAnsi="STSong" w:eastAsia="STSong"/>
          <w:b w:val="0"/>
          <w:sz w:val="22"/>
        </w:rPr>
        <w:t>，因此存在唯一正的最优努力：</w:t>
      </w:r>
    </w:p>
    <w:p>
      <w:pPr>
        <w:keepLines/>
        <w:tabs>
          <w:tab w:pos="4677" w:val="center"/>
          <w:tab w:pos="9354" w:val="right"/>
        </w:tabs>
        <w:spacing w:before="60" w:after="60" w:line="252" w:lineRule="auto"/>
        <w:ind w:firstLine="0"/>
        <w:jc w:val="left"/>
      </w:pPr>
      <w:r>
        <w:tab/>
      </w:r>
      <m:oMath>
        <m:sSup>
          <m:sSupPr/>
          <m:e>
            <m:r>
              <w:rPr>
                <w:rFonts w:ascii="Cambria Math" w:hAnsi="Cambria Math" w:eastAsia="Arial Unicode MS" w:cs="Cambria Math"/>
                <w:sz w:val="21"/>
              </w:rPr>
              <m:t>e</m:t>
            </m:r>
          </m:e>
          <m:sup>
            <m:r>
              <w:rPr>
                <w:rFonts w:ascii="Cambria Math" w:hAnsi="Cambria Math" w:eastAsia="Arial Unicode MS" w:cs="Cambria Math"/>
                <w:sz w:val="21"/>
              </w:rPr>
              <m:t>*</m:t>
            </m:r>
          </m:sup>
        </m:sSup>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w:rPr>
            <w:rFonts w:ascii="Cambria Math" w:hAnsi="Cambria Math" w:eastAsia="Arial Unicode MS" w:cs="Cambria Math"/>
            <w:sz w:val="21"/>
          </w:rPr>
          <m:t>=</m:t>
        </m:r>
        <m:f>
          <m:fPr/>
          <m:num>
            <m:r>
              <m:rPr>
                <m:sty m:val="p"/>
              </m:rPr>
              <w:rPr>
                <w:rFonts w:ascii="Cambria Math" w:hAnsi="Cambria Math" w:eastAsia="Arial Unicode MS" w:cs="Cambria Math"/>
                <w:sz w:val="21"/>
              </w:rPr>
              <m:t>λ</m:t>
            </m:r>
            <m:sSup>
              <m:sSupPr/>
              <m:e>
                <m:r>
                  <m:rPr>
                    <m:sty m:val="p"/>
                  </m:rPr>
                  <w:rPr>
                    <w:rFonts w:ascii="Cambria Math" w:hAnsi="Cambria Math" w:eastAsia="Arial Unicode MS" w:cs="Cambria Math"/>
                    <w:sz w:val="21"/>
                  </w:rPr>
                  <m:t>φ</m:t>
                </m:r>
              </m:e>
              <m:sup>
                <m:r>
                  <m:rPr>
                    <m:sty m:val="p"/>
                  </m:rPr>
                  <w:rPr>
                    <w:rFonts w:ascii="Cambria Math" w:hAnsi="Cambria Math" w:eastAsia="Arial Unicode MS" w:cs="Cambria Math"/>
                    <w:sz w:val="21"/>
                  </w:rPr>
                  <m:t>τ</m:t>
                </m:r>
              </m:sup>
            </m:sSup>
            <m:r>
              <m:rPr>
                <m:sty m:val="p"/>
              </m:rPr>
              <w:rPr>
                <w:rFonts w:ascii="Cambria Math" w:hAnsi="Cambria Math" w:eastAsia="Arial Unicode MS" w:cs="Cambria Math"/>
                <w:sz w:val="21"/>
              </w:rPr>
              <m:t>Δ</m:t>
            </m:r>
            <m:r>
              <w:rPr>
                <w:rFonts w:ascii="Cambria Math" w:hAnsi="Cambria Math" w:eastAsia="Arial Unicode MS" w:cs="Cambria Math"/>
                <w:sz w:val="21"/>
              </w:rPr>
              <m:t>V</m:t>
            </m:r>
          </m:num>
          <m:den>
            <m:r>
              <m:rPr>
                <m:sty m:val="p"/>
              </m:rPr>
              <w:rPr>
                <w:rFonts w:ascii="Cambria Math" w:hAnsi="Cambria Math" w:eastAsia="Arial Unicode MS" w:cs="Cambria Math"/>
                <w:sz w:val="21"/>
              </w:rPr>
              <m:t>κ</m:t>
            </m:r>
            <m:r>
              <w:rPr>
                <w:rFonts w:ascii="Cambria Math" w:hAnsi="Cambria Math" w:eastAsia="Arial Unicode MS" w:cs="Cambria Math"/>
                <w:sz w:val="21"/>
              </w:rPr>
              <m:t>(</m:t>
            </m:r>
            <m:sSup>
              <m:sSupPr/>
              <m:e>
                <m:r>
                  <m:rPr>
                    <m:sty m:val="p"/>
                  </m:rPr>
                  <w:rPr>
                    <w:rFonts w:ascii="Cambria Math" w:hAnsi="Cambria Math" w:eastAsia="Arial Unicode MS" w:cs="Cambria Math"/>
                    <w:sz w:val="21"/>
                  </w:rPr>
                  <m:t>φ</m:t>
                </m:r>
              </m:e>
              <m:sup>
                <m:r>
                  <m:rPr>
                    <m:sty m:val="p"/>
                  </m:rPr>
                  <w:rPr>
                    <w:rFonts w:ascii="Cambria Math" w:hAnsi="Cambria Math" w:eastAsia="Arial Unicode MS" w:cs="Cambria Math"/>
                    <w:sz w:val="21"/>
                  </w:rPr>
                  <m:t>τ</m:t>
                </m:r>
              </m:sup>
            </m:sSup>
            <m:r>
              <w:rPr>
                <w:rFonts w:ascii="Cambria Math" w:hAnsi="Cambria Math" w:eastAsia="Arial Unicode MS" w:cs="Cambria Math"/>
                <w:sz w:val="21"/>
              </w:rPr>
              <m:t>)</m:t>
            </m:r>
          </m:den>
        </m:f>
        <m:r>
          <w:rPr>
            <w:rFonts w:ascii="Cambria Math" w:hAnsi="Cambria Math" w:eastAsia="Arial Unicode MS" w:cs="Cambria Math"/>
            <w:sz w:val="21"/>
          </w:rPr>
          <m:t>,</m:t>
        </m:r>
        <m:r>
          <m:rPr>
            <m:sty m:val="p"/>
          </m:rPr>
          <w:rPr>
            <w:rFonts w:ascii="Cambria Math" w:hAnsi="Cambria Math" w:eastAsia="Arial Unicode MS" w:cs="Cambria Math"/>
            <w:sz w:val="21"/>
          </w:rPr>
          <m:t xml:space="preserve">  </m:t>
        </m:r>
        <m:f>
          <m:fPr/>
          <m:num>
            <m:r>
              <w:rPr>
                <w:rFonts w:ascii="Cambria Math" w:hAnsi="Cambria Math" w:eastAsia="Arial Unicode MS" w:cs="Cambria Math"/>
                <w:sz w:val="21"/>
              </w:rPr>
              <m:t>d</m:t>
            </m:r>
            <m:r>
              <m:rPr>
                <m:sty m:val="p"/>
              </m:rPr>
              <w:rPr>
                <w:rFonts w:ascii="Cambria Math" w:hAnsi="Cambria Math" w:eastAsia="Arial Unicode MS" w:cs="Cambria Math"/>
                <w:sz w:val="21"/>
              </w:rPr>
              <m:t>ln</m:t>
            </m:r>
            <m:sSup>
              <m:sSupPr/>
              <m:e>
                <m:r>
                  <w:rPr>
                    <w:rFonts w:ascii="Cambria Math" w:hAnsi="Cambria Math" w:eastAsia="Arial Unicode MS" w:cs="Cambria Math"/>
                    <w:sz w:val="21"/>
                  </w:rPr>
                  <m:t>e</m:t>
                </m:r>
              </m:e>
              <m:sup>
                <m:r>
                  <w:rPr>
                    <w:rFonts w:ascii="Cambria Math" w:hAnsi="Cambria Math" w:eastAsia="Arial Unicode MS" w:cs="Cambria Math"/>
                    <w:sz w:val="21"/>
                  </w:rPr>
                  <m:t>*</m:t>
                </m:r>
              </m:sup>
            </m:s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m:t>
        </m:r>
        <m:r>
          <w:rPr>
            <w:rFonts w:ascii="Cambria Math" w:hAnsi="Cambria Math" w:eastAsia="Arial Unicode MS" w:cs="Cambria Math"/>
            <w:sz w:val="21"/>
          </w:rPr>
          <m:t>(</m:t>
        </m:r>
        <m:f>
          <m:fPr/>
          <m:num>
            <m:r>
              <m:rPr>
                <m:sty m:val="p"/>
              </m:rPr>
              <w:rPr>
                <w:rFonts w:ascii="Cambria Math" w:hAnsi="Cambria Math" w:eastAsia="Arial Unicode MS" w:cs="Cambria Math"/>
                <w:sz w:val="21"/>
              </w:rPr>
              <m:t>1</m:t>
            </m:r>
          </m:num>
          <m:den>
            <m:sSup>
              <m:sSupPr/>
              <m:e>
                <m:r>
                  <m:rPr>
                    <m:sty m:val="p"/>
                  </m:rPr>
                  <w:rPr>
                    <w:rFonts w:ascii="Cambria Math" w:hAnsi="Cambria Math" w:eastAsia="Arial Unicode MS" w:cs="Cambria Math"/>
                    <w:sz w:val="21"/>
                  </w:rPr>
                  <m:t>φ</m:t>
                </m:r>
              </m:e>
              <m:sup>
                <m:r>
                  <m:rPr>
                    <m:sty m:val="p"/>
                  </m:rPr>
                  <w:rPr>
                    <w:rFonts w:ascii="Cambria Math" w:hAnsi="Cambria Math" w:eastAsia="Arial Unicode MS" w:cs="Cambria Math"/>
                    <w:sz w:val="21"/>
                  </w:rPr>
                  <m:t>τ</m:t>
                </m:r>
              </m:sup>
            </m:sSup>
          </m:den>
        </m:f>
        <m:r>
          <w:rPr>
            <w:rFonts w:ascii="Cambria Math" w:hAnsi="Cambria Math" w:eastAsia="Arial Unicode MS" w:cs="Cambria Math"/>
            <w:sz w:val="21"/>
          </w:rPr>
          <m:t>-</m:t>
        </m:r>
        <m:f>
          <m:fPr/>
          <m:num>
            <m:sSub>
              <m:sSubPr/>
              <m:e>
                <m:r>
                  <m:rPr>
                    <m:sty m:val="p"/>
                  </m:rPr>
                  <w:rPr>
                    <w:rFonts w:ascii="Cambria Math" w:hAnsi="Cambria Math" w:eastAsia="Arial Unicode MS" w:cs="Cambria Math"/>
                    <w:sz w:val="21"/>
                  </w:rPr>
                  <m:t>κ</m:t>
                </m:r>
              </m:e>
              <m:sub>
                <m:r>
                  <m:rPr>
                    <m:sty m:val="p"/>
                  </m:rPr>
                  <w:rPr>
                    <w:rFonts w:ascii="Cambria Math" w:hAnsi="Cambria Math" w:eastAsia="Arial Unicode MS" w:cs="Cambria Math"/>
                    <w:sz w:val="21"/>
                  </w:rPr>
                  <m:t>φ</m:t>
                </m:r>
              </m:sub>
            </m:sSub>
          </m:num>
          <m:den>
            <m:r>
              <m:rPr>
                <m:sty m:val="p"/>
              </m:rPr>
              <w:rPr>
                <w:rFonts w:ascii="Cambria Math" w:hAnsi="Cambria Math" w:eastAsia="Arial Unicode MS" w:cs="Cambria Math"/>
                <w:sz w:val="21"/>
              </w:rPr>
              <m:t>κ</m:t>
            </m:r>
          </m:den>
        </m:f>
        <m:r>
          <w:rPr>
            <w:rFonts w:ascii="Cambria Math" w:hAnsi="Cambria Math" w:eastAsia="Arial Unicode MS" w:cs="Cambria Math"/>
            <w:sz w:val="21"/>
          </w:rPr>
          <m:t>)</m:t>
        </m:r>
        <m:f>
          <m:fPr/>
          <m:num>
            <m:r>
              <w:rPr>
                <w:rFonts w:ascii="Cambria Math" w:hAnsi="Cambria Math" w:eastAsia="Arial Unicode MS" w:cs="Cambria Math"/>
                <w:sz w:val="21"/>
              </w:rPr>
              <m:t>d</m:t>
            </m:r>
            <m:sSup>
              <m:sSupPr/>
              <m:e>
                <m:r>
                  <m:rPr>
                    <m:sty m:val="p"/>
                  </m:rPr>
                  <w:rPr>
                    <w:rFonts w:ascii="Cambria Math" w:hAnsi="Cambria Math" w:eastAsia="Arial Unicode MS" w:cs="Cambria Math"/>
                    <w:sz w:val="21"/>
                  </w:rPr>
                  <m:t>φ</m:t>
                </m:r>
              </m:e>
              <m:sup>
                <m:r>
                  <m:rPr>
                    <m:sty m:val="p"/>
                  </m:rPr>
                  <w:rPr>
                    <w:rFonts w:ascii="Cambria Math" w:hAnsi="Cambria Math" w:eastAsia="Arial Unicode MS" w:cs="Cambria Math"/>
                    <w:sz w:val="21"/>
                  </w:rPr>
                  <m:t>τ</m:t>
                </m:r>
              </m:sup>
            </m:s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&gt;</m:t>
        </m:r>
        <m:r>
          <m:rPr>
            <m:sty m:val="p"/>
          </m:rPr>
          <w:rPr>
            <w:rFonts w:ascii="Cambria Math" w:hAnsi="Cambria Math" w:eastAsia="Arial Unicode MS" w:cs="Cambria Math"/>
            <w:sz w:val="21"/>
          </w:rPr>
          <m:t>0</m:t>
        </m:r>
      </m:oMath>
      <w:r>
        <w:tab/>
      </w:r>
      <w:r>
        <w:rPr>
          <w:rFonts w:ascii="STSong" w:hAnsi="STSong" w:eastAsia="STSong"/>
          <w:sz w:val="21"/>
        </w:rPr>
        <w:t>(15)</w:t>
      </w:r>
    </w:p>
    <w:p>
      <w:pPr/>
      <w:r>
        <w:rPr>
          <w:rFonts w:ascii="STSong" w:hAnsi="STSong" w:eastAsia="STSong"/>
          <w:b w:val="0"/>
          <w:sz w:val="22"/>
        </w:rPr>
        <w:t>式（15）表明，兼容性提高一方面增加每单位搜寻努力带来的成功机会，另一方面降低搜寻的边际成本，企业因而提高最优努力。即使客户接触渠道本身没有扩张，相同的渠道也会因技术适配比例提高而具有更大的使用价值。由此，标准国际化通过改变既有搜寻渠道的收益和成本，引起企业主动加大关系重构投入。</w:t>
      </w:r>
    </w:p>
    <w:p>
      <w:pPr/>
      <w:r>
        <w:rPr>
          <w:rFonts w:ascii="STSong" w:hAnsi="STSong" w:eastAsia="STSong"/>
          <w:b w:val="0"/>
          <w:sz w:val="22"/>
        </w:rPr>
        <w:t>将最优努力代入式（13），可得最优有效到达强度及其变化：</w:t>
      </w:r>
    </w:p>
    <w:p>
      <w:pPr>
        <w:keepLines/>
        <w:tabs>
          <w:tab w:pos="4677" w:val="center"/>
          <w:tab w:pos="9354" w:val="right"/>
        </w:tabs>
        <w:spacing w:before="60" w:after="60" w:line="252" w:lineRule="auto"/>
        <w:ind w:firstLine="0"/>
        <w:jc w:val="left"/>
      </w:pPr>
      <w:r>
        <w:tab/>
      </w:r>
      <m:oMath>
        <m:sSup>
          <m:sSupPr/>
          <m:e>
            <m:r>
              <w:rPr>
                <w:rFonts w:ascii="Cambria Math" w:hAnsi="Cambria Math" w:eastAsia="Arial Unicode MS" w:cs="Cambria Math"/>
                <w:sz w:val="21"/>
              </w:rPr>
              <m:t>h</m:t>
            </m:r>
          </m:e>
          <m:sup>
            <m:r>
              <w:rPr>
                <w:rFonts w:ascii="Cambria Math" w:hAnsi="Cambria Math" w:eastAsia="Arial Unicode MS" w:cs="Cambria Math"/>
                <w:sz w:val="21"/>
              </w:rPr>
              <m:t>*</m:t>
            </m:r>
          </m:sup>
        </m:sSup>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w:rPr>
            <w:rFonts w:ascii="Cambria Math" w:hAnsi="Cambria Math" w:eastAsia="Arial Unicode MS" w:cs="Cambria Math"/>
            <w:sz w:val="21"/>
          </w:rPr>
          <m:t>=</m:t>
        </m:r>
        <m:f>
          <m:fPr/>
          <m:num>
            <m:sSup>
              <m:sSupPr/>
              <m:e>
                <m:r>
                  <m:rPr>
                    <m:sty m:val="p"/>
                  </m:rPr>
                  <w:rPr>
                    <w:rFonts w:ascii="Cambria Math" w:hAnsi="Cambria Math" w:eastAsia="Arial Unicode MS" w:cs="Cambria Math"/>
                    <w:sz w:val="21"/>
                  </w:rPr>
                  <m:t>λ</m:t>
                </m:r>
              </m:e>
              <m:sup>
                <m:r>
                  <m:rPr>
                    <m:sty m:val="p"/>
                  </m:rPr>
                  <w:rPr>
                    <w:rFonts w:ascii="Cambria Math" w:hAnsi="Cambria Math" w:eastAsia="Arial Unicode MS" w:cs="Cambria Math"/>
                    <w:sz w:val="21"/>
                  </w:rPr>
                  <m:t>2</m:t>
                </m:r>
              </m:sup>
            </m:sSup>
            <m:r>
              <w:rPr>
                <w:rFonts w:ascii="Cambria Math" w:hAnsi="Cambria Math" w:eastAsia="Arial Unicode MS" w:cs="Cambria Math"/>
                <w:sz w:val="21"/>
              </w:rPr>
              <m:t>(</m:t>
            </m:r>
            <m:sSup>
              <m:sSupPr/>
              <m:e>
                <m:r>
                  <m:rPr>
                    <m:sty m:val="p"/>
                  </m:rPr>
                  <w:rPr>
                    <w:rFonts w:ascii="Cambria Math" w:hAnsi="Cambria Math" w:eastAsia="Arial Unicode MS" w:cs="Cambria Math"/>
                    <w:sz w:val="21"/>
                  </w:rPr>
                  <m:t>φ</m:t>
                </m:r>
              </m:e>
              <m:sup>
                <m:r>
                  <m:rPr>
                    <m:sty m:val="p"/>
                  </m:rPr>
                  <w:rPr>
                    <w:rFonts w:ascii="Cambria Math" w:hAnsi="Cambria Math" w:eastAsia="Arial Unicode MS" w:cs="Cambria Math"/>
                    <w:sz w:val="21"/>
                  </w:rPr>
                  <m:t>τ</m:t>
                </m:r>
              </m:sup>
            </m:sSup>
            <m:sSup>
              <m:sSupPr/>
              <m:e>
                <m:r>
                  <w:rPr>
                    <w:rFonts w:ascii="Cambria Math" w:hAnsi="Cambria Math" w:eastAsia="Arial Unicode MS" w:cs="Cambria Math"/>
                    <w:sz w:val="21"/>
                  </w:rPr>
                  <m:t>)</m:t>
                </m:r>
              </m:e>
              <m:sup>
                <m:r>
                  <m:rPr>
                    <m:sty m:val="p"/>
                  </m:rPr>
                  <w:rPr>
                    <w:rFonts w:ascii="Cambria Math" w:hAnsi="Cambria Math" w:eastAsia="Arial Unicode MS" w:cs="Cambria Math"/>
                    <w:sz w:val="21"/>
                  </w:rPr>
                  <m:t>2</m:t>
                </m:r>
              </m:sup>
            </m:sSup>
            <m:r>
              <m:rPr>
                <m:sty m:val="p"/>
              </m:rPr>
              <w:rPr>
                <w:rFonts w:ascii="Cambria Math" w:hAnsi="Cambria Math" w:eastAsia="Arial Unicode MS" w:cs="Cambria Math"/>
                <w:sz w:val="21"/>
              </w:rPr>
              <m:t>Δ</m:t>
            </m:r>
            <m:r>
              <w:rPr>
                <w:rFonts w:ascii="Cambria Math" w:hAnsi="Cambria Math" w:eastAsia="Arial Unicode MS" w:cs="Cambria Math"/>
                <w:sz w:val="21"/>
              </w:rPr>
              <m:t>V</m:t>
            </m:r>
          </m:num>
          <m:den>
            <m:r>
              <m:rPr>
                <m:sty m:val="p"/>
              </m:rPr>
              <w:rPr>
                <w:rFonts w:ascii="Cambria Math" w:hAnsi="Cambria Math" w:eastAsia="Arial Unicode MS" w:cs="Cambria Math"/>
                <w:sz w:val="21"/>
              </w:rPr>
              <m:t>κ</m:t>
            </m:r>
            <m:r>
              <w:rPr>
                <w:rFonts w:ascii="Cambria Math" w:hAnsi="Cambria Math" w:eastAsia="Arial Unicode MS" w:cs="Cambria Math"/>
                <w:sz w:val="21"/>
              </w:rPr>
              <m:t>(</m:t>
            </m:r>
            <m:sSup>
              <m:sSupPr/>
              <m:e>
                <m:r>
                  <m:rPr>
                    <m:sty m:val="p"/>
                  </m:rPr>
                  <w:rPr>
                    <w:rFonts w:ascii="Cambria Math" w:hAnsi="Cambria Math" w:eastAsia="Arial Unicode MS" w:cs="Cambria Math"/>
                    <w:sz w:val="21"/>
                  </w:rPr>
                  <m:t>φ</m:t>
                </m:r>
              </m:e>
              <m:sup>
                <m:r>
                  <m:rPr>
                    <m:sty m:val="p"/>
                  </m:rPr>
                  <w:rPr>
                    <w:rFonts w:ascii="Cambria Math" w:hAnsi="Cambria Math" w:eastAsia="Arial Unicode MS" w:cs="Cambria Math"/>
                    <w:sz w:val="21"/>
                  </w:rPr>
                  <m:t>τ</m:t>
                </m:r>
              </m:sup>
            </m:sSup>
            <m:r>
              <w:rPr>
                <w:rFonts w:ascii="Cambria Math" w:hAnsi="Cambria Math" w:eastAsia="Arial Unicode MS" w:cs="Cambria Math"/>
                <w:sz w:val="21"/>
              </w:rPr>
              <m:t>)</m:t>
            </m:r>
          </m:den>
        </m:f>
        <m:r>
          <w:rPr>
            <w:rFonts w:ascii="Cambria Math" w:hAnsi="Cambria Math" w:eastAsia="Arial Unicode MS" w:cs="Cambria Math"/>
            <w:sz w:val="21"/>
          </w:rPr>
          <m:t>,</m:t>
        </m:r>
        <m:r>
          <m:rPr>
            <m:sty m:val="p"/>
          </m:rPr>
          <w:rPr>
            <w:rFonts w:ascii="Cambria Math" w:hAnsi="Cambria Math" w:eastAsia="Arial Unicode MS" w:cs="Cambria Math"/>
            <w:sz w:val="21"/>
          </w:rPr>
          <m:t xml:space="preserve">  </m:t>
        </m:r>
        <m:f>
          <m:fPr/>
          <m:num>
            <m:r>
              <w:rPr>
                <w:rFonts w:ascii="Cambria Math" w:hAnsi="Cambria Math" w:eastAsia="Arial Unicode MS" w:cs="Cambria Math"/>
                <w:sz w:val="21"/>
              </w:rPr>
              <m:t>d</m:t>
            </m:r>
            <m:r>
              <m:rPr>
                <m:sty m:val="p"/>
              </m:rPr>
              <w:rPr>
                <w:rFonts w:ascii="Cambria Math" w:hAnsi="Cambria Math" w:eastAsia="Arial Unicode MS" w:cs="Cambria Math"/>
                <w:sz w:val="21"/>
              </w:rPr>
              <m:t>ln</m:t>
            </m:r>
            <m:sSup>
              <m:sSupPr/>
              <m:e>
                <m:r>
                  <w:rPr>
                    <w:rFonts w:ascii="Cambria Math" w:hAnsi="Cambria Math" w:eastAsia="Arial Unicode MS" w:cs="Cambria Math"/>
                    <w:sz w:val="21"/>
                  </w:rPr>
                  <m:t>h</m:t>
                </m:r>
              </m:e>
              <m:sup>
                <m:r>
                  <w:rPr>
                    <w:rFonts w:ascii="Cambria Math" w:hAnsi="Cambria Math" w:eastAsia="Arial Unicode MS" w:cs="Cambria Math"/>
                    <w:sz w:val="21"/>
                  </w:rPr>
                  <m:t>*</m:t>
                </m:r>
              </m:sup>
            </m:s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m:t>
        </m:r>
        <m:r>
          <w:rPr>
            <w:rFonts w:ascii="Cambria Math" w:hAnsi="Cambria Math" w:eastAsia="Arial Unicode MS" w:cs="Cambria Math"/>
            <w:sz w:val="21"/>
          </w:rPr>
          <m:t>(</m:t>
        </m:r>
        <m:f>
          <m:fPr/>
          <m:num>
            <m:r>
              <m:rPr>
                <m:sty m:val="p"/>
              </m:rPr>
              <w:rPr>
                <w:rFonts w:ascii="Cambria Math" w:hAnsi="Cambria Math" w:eastAsia="Arial Unicode MS" w:cs="Cambria Math"/>
                <w:sz w:val="21"/>
              </w:rPr>
              <m:t>2</m:t>
            </m:r>
          </m:num>
          <m:den>
            <m:sSup>
              <m:sSupPr/>
              <m:e>
                <m:r>
                  <m:rPr>
                    <m:sty m:val="p"/>
                  </m:rPr>
                  <w:rPr>
                    <w:rFonts w:ascii="Cambria Math" w:hAnsi="Cambria Math" w:eastAsia="Arial Unicode MS" w:cs="Cambria Math"/>
                    <w:sz w:val="21"/>
                  </w:rPr>
                  <m:t>φ</m:t>
                </m:r>
              </m:e>
              <m:sup>
                <m:r>
                  <m:rPr>
                    <m:sty m:val="p"/>
                  </m:rPr>
                  <w:rPr>
                    <w:rFonts w:ascii="Cambria Math" w:hAnsi="Cambria Math" w:eastAsia="Arial Unicode MS" w:cs="Cambria Math"/>
                    <w:sz w:val="21"/>
                  </w:rPr>
                  <m:t>τ</m:t>
                </m:r>
              </m:sup>
            </m:sSup>
          </m:den>
        </m:f>
        <m:r>
          <w:rPr>
            <w:rFonts w:ascii="Cambria Math" w:hAnsi="Cambria Math" w:eastAsia="Arial Unicode MS" w:cs="Cambria Math"/>
            <w:sz w:val="21"/>
          </w:rPr>
          <m:t>-</m:t>
        </m:r>
        <m:f>
          <m:fPr/>
          <m:num>
            <m:sSub>
              <m:sSubPr/>
              <m:e>
                <m:r>
                  <m:rPr>
                    <m:sty m:val="p"/>
                  </m:rPr>
                  <w:rPr>
                    <w:rFonts w:ascii="Cambria Math" w:hAnsi="Cambria Math" w:eastAsia="Arial Unicode MS" w:cs="Cambria Math"/>
                    <w:sz w:val="21"/>
                  </w:rPr>
                  <m:t>κ</m:t>
                </m:r>
              </m:e>
              <m:sub>
                <m:r>
                  <m:rPr>
                    <m:sty m:val="p"/>
                  </m:rPr>
                  <w:rPr>
                    <w:rFonts w:ascii="Cambria Math" w:hAnsi="Cambria Math" w:eastAsia="Arial Unicode MS" w:cs="Cambria Math"/>
                    <w:sz w:val="21"/>
                  </w:rPr>
                  <m:t>φ</m:t>
                </m:r>
              </m:sub>
            </m:sSub>
          </m:num>
          <m:den>
            <m:r>
              <m:rPr>
                <m:sty m:val="p"/>
              </m:rPr>
              <w:rPr>
                <w:rFonts w:ascii="Cambria Math" w:hAnsi="Cambria Math" w:eastAsia="Arial Unicode MS" w:cs="Cambria Math"/>
                <w:sz w:val="21"/>
              </w:rPr>
              <m:t>κ</m:t>
            </m:r>
          </m:den>
        </m:f>
        <m:r>
          <w:rPr>
            <w:rFonts w:ascii="Cambria Math" w:hAnsi="Cambria Math" w:eastAsia="Arial Unicode MS" w:cs="Cambria Math"/>
            <w:sz w:val="21"/>
          </w:rPr>
          <m:t>)</m:t>
        </m:r>
        <m:f>
          <m:fPr/>
          <m:num>
            <m:r>
              <w:rPr>
                <w:rFonts w:ascii="Cambria Math" w:hAnsi="Cambria Math" w:eastAsia="Arial Unicode MS" w:cs="Cambria Math"/>
                <w:sz w:val="21"/>
              </w:rPr>
              <m:t>d</m:t>
            </m:r>
            <m:sSup>
              <m:sSupPr/>
              <m:e>
                <m:r>
                  <m:rPr>
                    <m:sty m:val="p"/>
                  </m:rPr>
                  <w:rPr>
                    <w:rFonts w:ascii="Cambria Math" w:hAnsi="Cambria Math" w:eastAsia="Arial Unicode MS" w:cs="Cambria Math"/>
                    <w:sz w:val="21"/>
                  </w:rPr>
                  <m:t>φ</m:t>
                </m:r>
              </m:e>
              <m:sup>
                <m:r>
                  <m:rPr>
                    <m:sty m:val="p"/>
                  </m:rPr>
                  <w:rPr>
                    <w:rFonts w:ascii="Cambria Math" w:hAnsi="Cambria Math" w:eastAsia="Arial Unicode MS" w:cs="Cambria Math"/>
                    <w:sz w:val="21"/>
                  </w:rPr>
                  <m:t>τ</m:t>
                </m:r>
              </m:sup>
            </m:s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&gt;</m:t>
        </m:r>
        <m:r>
          <m:rPr>
            <m:sty m:val="p"/>
          </m:rPr>
          <w:rPr>
            <w:rFonts w:ascii="Cambria Math" w:hAnsi="Cambria Math" w:eastAsia="Arial Unicode MS" w:cs="Cambria Math"/>
            <w:sz w:val="21"/>
          </w:rPr>
          <m:t>0</m:t>
        </m:r>
      </m:oMath>
      <w:r>
        <w:tab/>
      </w:r>
      <w:r>
        <w:rPr>
          <w:rFonts w:ascii="STSong" w:hAnsi="STSong" w:eastAsia="STSong"/>
          <w:sz w:val="21"/>
        </w:rPr>
        <w:t>(16)</w:t>
      </w:r>
    </w:p>
    <w:p>
      <w:pPr/>
      <w:r>
        <w:rPr>
          <w:rFonts w:ascii="STSong" w:hAnsi="STSong" w:eastAsia="STSong"/>
          <w:b w:val="0"/>
          <w:sz w:val="22"/>
        </w:rPr>
        <w:t>式（16）中的兼容性平方来自技术可行比例提高和搜寻努力增加两个环节，并未对搜寻成本函数另作平方形式的假设。更高的技术兼容性既使企业接触更多对象，也使接触更容易转化为可行交易，最终提高有效关系的到达强度。因此，搜寻成本下降是影响行为选择的机制，到达强度提高则是行为与技术条件共同作用的结果。</w:t>
      </w:r>
    </w:p>
    <w:p>
      <w:pPr>
        <w:pStyle w:val="Heading2"/>
      </w:pPr>
      <w:r>
        <w:rPr>
          <w:rFonts w:ascii="Hiragino Sans GB" w:hAnsi="Hiragino Sans GB" w:eastAsia="Hiragino Sans GB"/>
          <w:b/>
          <w:sz w:val="24"/>
        </w:rPr>
        <w:t>3. 恢复力命题</w:t>
      </w:r>
    </w:p>
    <w:p>
      <w:pPr/>
      <w:r>
        <w:rPr>
          <w:rFonts w:ascii="STSong" w:hAnsi="STSong" w:eastAsia="STSong"/>
          <w:b w:val="0"/>
          <w:sz w:val="22"/>
        </w:rPr>
        <w:t xml:space="preserve">若有效关系机会按强度 </w:t>
      </w:r>
      <m:oMath>
        <m:sSup>
          <m:sSupPr/>
          <m:e>
            <m:r>
              <w:rPr>
                <w:rFonts w:ascii="Cambria Math" w:hAnsi="Cambria Math" w:eastAsia="Arial Unicode MS" w:cs="Cambria Math"/>
                <w:sz w:val="22"/>
              </w:rPr>
              <m:t>h</m:t>
            </m:r>
          </m:e>
          <m:sup>
            <m:r>
              <w:rPr>
                <w:rFonts w:ascii="Cambria Math" w:hAnsi="Cambria Math" w:eastAsia="Arial Unicode MS" w:cs="Cambria Math"/>
                <w:sz w:val="22"/>
              </w:rPr>
              <m:t>*</m:t>
            </m:r>
          </m:sup>
        </m:sSup>
        <m:r>
          <w:rPr>
            <w:rFonts w:ascii="Cambria Math" w:hAnsi="Cambria Math" w:eastAsia="Arial Unicode MS" w:cs="Cambria Math"/>
            <w:sz w:val="22"/>
          </w:rPr>
          <m:t>(</m:t>
        </m:r>
        <m:r>
          <m:rPr>
            <m:sty m:val="p"/>
          </m:rPr>
          <w:rPr>
            <w:rFonts w:ascii="Cambria Math" w:hAnsi="Cambria Math" w:eastAsia="Arial Unicode MS" w:cs="Cambria Math"/>
            <w:sz w:val="22"/>
          </w:rPr>
          <m:t>τ</m:t>
        </m:r>
        <m:r>
          <w:rPr>
            <w:rFonts w:ascii="Cambria Math" w:hAnsi="Cambria Math" w:eastAsia="Arial Unicode MS" w:cs="Cambria Math"/>
            <w:sz w:val="22"/>
          </w:rPr>
          <m:t>)</m:t>
        </m:r>
      </m:oMath>
      <w:r>
        <w:rPr>
          <w:rFonts w:ascii="STSong" w:hAnsi="STSong" w:eastAsia="STSong"/>
          <w:b w:val="0"/>
          <w:sz w:val="22"/>
        </w:rPr>
        <w:t xml:space="preserve"> 的泊松过程到达，首次到达前企业持续搜寻，则长度为 </w:t>
      </w:r>
      <m:oMath>
        <m:r>
          <w:rPr>
            <w:rFonts w:ascii="Cambria Math" w:hAnsi="Cambria Math" w:eastAsia="Arial Unicode MS" w:cs="Cambria Math"/>
            <w:sz w:val="22"/>
          </w:rPr>
          <m:t>H</m:t>
        </m:r>
      </m:oMath>
      <w:r>
        <w:rPr>
          <w:rFonts w:ascii="STSong" w:hAnsi="STSong" w:eastAsia="STSong"/>
          <w:b w:val="0"/>
          <w:sz w:val="22"/>
        </w:rPr>
        <w:t xml:space="preserve"> 的观察窗内至少发生一次重构的条件概率为</w:t>
      </w:r>
    </w:p>
    <w:p>
      <w:pPr>
        <w:keepLines/>
        <w:tabs>
          <w:tab w:pos="4677" w:val="center"/>
          <w:tab w:pos="9354" w:val="right"/>
        </w:tabs>
        <w:spacing w:before="60" w:after="60" w:line="252" w:lineRule="auto"/>
        <w:ind w:firstLine="0"/>
        <w:jc w:val="left"/>
      </w:pPr>
      <w:r>
        <w:tab/>
      </w:r>
      <m:oMath>
        <m:sSup>
          <m:sSupPr/>
          <m:e>
            <m:r>
              <w:rPr>
                <w:rFonts w:ascii="Cambria Math" w:hAnsi="Cambria Math" w:eastAsia="Arial Unicode MS" w:cs="Cambria Math"/>
                <w:sz w:val="21"/>
              </w:rPr>
              <m:t>r</m:t>
            </m:r>
          </m:e>
          <m:sup>
            <m:r>
              <w:rPr>
                <w:rFonts w:ascii="Cambria Math" w:hAnsi="Cambria Math" w:eastAsia="Arial Unicode MS" w:cs="Cambria Math"/>
                <w:sz w:val="21"/>
              </w:rPr>
              <m:t>H</m:t>
            </m:r>
          </m:sup>
        </m:sSup>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m:rPr>
            <m:sty m:val="p"/>
          </m:rPr>
          <w:rPr>
            <w:rFonts w:ascii="Cambria Math" w:hAnsi="Cambria Math" w:eastAsia="Arial Unicode MS" w:cs="Cambria Math"/>
            <w:sz w:val="21"/>
          </w:rPr>
          <m:t>≡</m:t>
        </m:r>
        <m:r>
          <m:rPr>
            <m:sty m:val="p"/>
          </m:rPr>
          <w:rPr>
            <w:rFonts w:ascii="Cambria Math" w:hAnsi="Cambria Math" w:eastAsia="Arial Unicode MS" w:cs="Cambria Math"/>
            <w:sz w:val="21"/>
          </w:rPr>
          <m:t>Pr</m:t>
        </m:r>
        <m:r>
          <w:rPr>
            <w:rFonts w:ascii="Cambria Math" w:hAnsi="Cambria Math" w:eastAsia="Arial Unicode MS" w:cs="Cambria Math"/>
            <w:sz w:val="21"/>
          </w:rPr>
          <m:t>(</m:t>
        </m:r>
        <m:sSup>
          <m:sSupPr/>
          <m:e>
            <m:r>
              <m:rPr>
                <m:sty m:val="p"/>
              </m:rPr>
              <w:rPr>
                <w:rFonts w:ascii="Cambria Math" w:hAnsi="Cambria Math" w:eastAsia="Arial Unicode MS" w:cs="Cambria Math"/>
                <w:sz w:val="21"/>
              </w:rPr>
              <m:t>Reconstruct</m:t>
            </m:r>
          </m:e>
          <m:sup>
            <m:r>
              <w:rPr>
                <w:rFonts w:ascii="Cambria Math" w:hAnsi="Cambria Math" w:eastAsia="Arial Unicode MS" w:cs="Cambria Math"/>
                <w:sz w:val="21"/>
              </w:rPr>
              <m:t>H</m:t>
            </m:r>
          </m:sup>
        </m:sSup>
        <m:r>
          <w:rPr>
            <w:rFonts w:ascii="Cambria Math" w:hAnsi="Cambria Math" w:eastAsia="Arial Unicode MS" w:cs="Cambria Math"/>
            <w:sz w:val="21"/>
          </w:rPr>
          <m:t>=</m:t>
        </m:r>
        <m:r>
          <m:rPr>
            <m:sty m:val="p"/>
          </m:rPr>
          <w:rPr>
            <w:rFonts w:ascii="Cambria Math" w:hAnsi="Cambria Math" w:eastAsia="Arial Unicode MS" w:cs="Cambria Math"/>
            <w:sz w:val="21"/>
          </w:rPr>
          <m:t>1</m:t>
        </m:r>
        <m:r>
          <m:rPr>
            <m:sty m:val="p"/>
          </m:rPr>
          <w:rPr>
            <w:rFonts w:ascii="Cambria Math" w:hAnsi="Cambria Math" w:eastAsia="Arial Unicode MS" w:cs="Cambria Math"/>
            <w:sz w:val="21"/>
          </w:rPr>
          <m:t>|</m:t>
        </m:r>
        <m:r>
          <m:rPr>
            <m:sty m:val="p"/>
          </m:rPr>
          <w:rPr>
            <w:rFonts w:ascii="Cambria Math" w:hAnsi="Cambria Math" w:eastAsia="Arial Unicode MS" w:cs="Cambria Math"/>
            <w:sz w:val="21"/>
          </w:rPr>
          <m:t>Break</m:t>
        </m:r>
        <m:r>
          <w:rPr>
            <w:rFonts w:ascii="Cambria Math" w:hAnsi="Cambria Math" w:eastAsia="Arial Unicode MS" w:cs="Cambria Math"/>
            <w:sz w:val="21"/>
          </w:rPr>
          <m:t>=</m:t>
        </m:r>
        <m:r>
          <m:rPr>
            <m:sty m:val="p"/>
          </m:rPr>
          <w:rPr>
            <w:rFonts w:ascii="Cambria Math" w:hAnsi="Cambria Math" w:eastAsia="Arial Unicode MS" w:cs="Cambria Math"/>
            <w:sz w:val="21"/>
          </w:rPr>
          <m:t>1</m:t>
        </m:r>
        <m:r>
          <w:rPr>
            <w:rFonts w:ascii="Cambria Math" w:hAnsi="Cambria Math" w:eastAsia="Arial Unicode MS" w:cs="Cambria Math"/>
            <w:sz w:val="21"/>
          </w:rPr>
          <m:t>)</m:t>
        </m:r>
        <m:r>
          <w:rPr>
            <w:rFonts w:ascii="Cambria Math" w:hAnsi="Cambria Math" w:eastAsia="Arial Unicode MS" w:cs="Cambria Math"/>
            <w:sz w:val="21"/>
          </w:rPr>
          <m:t>=</m:t>
        </m:r>
        <m:r>
          <m:rPr>
            <m:sty m:val="p"/>
          </m:rPr>
          <w:rPr>
            <w:rFonts w:ascii="Cambria Math" w:hAnsi="Cambria Math" w:eastAsia="Arial Unicode MS" w:cs="Cambria Math"/>
            <w:sz w:val="21"/>
          </w:rPr>
          <m:t>1</m:t>
        </m:r>
        <m:r>
          <w:rPr>
            <w:rFonts w:ascii="Cambria Math" w:hAnsi="Cambria Math" w:eastAsia="Arial Unicode MS" w:cs="Cambria Math"/>
            <w:sz w:val="21"/>
          </w:rPr>
          <m:t>-</m:t>
        </m:r>
        <m:r>
          <m:rPr>
            <m:sty m:val="p"/>
          </m:rPr>
          <w:rPr>
            <w:rFonts w:ascii="Cambria Math" w:hAnsi="Cambria Math" w:eastAsia="Arial Unicode MS" w:cs="Cambria Math"/>
            <w:sz w:val="21"/>
          </w:rPr>
          <m:t>exp</m:t>
        </m:r>
        <m:r>
          <w:rPr>
            <w:rFonts w:ascii="Cambria Math" w:hAnsi="Cambria Math" w:eastAsia="Arial Unicode MS" w:cs="Cambria Math"/>
            <w:sz w:val="21"/>
          </w:rPr>
          <m:t>[</m:t>
        </m:r>
        <m:r>
          <w:rPr>
            <w:rFonts w:ascii="Cambria Math" w:hAnsi="Cambria Math" w:eastAsia="Arial Unicode MS" w:cs="Cambria Math"/>
            <w:sz w:val="21"/>
          </w:rPr>
          <m:t>-</m:t>
        </m:r>
        <m:sSup>
          <m:sSupPr/>
          <m:e>
            <m:r>
              <w:rPr>
                <w:rFonts w:ascii="Cambria Math" w:hAnsi="Cambria Math" w:eastAsia="Arial Unicode MS" w:cs="Cambria Math"/>
                <w:sz w:val="21"/>
              </w:rPr>
              <m:t>Hh</m:t>
            </m:r>
          </m:e>
          <m:sup>
            <m:r>
              <w:rPr>
                <w:rFonts w:ascii="Cambria Math" w:hAnsi="Cambria Math" w:eastAsia="Arial Unicode MS" w:cs="Cambria Math"/>
                <w:sz w:val="21"/>
              </w:rPr>
              <m:t>*</m:t>
            </m:r>
          </m:sup>
        </m:sSup>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w:rPr>
            <w:rFonts w:ascii="Cambria Math" w:hAnsi="Cambria Math" w:eastAsia="Arial Unicode MS" w:cs="Cambria Math"/>
            <w:sz w:val="21"/>
          </w:rPr>
          <m:t>]</m:t>
        </m:r>
      </m:oMath>
      <w:r>
        <w:tab/>
      </w:r>
      <w:r>
        <w:rPr>
          <w:rFonts w:ascii="STSong" w:hAnsi="STSong" w:eastAsia="STSong"/>
          <w:sz w:val="21"/>
        </w:rPr>
        <w:t>(17)</w:t>
      </w:r>
    </w:p>
    <w:p>
      <w:pPr/>
      <w:r>
        <w:rPr>
          <w:rFonts w:ascii="STSong" w:hAnsi="STSong" w:eastAsia="STSong"/>
          <w:b w:val="0"/>
          <w:sz w:val="22"/>
        </w:rPr>
        <w:t>式（17）将到达强度映射为取值介于0和1之间的重构概率。窗口越长，累积出现至少一次可行交易的可能性越高；在窗口长度固定时，更高的到达强度意味着企业更可能及早完成续接。该表达统合原客户恢复和替代客户形成，并不要求分别估计两类到达过程。不同客户身份的重构可以作为后续分解，但不改变本章共同的兼容性机制。</w:t>
      </w:r>
    </w:p>
    <w:p>
      <w:pPr/>
      <w:r>
        <w:rPr>
          <w:rFonts w:ascii="STSong" w:hAnsi="STSong" w:eastAsia="STSong"/>
          <w:b/>
          <w:sz w:val="22"/>
        </w:rPr>
        <w:t>命题2（标准国际化与供应关系恢复力）。</w:t>
      </w:r>
      <w:r>
        <w:rPr>
          <w:rFonts w:ascii="STSong" w:hAnsi="STSong" w:eastAsia="STSong"/>
          <w:b w:val="0"/>
          <w:sz w:val="22"/>
        </w:rPr>
        <w:t xml:space="preserve"> 对已发生断裂且后续关系净收益为正的企业，在接触效率和续接价值增量给定的条件下，若行业标准国际化提高技术兼容性，且有效搜寻成本随兼容性提高而下降，则企业在给定观察窗内恢复原客户或建立替代海外客户关系的条件概率提高。</w:t>
      </w:r>
    </w:p>
    <w:p>
      <w:pPr/>
      <w:r>
        <w:rPr>
          <w:rFonts w:ascii="STSong" w:hAnsi="STSong" w:eastAsia="STSong"/>
          <w:b w:val="0"/>
          <w:sz w:val="22"/>
        </w:rPr>
        <w:t>证明：由式（15）和式（16），标准国际化提高最优搜寻努力和有效到达强度。对式（17）求导可得</w:t>
      </w:r>
    </w:p>
    <w:p>
      <w:pPr>
        <w:keepLines/>
        <w:tabs>
          <w:tab w:pos="4677" w:val="center"/>
          <w:tab w:pos="9354" w:val="right"/>
        </w:tabs>
        <w:spacing w:before="60" w:after="60" w:line="252" w:lineRule="auto"/>
        <w:ind w:firstLine="0"/>
        <w:jc w:val="left"/>
      </w:pPr>
      <w:r>
        <w:tab/>
      </w:r>
      <m:oMath>
        <m:f>
          <m:fPr/>
          <m:num>
            <m:sSup>
              <m:sSupPr/>
              <m:e>
                <m:r>
                  <w:rPr>
                    <w:rFonts w:ascii="Cambria Math" w:hAnsi="Cambria Math" w:eastAsia="Arial Unicode MS" w:cs="Cambria Math"/>
                    <w:sz w:val="21"/>
                  </w:rPr>
                  <m:t>dr</m:t>
                </m:r>
              </m:e>
              <m:sup>
                <m:r>
                  <w:rPr>
                    <w:rFonts w:ascii="Cambria Math" w:hAnsi="Cambria Math" w:eastAsia="Arial Unicode MS" w:cs="Cambria Math"/>
                    <w:sz w:val="21"/>
                  </w:rPr>
                  <m:t>H</m:t>
                </m:r>
              </m:sup>
            </m:s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m:t>
        </m:r>
        <m:r>
          <w:rPr>
            <w:rFonts w:ascii="Cambria Math" w:hAnsi="Cambria Math" w:eastAsia="Arial Unicode MS" w:cs="Cambria Math"/>
            <w:sz w:val="21"/>
          </w:rPr>
          <m:t>H</m:t>
        </m:r>
        <m:r>
          <m:rPr>
            <m:sty m:val="p"/>
          </m:rPr>
          <w:rPr>
            <w:rFonts w:ascii="Cambria Math" w:hAnsi="Cambria Math" w:eastAsia="Arial Unicode MS" w:cs="Cambria Math"/>
            <w:sz w:val="21"/>
          </w:rPr>
          <m:t>exp</m:t>
        </m:r>
        <m:r>
          <w:rPr>
            <w:rFonts w:ascii="Cambria Math" w:hAnsi="Cambria Math" w:eastAsia="Arial Unicode MS" w:cs="Cambria Math"/>
            <w:sz w:val="21"/>
          </w:rPr>
          <m:t>[</m:t>
        </m:r>
        <m:r>
          <w:rPr>
            <w:rFonts w:ascii="Cambria Math" w:hAnsi="Cambria Math" w:eastAsia="Arial Unicode MS" w:cs="Cambria Math"/>
            <w:sz w:val="21"/>
          </w:rPr>
          <m:t>-</m:t>
        </m:r>
        <m:sSup>
          <m:sSupPr/>
          <m:e>
            <m:r>
              <w:rPr>
                <w:rFonts w:ascii="Cambria Math" w:hAnsi="Cambria Math" w:eastAsia="Arial Unicode MS" w:cs="Cambria Math"/>
                <w:sz w:val="21"/>
              </w:rPr>
              <m:t>Hh</m:t>
            </m:r>
          </m:e>
          <m:sup>
            <m:r>
              <w:rPr>
                <w:rFonts w:ascii="Cambria Math" w:hAnsi="Cambria Math" w:eastAsia="Arial Unicode MS" w:cs="Cambria Math"/>
                <w:sz w:val="21"/>
              </w:rPr>
              <m:t>*</m:t>
            </m:r>
          </m:sup>
        </m:sSup>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w:rPr>
            <w:rFonts w:ascii="Cambria Math" w:hAnsi="Cambria Math" w:eastAsia="Arial Unicode MS" w:cs="Cambria Math"/>
            <w:sz w:val="21"/>
          </w:rPr>
          <m:t>]</m:t>
        </m:r>
        <m:f>
          <m:fPr/>
          <m:num>
            <m:sSup>
              <m:sSupPr/>
              <m:e>
                <m:r>
                  <w:rPr>
                    <w:rFonts w:ascii="Cambria Math" w:hAnsi="Cambria Math" w:eastAsia="Arial Unicode MS" w:cs="Cambria Math"/>
                    <w:sz w:val="21"/>
                  </w:rPr>
                  <m:t>dh</m:t>
                </m:r>
              </m:e>
              <m:sup>
                <m:r>
                  <w:rPr>
                    <w:rFonts w:ascii="Cambria Math" w:hAnsi="Cambria Math" w:eastAsia="Arial Unicode MS" w:cs="Cambria Math"/>
                    <w:sz w:val="21"/>
                  </w:rPr>
                  <m:t>*</m:t>
                </m:r>
              </m:sup>
            </m:s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&gt;</m:t>
        </m:r>
        <m:r>
          <m:rPr>
            <m:sty m:val="p"/>
          </m:rPr>
          <w:rPr>
            <w:rFonts w:ascii="Cambria Math" w:hAnsi="Cambria Math" w:eastAsia="Arial Unicode MS" w:cs="Cambria Math"/>
            <w:sz w:val="21"/>
          </w:rPr>
          <m:t>0</m:t>
        </m:r>
      </m:oMath>
      <w:r>
        <w:tab/>
      </w:r>
      <w:r>
        <w:rPr>
          <w:rFonts w:ascii="STSong" w:hAnsi="STSong" w:eastAsia="STSong"/>
          <w:sz w:val="21"/>
        </w:rPr>
        <w:t>(18)</w:t>
      </w:r>
    </w:p>
    <w:p>
      <w:pPr/>
      <w:r>
        <w:rPr>
          <w:rFonts w:ascii="STSong" w:hAnsi="STSong" w:eastAsia="STSong"/>
          <w:b w:val="0"/>
          <w:sz w:val="22"/>
        </w:rPr>
        <w:t xml:space="preserve">式（18）的前两项均为正，因此重构概率与有效到达强度同向变化，命题得证。该结果来自技术可行范围扩大和搜寻成本下降的共同作用，其成立需要明确净收益的比较静态口径。若允许 </w:t>
      </w:r>
      <m:oMath>
        <m:r>
          <m:rPr>
            <m:sty m:val="p"/>
          </m:rPr>
          <w:rPr>
            <w:rFonts w:ascii="Cambria Math" w:hAnsi="Cambria Math" w:eastAsia="Arial Unicode MS" w:cs="Cambria Math"/>
            <w:sz w:val="22"/>
          </w:rPr>
          <m:t>Δ</m:t>
        </m:r>
        <m:r>
          <w:rPr>
            <w:rFonts w:ascii="Cambria Math" w:hAnsi="Cambria Math" w:eastAsia="Arial Unicode MS" w:cs="Cambria Math"/>
            <w:sz w:val="22"/>
          </w:rPr>
          <m:t>V</m:t>
        </m:r>
      </m:oMath>
      <w:r>
        <w:rPr>
          <w:rFonts w:ascii="STSong" w:hAnsi="STSong" w:eastAsia="STSong"/>
          <w:b w:val="0"/>
          <w:sz w:val="22"/>
        </w:rPr>
        <w:t xml:space="preserve"> 随标准水平变化，式（16）右端还须加上 </w:t>
      </w:r>
      <m:oMath>
        <m:r>
          <w:rPr>
            <w:rFonts w:ascii="Cambria Math" w:hAnsi="Cambria Math" w:eastAsia="Arial Unicode MS" w:cs="Cambria Math"/>
            <w:sz w:val="22"/>
          </w:rPr>
          <m:t>d</m:t>
        </m:r>
        <m:r>
          <m:rPr>
            <m:sty m:val="p"/>
          </m:rPr>
          <w:rPr>
            <w:rFonts w:ascii="Cambria Math" w:hAnsi="Cambria Math" w:eastAsia="Arial Unicode MS" w:cs="Cambria Math"/>
            <w:sz w:val="22"/>
          </w:rPr>
          <m:t>ln</m:t>
        </m:r>
        <m:r>
          <m:rPr>
            <m:sty m:val="p"/>
          </m:rPr>
          <w:rPr>
            <w:rFonts w:ascii="Cambria Math" w:hAnsi="Cambria Math" w:eastAsia="Arial Unicode MS" w:cs="Cambria Math"/>
            <w:sz w:val="22"/>
          </w:rPr>
          <m:t>Δ</m:t>
        </m:r>
        <m:r>
          <w:rPr>
            <w:rFonts w:ascii="Cambria Math" w:hAnsi="Cambria Math" w:eastAsia="Arial Unicode MS" w:cs="Cambria Math"/>
            <w:sz w:val="22"/>
          </w:rPr>
          <m:t>V</m:t>
        </m:r>
        <m:r>
          <w:rPr>
            <w:rFonts w:ascii="Cambria Math" w:hAnsi="Cambria Math" w:eastAsia="Arial Unicode MS" w:cs="Cambria Math"/>
            <w:sz w:val="22"/>
          </w:rPr>
          <m:t>/</m:t>
        </m:r>
        <m:r>
          <w:rPr>
            <w:rFonts w:ascii="Cambria Math" w:hAnsi="Cambria Math" w:eastAsia="Arial Unicode MS" w:cs="Cambria Math"/>
            <w:sz w:val="22"/>
          </w:rPr>
          <m:t>d</m:t>
        </m:r>
        <m:r>
          <m:rPr>
            <m:sty m:val="p"/>
          </m:rPr>
          <w:rPr>
            <w:rFonts w:ascii="Cambria Math" w:hAnsi="Cambria Math" w:eastAsia="Arial Unicode MS" w:cs="Cambria Math"/>
            <w:sz w:val="22"/>
          </w:rPr>
          <m:t>τ</m:t>
        </m:r>
      </m:oMath>
      <w:r>
        <w:rPr>
          <w:rFonts w:ascii="STSong" w:hAnsi="STSong" w:eastAsia="STSong"/>
          <w:b w:val="0"/>
          <w:sz w:val="22"/>
        </w:rPr>
        <w:t xml:space="preserve">；续接净收益不下降仍足以保证命题，若其下降，则要求该负向效应小于兼容性与成本改善的合计收益。仅有某一时点 </w:t>
      </w:r>
      <m:oMath>
        <m:r>
          <m:rPr>
            <m:sty m:val="p"/>
          </m:rPr>
          <w:rPr>
            <w:rFonts w:ascii="Cambria Math" w:hAnsi="Cambria Math" w:eastAsia="Arial Unicode MS" w:cs="Cambria Math"/>
            <w:sz w:val="22"/>
          </w:rPr>
          <m:t>Δ</m:t>
        </m:r>
        <m:r>
          <w:rPr>
            <w:rFonts w:ascii="Cambria Math" w:hAnsi="Cambria Math" w:eastAsia="Arial Unicode MS" w:cs="Cambria Math"/>
            <w:sz w:val="22"/>
          </w:rPr>
          <m:t>V</m:t>
        </m:r>
        <m:r>
          <w:rPr>
            <w:rFonts w:ascii="Cambria Math" w:hAnsi="Cambria Math" w:eastAsia="Arial Unicode MS" w:cs="Cambria Math"/>
            <w:sz w:val="22"/>
          </w:rPr>
          <m:t>&gt;</m:t>
        </m:r>
        <m:r>
          <m:rPr>
            <m:sty m:val="p"/>
          </m:rPr>
          <w:rPr>
            <w:rFonts w:ascii="Cambria Math" w:hAnsi="Cambria Math" w:eastAsia="Arial Unicode MS" w:cs="Cambria Math"/>
            <w:sz w:val="22"/>
          </w:rPr>
          <m:t>0</m:t>
        </m:r>
      </m:oMath>
      <w:r>
        <w:rPr>
          <w:rFonts w:ascii="STSong" w:hAnsi="STSong" w:eastAsia="STSong"/>
          <w:b w:val="0"/>
          <w:sz w:val="22"/>
        </w:rPr>
        <w:t xml:space="preserve"> 不能替代这一比较条件。</w:t>
      </w:r>
    </w:p>
    <w:p>
      <w:pPr/>
      <w:r>
        <w:rPr>
          <w:rFonts w:ascii="STSong" w:hAnsi="STSong" w:eastAsia="STSong"/>
          <w:b w:val="0"/>
          <w:sz w:val="22"/>
        </w:rPr>
        <w:t>恢复力命题描述的是同一企业或给定关系类型在断裂状态下的重构反应。由于标准也会影响哪些关系发生断裂，经验中不同标准环境下的断裂样本可能包含不同类型的企业。模型提供机制的方向预期，其符号不能不经识别直接等同于不同断裂样本的均值差异。与抵抗力相结合，恢复力命题提出以下研究假说。</w:t>
      </w:r>
    </w:p>
    <w:p>
      <w:pPr/>
      <w:r>
        <w:rPr>
          <w:rFonts w:ascii="STSong" w:hAnsi="STSong" w:eastAsia="STSong"/>
          <w:b/>
          <w:sz w:val="22"/>
        </w:rPr>
        <w:t>研究假说H2：在既有跨国供应关系断裂后，行业标准国际化能够提高中国企业恢复原客户或形成替代海外客户关系的概率，增强供应链恢复力。</w:t>
      </w:r>
    </w:p>
    <w:p>
      <w:pPr>
        <w:pStyle w:val="Heading1"/>
      </w:pPr>
      <w:r>
        <w:rPr>
          <w:rFonts w:ascii="Hiragino Sans GB" w:hAnsi="Hiragino Sans GB" w:eastAsia="Hiragino Sans GB"/>
          <w:b/>
          <w:sz w:val="28"/>
        </w:rPr>
        <w:t>（五）统一解释与经验对应</w:t>
      </w:r>
    </w:p>
    <w:p>
      <w:pPr/>
      <w:r>
        <w:rPr>
          <w:rFonts w:ascii="STSong" w:hAnsi="STSong" w:eastAsia="STSong"/>
          <w:b w:val="0"/>
          <w:sz w:val="22"/>
        </w:rPr>
        <w:t>对一条期初存在的跨国供应关系，本章将“在本次冲击中保持存续”和“发生断裂但在随后观察窗内实现重构”视为两个互斥事件。据全概率公式，相应的理论概括为</w:t>
      </w:r>
    </w:p>
    <w:p>
      <w:pPr>
        <w:keepLines/>
        <w:tabs>
          <w:tab w:pos="4677" w:val="center"/>
          <w:tab w:pos="9354" w:val="right"/>
        </w:tabs>
        <w:spacing w:before="60" w:after="60" w:line="252" w:lineRule="auto"/>
        <w:ind w:firstLine="0"/>
        <w:jc w:val="left"/>
      </w:pPr>
      <w:r>
        <w:tab/>
      </w:r>
      <m:oMath>
        <m:sSup>
          <m:sSupPr/>
          <m:e>
            <m:r>
              <w:rPr>
                <w:rFonts w:ascii="Cambria Math" w:hAnsi="Cambria Math" w:eastAsia="Arial Unicode MS" w:cs="Cambria Math"/>
                <w:sz w:val="21"/>
              </w:rPr>
              <m:t>R</m:t>
            </m:r>
          </m:e>
          <m:sup>
            <m:r>
              <w:rPr>
                <w:rFonts w:ascii="Cambria Math" w:hAnsi="Cambria Math" w:eastAsia="Arial Unicode MS" w:cs="Cambria Math"/>
                <w:sz w:val="21"/>
              </w:rPr>
              <m:t>H</m:t>
            </m:r>
          </m:sup>
        </m:sSup>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w:rPr>
            <w:rFonts w:ascii="Cambria Math" w:hAnsi="Cambria Math" w:eastAsia="Arial Unicode MS" w:cs="Cambria Math"/>
            <w:sz w:val="21"/>
          </w:rPr>
          <m:t>=</m:t>
        </m:r>
        <m:r>
          <m:rPr>
            <m:sty m:val="p"/>
          </m:rPr>
          <w:rPr>
            <w:rFonts w:ascii="Cambria Math" w:hAnsi="Cambria Math" w:eastAsia="Arial Unicode MS" w:cs="Cambria Math"/>
            <w:sz w:val="21"/>
          </w:rPr>
          <m:t>1</m:t>
        </m:r>
        <m:r>
          <w:rPr>
            <w:rFonts w:ascii="Cambria Math" w:hAnsi="Cambria Math" w:eastAsia="Arial Unicode MS" w:cs="Cambria Math"/>
            <w:sz w:val="21"/>
          </w:rPr>
          <m:t>-</m:t>
        </m:r>
        <m:r>
          <m:rPr>
            <m:sty m:val="p"/>
          </m:rPr>
          <w:rPr>
            <w:rFonts w:ascii="Cambria Math" w:hAnsi="Cambria Math" w:eastAsia="Arial Unicode MS" w:cs="Cambria Math"/>
            <w:sz w:val="21"/>
          </w:rPr>
          <m:t>δ</m:t>
        </m:r>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w:rPr>
            <w:rFonts w:ascii="Cambria Math" w:hAnsi="Cambria Math" w:eastAsia="Arial Unicode MS" w:cs="Cambria Math"/>
            <w:sz w:val="21"/>
          </w:rPr>
          <m:t>+</m:t>
        </m:r>
        <m:r>
          <m:rPr>
            <m:sty m:val="p"/>
          </m:rPr>
          <w:rPr>
            <w:rFonts w:ascii="Cambria Math" w:hAnsi="Cambria Math" w:eastAsia="Arial Unicode MS" w:cs="Cambria Math"/>
            <w:sz w:val="21"/>
          </w:rPr>
          <m:t>δ</m:t>
        </m:r>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sSup>
          <m:sSupPr/>
          <m:e>
            <m:r>
              <w:rPr>
                <w:rFonts w:ascii="Cambria Math" w:hAnsi="Cambria Math" w:eastAsia="Arial Unicode MS" w:cs="Cambria Math"/>
                <w:sz w:val="21"/>
              </w:rPr>
              <m:t>r</m:t>
            </m:r>
          </m:e>
          <m:sup>
            <m:r>
              <w:rPr>
                <w:rFonts w:ascii="Cambria Math" w:hAnsi="Cambria Math" w:eastAsia="Arial Unicode MS" w:cs="Cambria Math"/>
                <w:sz w:val="21"/>
              </w:rPr>
              <m:t>H</m:t>
            </m:r>
          </m:sup>
        </m:sSup>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oMath>
      <w:r>
        <w:tab/>
      </w:r>
      <w:r>
        <w:rPr>
          <w:rFonts w:ascii="STSong" w:hAnsi="STSong" w:eastAsia="STSong"/>
          <w:sz w:val="21"/>
        </w:rPr>
        <w:t>(19)</w:t>
      </w:r>
    </w:p>
    <w:p>
      <w:pPr/>
      <w:r>
        <w:rPr>
          <w:rFonts w:ascii="STSong" w:hAnsi="STSong" w:eastAsia="STSong"/>
          <w:b w:val="0"/>
          <w:sz w:val="22"/>
        </w:rPr>
        <w:t xml:space="preserve">式（19）表示既有关系未断裂，或断裂后在规定时间内曾完成续接的概率，仅用于总结两个状态转移的共同含义，不作为实证韧性指标。在命题1与命题2条件下，其变化为 </w:t>
      </w:r>
      <m:oMath>
        <m:sSup>
          <m:sSupPr/>
          <m:e>
            <m:r>
              <w:rPr>
                <w:rFonts w:ascii="Cambria Math" w:hAnsi="Cambria Math" w:eastAsia="Arial Unicode MS" w:cs="Cambria Math"/>
                <w:sz w:val="22"/>
              </w:rPr>
              <m:t>dR</m:t>
            </m:r>
          </m:e>
          <m:sup>
            <m:r>
              <w:rPr>
                <w:rFonts w:ascii="Cambria Math" w:hAnsi="Cambria Math" w:eastAsia="Arial Unicode MS" w:cs="Cambria Math"/>
                <w:sz w:val="22"/>
              </w:rPr>
              <m:t>H</m:t>
            </m:r>
          </m:sup>
        </m:sSup>
        <m:r>
          <w:rPr>
            <w:rFonts w:ascii="Cambria Math" w:hAnsi="Cambria Math" w:eastAsia="Arial Unicode MS" w:cs="Cambria Math"/>
            <w:sz w:val="22"/>
          </w:rPr>
          <m:t>/</m:t>
        </m:r>
        <m:r>
          <w:rPr>
            <w:rFonts w:ascii="Cambria Math" w:hAnsi="Cambria Math" w:eastAsia="Arial Unicode MS" w:cs="Cambria Math"/>
            <w:sz w:val="22"/>
          </w:rPr>
          <m:t>d</m:t>
        </m:r>
        <m:r>
          <m:rPr>
            <m:sty m:val="p"/>
          </m:rPr>
          <w:rPr>
            <w:rFonts w:ascii="Cambria Math" w:hAnsi="Cambria Math" w:eastAsia="Arial Unicode MS" w:cs="Cambria Math"/>
            <w:sz w:val="22"/>
          </w:rPr>
          <m:t>τ</m:t>
        </m:r>
        <m:r>
          <w:rPr>
            <w:rFonts w:ascii="Cambria Math" w:hAnsi="Cambria Math" w:eastAsia="Arial Unicode MS" w:cs="Cambria Math"/>
            <w:sz w:val="22"/>
          </w:rPr>
          <m:t>=</m:t>
        </m:r>
        <m:r>
          <w:rPr>
            <w:rFonts w:ascii="Cambria Math" w:hAnsi="Cambria Math" w:eastAsia="Arial Unicode MS" w:cs="Cambria Math"/>
            <w:sz w:val="22"/>
          </w:rPr>
          <m:t>-</m:t>
        </m:r>
        <m:r>
          <w:rPr>
            <w:rFonts w:ascii="Cambria Math" w:hAnsi="Cambria Math" w:eastAsia="Arial Unicode MS" w:cs="Cambria Math"/>
            <w:sz w:val="22"/>
          </w:rPr>
          <m:t>(</m:t>
        </m:r>
        <m:r>
          <m:rPr>
            <m:sty m:val="p"/>
          </m:rPr>
          <w:rPr>
            <w:rFonts w:ascii="Cambria Math" w:hAnsi="Cambria Math" w:eastAsia="Arial Unicode MS" w:cs="Cambria Math"/>
            <w:sz w:val="22"/>
          </w:rPr>
          <m:t>1</m:t>
        </m:r>
        <m:r>
          <w:rPr>
            <w:rFonts w:ascii="Cambria Math" w:hAnsi="Cambria Math" w:eastAsia="Arial Unicode MS" w:cs="Cambria Math"/>
            <w:sz w:val="22"/>
          </w:rPr>
          <m:t>-</m:t>
        </m:r>
        <m:sSup>
          <m:sSupPr/>
          <m:e>
            <m:r>
              <w:rPr>
                <w:rFonts w:ascii="Cambria Math" w:hAnsi="Cambria Math" w:eastAsia="Arial Unicode MS" w:cs="Cambria Math"/>
                <w:sz w:val="22"/>
              </w:rPr>
              <m:t>r</m:t>
            </m:r>
          </m:e>
          <m:sup>
            <m:r>
              <w:rPr>
                <w:rFonts w:ascii="Cambria Math" w:hAnsi="Cambria Math" w:eastAsia="Arial Unicode MS" w:cs="Cambria Math"/>
                <w:sz w:val="22"/>
              </w:rPr>
              <m:t>H</m:t>
            </m:r>
          </m:sup>
        </m:sSup>
        <m:r>
          <w:rPr>
            <w:rFonts w:ascii="Cambria Math" w:hAnsi="Cambria Math" w:eastAsia="Arial Unicode MS" w:cs="Cambria Math"/>
            <w:sz w:val="22"/>
          </w:rPr>
          <m:t>)</m:t>
        </m:r>
        <m:r>
          <w:rPr>
            <w:rFonts w:ascii="Cambria Math" w:hAnsi="Cambria Math" w:eastAsia="Arial Unicode MS" w:cs="Cambria Math"/>
            <w:sz w:val="22"/>
          </w:rPr>
          <m:t>d</m:t>
        </m:r>
        <m:r>
          <m:rPr>
            <m:sty m:val="p"/>
          </m:rPr>
          <w:rPr>
            <w:rFonts w:ascii="Cambria Math" w:hAnsi="Cambria Math" w:eastAsia="Arial Unicode MS" w:cs="Cambria Math"/>
            <w:sz w:val="22"/>
          </w:rPr>
          <m:t>δ</m:t>
        </m:r>
        <m:r>
          <w:rPr>
            <w:rFonts w:ascii="Cambria Math" w:hAnsi="Cambria Math" w:eastAsia="Arial Unicode MS" w:cs="Cambria Math"/>
            <w:sz w:val="22"/>
          </w:rPr>
          <m:t>/</m:t>
        </m:r>
        <m:r>
          <w:rPr>
            <w:rFonts w:ascii="Cambria Math" w:hAnsi="Cambria Math" w:eastAsia="Arial Unicode MS" w:cs="Cambria Math"/>
            <w:sz w:val="22"/>
          </w:rPr>
          <m:t>d</m:t>
        </m:r>
        <m:r>
          <m:rPr>
            <m:sty m:val="p"/>
          </m:rPr>
          <w:rPr>
            <w:rFonts w:ascii="Cambria Math" w:hAnsi="Cambria Math" w:eastAsia="Arial Unicode MS" w:cs="Cambria Math"/>
            <w:sz w:val="22"/>
          </w:rPr>
          <m:t>τ</m:t>
        </m:r>
        <m:r>
          <w:rPr>
            <w:rFonts w:ascii="Cambria Math" w:hAnsi="Cambria Math" w:eastAsia="Arial Unicode MS" w:cs="Cambria Math"/>
            <w:sz w:val="22"/>
          </w:rPr>
          <m:t>+</m:t>
        </m:r>
        <m:r>
          <m:rPr>
            <m:sty m:val="p"/>
          </m:rPr>
          <w:rPr>
            <w:rFonts w:ascii="Cambria Math" w:hAnsi="Cambria Math" w:eastAsia="Arial Unicode MS" w:cs="Cambria Math"/>
            <w:sz w:val="22"/>
          </w:rPr>
          <m:t>δ</m:t>
        </m:r>
        <m:r>
          <m:rPr>
            <m:sty m:val="p"/>
          </m:rPr>
          <w:rPr>
            <w:rFonts w:ascii="Cambria Math" w:hAnsi="Cambria Math" w:eastAsia="Arial Unicode MS" w:cs="Cambria Math"/>
            <w:sz w:val="22"/>
          </w:rPr>
          <m:t xml:space="preserve"> </m:t>
        </m:r>
        <m:sSup>
          <m:sSupPr/>
          <m:e>
            <m:r>
              <w:rPr>
                <w:rFonts w:ascii="Cambria Math" w:hAnsi="Cambria Math" w:eastAsia="Arial Unicode MS" w:cs="Cambria Math"/>
                <w:sz w:val="22"/>
              </w:rPr>
              <m:t>dr</m:t>
            </m:r>
          </m:e>
          <m:sup>
            <m:r>
              <w:rPr>
                <w:rFonts w:ascii="Cambria Math" w:hAnsi="Cambria Math" w:eastAsia="Arial Unicode MS" w:cs="Cambria Math"/>
                <w:sz w:val="22"/>
              </w:rPr>
              <m:t>H</m:t>
            </m:r>
          </m:sup>
        </m:sSup>
        <m:r>
          <w:rPr>
            <w:rFonts w:ascii="Cambria Math" w:hAnsi="Cambria Math" w:eastAsia="Arial Unicode MS" w:cs="Cambria Math"/>
            <w:sz w:val="22"/>
          </w:rPr>
          <m:t>/</m:t>
        </m:r>
        <m:r>
          <w:rPr>
            <w:rFonts w:ascii="Cambria Math" w:hAnsi="Cambria Math" w:eastAsia="Arial Unicode MS" w:cs="Cambria Math"/>
            <w:sz w:val="22"/>
          </w:rPr>
          <m:t>d</m:t>
        </m:r>
        <m:r>
          <m:rPr>
            <m:sty m:val="p"/>
          </m:rPr>
          <w:rPr>
            <w:rFonts w:ascii="Cambria Math" w:hAnsi="Cambria Math" w:eastAsia="Arial Unicode MS" w:cs="Cambria Math"/>
            <w:sz w:val="22"/>
          </w:rPr>
          <m:t>τ</m:t>
        </m:r>
        <m:r>
          <w:rPr>
            <w:rFonts w:ascii="Cambria Math" w:hAnsi="Cambria Math" w:eastAsia="Arial Unicode MS" w:cs="Cambria Math"/>
            <w:sz w:val="22"/>
          </w:rPr>
          <m:t>&gt;</m:t>
        </m:r>
        <m:r>
          <m:rPr>
            <m:sty m:val="p"/>
          </m:rPr>
          <w:rPr>
            <w:rFonts w:ascii="Cambria Math" w:hAnsi="Cambria Math" w:eastAsia="Arial Unicode MS" w:cs="Cambria Math"/>
            <w:sz w:val="22"/>
          </w:rPr>
          <m:t>0</m:t>
        </m:r>
      </m:oMath>
      <w:r>
        <w:rPr>
          <w:rFonts w:ascii="STSong" w:hAnsi="STSong" w:eastAsia="STSong"/>
          <w:b w:val="0"/>
          <w:sz w:val="22"/>
        </w:rPr>
        <w:t>。该指标不要求原关系在期末持续存在，也不将新关系等同于原客户交易量完全恢复，因此与本文的关系事件口径一致。</w:t>
      </w:r>
    </w:p>
    <w:p>
      <w:pPr/>
      <w:r>
        <w:rPr>
          <w:rFonts w:ascii="STSong" w:hAnsi="STSong" w:eastAsia="STSong"/>
          <w:b w:val="0"/>
          <w:sz w:val="22"/>
        </w:rPr>
        <w:t xml:space="preserve">经验变量与上述两类事件对应。第一阶段以所有期初已存在的中国供应商与海外客户关系为样本，使用 </w:t>
      </w:r>
      <m:oMath>
        <m:sSub>
          <m:sSubPr/>
          <m:e>
            <m:r>
              <m:rPr>
                <m:sty m:val="p"/>
              </m:rPr>
              <w:rPr>
                <w:rFonts w:ascii="Cambria Math" w:hAnsi="Cambria Math" w:eastAsia="Arial Unicode MS" w:cs="Cambria Math"/>
                <w:sz w:val="22"/>
              </w:rPr>
              <m:t>Break</m:t>
            </m:r>
          </m:e>
          <m:sub>
            <m:r>
              <w:rPr>
                <w:rFonts w:ascii="Cambria Math" w:hAnsi="Cambria Math" w:eastAsia="Arial Unicode MS" w:cs="Cambria Math"/>
                <w:sz w:val="22"/>
              </w:rPr>
              <m:t>ijcst</m:t>
            </m:r>
          </m:sub>
        </m:sSub>
      </m:oMath>
      <w:r>
        <w:rPr>
          <w:rFonts w:ascii="STSong" w:hAnsi="STSong" w:eastAsia="STSong"/>
          <w:b w:val="0"/>
          <w:sz w:val="22"/>
        </w:rPr>
        <w:t xml:space="preserve"> 表示关系 </w:t>
      </w:r>
      <m:oMath>
        <m:r>
          <w:rPr>
            <w:rFonts w:ascii="Cambria Math" w:hAnsi="Cambria Math" w:eastAsia="Arial Unicode MS" w:cs="Cambria Math"/>
            <w:sz w:val="22"/>
          </w:rPr>
          <m:t>s</m:t>
        </m:r>
      </m:oMath>
      <w:r>
        <w:rPr>
          <w:rFonts w:ascii="STSong" w:hAnsi="STSong" w:eastAsia="STSong"/>
          <w:b w:val="0"/>
          <w:sz w:val="22"/>
        </w:rPr>
        <w:t xml:space="preserve"> 在 </w:t>
      </w:r>
      <m:oMath>
        <m:r>
          <w:rPr>
            <w:rFonts w:ascii="Cambria Math" w:hAnsi="Cambria Math" w:eastAsia="Arial Unicode MS" w:cs="Cambria Math"/>
            <w:sz w:val="22"/>
          </w:rPr>
          <m:t>t</m:t>
        </m:r>
      </m:oMath>
      <w:r>
        <w:rPr>
          <w:rFonts w:ascii="STSong" w:hAnsi="STSong" w:eastAsia="STSong"/>
          <w:b w:val="0"/>
          <w:sz w:val="22"/>
        </w:rPr>
        <w:t xml:space="preserve"> 期存在、</w:t>
      </w:r>
      <m:oMath>
        <m:r>
          <w:rPr>
            <w:rFonts w:ascii="Cambria Math" w:hAnsi="Cambria Math" w:eastAsia="Arial Unicode MS" w:cs="Cambria Math"/>
            <w:sz w:val="22"/>
          </w:rPr>
          <m:t>t</m:t>
        </m:r>
        <m:r>
          <w:rPr>
            <w:rFonts w:ascii="Cambria Math" w:hAnsi="Cambria Math" w:eastAsia="Arial Unicode MS" w:cs="Cambria Math"/>
            <w:sz w:val="22"/>
          </w:rPr>
          <m:t>+</m:t>
        </m:r>
        <m:r>
          <m:rPr>
            <m:sty m:val="p"/>
          </m:rPr>
          <w:rPr>
            <w:rFonts w:ascii="Cambria Math" w:hAnsi="Cambria Math" w:eastAsia="Arial Unicode MS" w:cs="Cambria Math"/>
            <w:sz w:val="22"/>
          </w:rPr>
          <m:t>1</m:t>
        </m:r>
      </m:oMath>
      <w:r>
        <w:rPr>
          <w:rFonts w:ascii="STSong" w:hAnsi="STSong" w:eastAsia="STSong"/>
          <w:b w:val="0"/>
          <w:sz w:val="22"/>
        </w:rPr>
        <w:t xml:space="preserve"> 期消失的事件，其理论预期为负向。第二阶段在 </w:t>
      </w:r>
      <m:oMath>
        <m:sSub>
          <m:sSubPr/>
          <m:e>
            <m:r>
              <m:rPr>
                <m:sty m:val="p"/>
              </m:rPr>
              <w:rPr>
                <w:rFonts w:ascii="Cambria Math" w:hAnsi="Cambria Math" w:eastAsia="Arial Unicode MS" w:cs="Cambria Math"/>
                <w:sz w:val="22"/>
              </w:rPr>
              <m:t>Break</m:t>
            </m:r>
          </m:e>
          <m:sub>
            <m:r>
              <w:rPr>
                <w:rFonts w:ascii="Cambria Math" w:hAnsi="Cambria Math" w:eastAsia="Arial Unicode MS" w:cs="Cambria Math"/>
                <w:sz w:val="22"/>
              </w:rPr>
              <m:t>ijcst</m:t>
            </m:r>
          </m:sub>
        </m:sSub>
        <m:r>
          <w:rPr>
            <w:rFonts w:ascii="Cambria Math" w:hAnsi="Cambria Math" w:eastAsia="Arial Unicode MS" w:cs="Cambria Math"/>
            <w:sz w:val="22"/>
          </w:rPr>
          <m:t>=</m:t>
        </m:r>
        <m:r>
          <m:rPr>
            <m:sty m:val="p"/>
          </m:rPr>
          <w:rPr>
            <w:rFonts w:ascii="Cambria Math" w:hAnsi="Cambria Math" w:eastAsia="Arial Unicode MS" w:cs="Cambria Math"/>
            <w:sz w:val="22"/>
          </w:rPr>
          <m:t>1</m:t>
        </m:r>
      </m:oMath>
      <w:r>
        <w:rPr>
          <w:rFonts w:ascii="STSong" w:hAnsi="STSong" w:eastAsia="STSong"/>
          <w:b w:val="0"/>
          <w:sz w:val="22"/>
        </w:rPr>
        <w:t xml:space="preserve"> 的关系中，以 </w:t>
      </w:r>
      <m:oMath>
        <m:sSubSup>
          <m:sSubSupPr/>
          <m:e>
            <m:r>
              <m:rPr>
                <m:sty m:val="p"/>
              </m:rPr>
              <w:rPr>
                <w:rFonts w:ascii="Cambria Math" w:hAnsi="Cambria Math" w:eastAsia="Arial Unicode MS" w:cs="Cambria Math"/>
                <w:sz w:val="22"/>
              </w:rPr>
              <m:t>Reconstruct</m:t>
            </m:r>
          </m:e>
          <m:sub>
            <m:r>
              <w:rPr>
                <w:rFonts w:ascii="Cambria Math" w:hAnsi="Cambria Math" w:eastAsia="Arial Unicode MS" w:cs="Cambria Math"/>
                <w:sz w:val="22"/>
              </w:rPr>
              <m:t>ijcst</m:t>
            </m:r>
          </m:sub>
          <m:sup>
            <m:r>
              <w:rPr>
                <w:rFonts w:ascii="Cambria Math" w:hAnsi="Cambria Math" w:eastAsia="Arial Unicode MS" w:cs="Cambria Math"/>
                <w:sz w:val="22"/>
              </w:rPr>
              <m:t>H</m:t>
            </m:r>
          </m:sup>
        </m:sSubSup>
      </m:oMath>
      <w:r>
        <w:rPr>
          <w:rFonts w:ascii="STSong" w:hAnsi="STSong" w:eastAsia="STSong"/>
          <w:b w:val="0"/>
          <w:sz w:val="22"/>
        </w:rPr>
        <w:t xml:space="preserve"> 表示确认断裂后 </w:t>
      </w:r>
      <m:oMath>
        <m:r>
          <w:rPr>
            <w:rFonts w:ascii="Cambria Math" w:hAnsi="Cambria Math" w:eastAsia="Arial Unicode MS" w:cs="Cambria Math"/>
            <w:sz w:val="22"/>
          </w:rPr>
          <m:t>H</m:t>
        </m:r>
      </m:oMath>
      <w:r>
        <w:rPr>
          <w:rFonts w:ascii="STSong" w:hAnsi="STSong" w:eastAsia="STSong"/>
          <w:b w:val="0"/>
          <w:sz w:val="22"/>
        </w:rPr>
        <w:t xml:space="preserve"> 期内恢复原客户或形成替代海外关系，其理论预期为正向。这里下标 </w:t>
      </w:r>
      <m:oMath>
        <m:r>
          <w:rPr>
            <w:rFonts w:ascii="Cambria Math" w:hAnsi="Cambria Math" w:eastAsia="Arial Unicode MS" w:cs="Cambria Math"/>
            <w:sz w:val="22"/>
          </w:rPr>
          <m:t>s</m:t>
        </m:r>
      </m:oMath>
      <w:r>
        <w:rPr>
          <w:rFonts w:ascii="STSong" w:hAnsi="STSong" w:eastAsia="STSong"/>
          <w:b w:val="0"/>
          <w:sz w:val="22"/>
        </w:rPr>
        <w:t xml:space="preserve"> 是关系标识，与前文省略下标后的专业化变量 </w:t>
      </w:r>
      <m:oMath>
        <m:r>
          <w:rPr>
            <w:rFonts w:ascii="Cambria Math" w:hAnsi="Cambria Math" w:eastAsia="Arial Unicode MS" w:cs="Cambria Math"/>
            <w:sz w:val="22"/>
          </w:rPr>
          <m:t>s</m:t>
        </m:r>
      </m:oMath>
      <w:r>
        <w:rPr>
          <w:rFonts w:ascii="STSong" w:hAnsi="STSong" w:eastAsia="STSong"/>
          <w:b w:val="0"/>
          <w:sz w:val="22"/>
        </w:rPr>
        <w:t xml:space="preserve"> 含义不同。未断裂关系不应赋值为重构失败，观察窗不完整的关系也不能据未观察到续接直接判为0。</w:t>
      </w:r>
    </w:p>
    <w:p>
      <w:pPr/>
      <w:r>
        <w:rPr>
          <w:rFonts w:ascii="STSong" w:hAnsi="STSong" w:eastAsia="STSong"/>
          <w:b w:val="0"/>
          <w:sz w:val="22"/>
        </w:rPr>
        <w:t>本文的理论含义在于，行业标准国际化通过改变跨国交易的技术兼容约束，影响既有关系维持和后续关系形成的成本收益。兼容性提升既通过合作深化提高关系价值、减少同等冲击引起的关系断裂，也通过降低搜寻成本和提高匹配效率促进断链后的重构。由此，行业层面的技术规则环境与企业层面的关系状态转移相连接，为分别检验跨国供应链抵抗力和恢复力提供统一的微观依据。</w:t>
      </w:r>
    </w:p>
    <w:p>
      <w:pPr>
        <w:pStyle w:val="Heading1"/>
      </w:pPr>
      <w:r>
        <w:rPr>
          <w:rFonts w:ascii="Hiragino Sans GB" w:hAnsi="Hiragino Sans GB" w:eastAsia="Hiragino Sans GB"/>
          <w:b/>
          <w:sz w:val="28"/>
        </w:rPr>
        <w:t>参考文献</w:t>
      </w:r>
    </w:p>
    <w:p>
      <w:pPr>
        <w:pStyle w:val="ReferenceEntry"/>
      </w:pPr>
      <w:r>
        <w:rPr>
          <w:rFonts w:ascii="STSong" w:hAnsi="STSong" w:eastAsia="STSong"/>
          <w:b w:val="0"/>
          <w:sz w:val="21"/>
        </w:rPr>
        <w:t xml:space="preserve">Elliott, M., Golub, B., and Leduc, M. V. (2022). Supply Network Formation and Fragility. </w:t>
      </w:r>
      <w:r>
        <w:rPr>
          <w:rFonts w:ascii="STSong" w:hAnsi="STSong" w:eastAsia="STSong"/>
          <w:b w:val="0"/>
          <w:i/>
          <w:sz w:val="21"/>
        </w:rPr>
        <w:t>American Economic Review</w:t>
      </w:r>
      <w:r>
        <w:rPr>
          <w:rFonts w:ascii="STSong" w:hAnsi="STSong" w:eastAsia="STSong"/>
          <w:b w:val="0"/>
          <w:sz w:val="21"/>
        </w:rPr>
        <w:t>, 112(8), 2701–2747. https://doi.org/10.1257/aer.20210220</w:t>
      </w:r>
    </w:p>
    <w:p>
      <w:pPr>
        <w:pStyle w:val="ReferenceEntry"/>
      </w:pPr>
      <w:r>
        <w:rPr>
          <w:rFonts w:ascii="STSong" w:hAnsi="STSong" w:eastAsia="STSong"/>
          <w:b w:val="0"/>
          <w:sz w:val="21"/>
        </w:rPr>
        <w:t xml:space="preserve">Ferrari, A., and Pesaresi, L. (2026). Specialization, Complexity, and Resilience in Supply Chains. </w:t>
      </w:r>
      <w:r>
        <w:rPr>
          <w:rFonts w:ascii="STSong" w:hAnsi="STSong" w:eastAsia="STSong"/>
          <w:b w:val="0"/>
          <w:i/>
          <w:sz w:val="21"/>
        </w:rPr>
        <w:t>CEPR Discussion Paper</w:t>
      </w:r>
      <w:r>
        <w:rPr>
          <w:rFonts w:ascii="STSong" w:hAnsi="STSong" w:eastAsia="STSong"/>
          <w:b w:val="0"/>
          <w:sz w:val="21"/>
        </w:rPr>
        <w:t>, DP21139. https://cepr.org/publications/dp21139</w:t>
      </w:r>
    </w:p>
    <w:p>
      <w:pPr>
        <w:pStyle w:val="ReferenceEntry"/>
      </w:pPr>
      <w:r>
        <w:rPr>
          <w:rFonts w:ascii="STSong" w:hAnsi="STSong" w:eastAsia="STSong"/>
          <w:b w:val="0"/>
          <w:sz w:val="21"/>
        </w:rPr>
        <w:t xml:space="preserve">Grossman, G. M., Helpman, E., and Sabal, A. (2024). Optimal Resilience in Multitier Supply Chains. </w:t>
      </w:r>
      <w:r>
        <w:rPr>
          <w:rFonts w:ascii="STSong" w:hAnsi="STSong" w:eastAsia="STSong"/>
          <w:b w:val="0"/>
          <w:i/>
          <w:sz w:val="21"/>
        </w:rPr>
        <w:t>The Quarterly Journal of Economics</w:t>
      </w:r>
      <w:r>
        <w:rPr>
          <w:rFonts w:ascii="STSong" w:hAnsi="STSong" w:eastAsia="STSong"/>
          <w:b w:val="0"/>
          <w:sz w:val="21"/>
        </w:rPr>
        <w:t>, 139(4), 2377–2425. https://doi.org/10.1093/qje/qjae024</w:t>
      </w:r>
    </w:p>
    <w:p>
      <w:pPr>
        <w:pStyle w:val="ReferenceEntry"/>
      </w:pPr>
      <w:r>
        <w:rPr>
          <w:rFonts w:ascii="STSong" w:hAnsi="STSong" w:eastAsia="STSong"/>
          <w:b w:val="0"/>
          <w:sz w:val="21"/>
        </w:rPr>
        <w:t xml:space="preserve">Ponomarov, S. Y., and Holcomb, M. C. (2009). Understanding the Concept of Supply Chain Resilience. </w:t>
      </w:r>
      <w:r>
        <w:rPr>
          <w:rFonts w:ascii="STSong" w:hAnsi="STSong" w:eastAsia="STSong"/>
          <w:b w:val="0"/>
          <w:i/>
          <w:sz w:val="21"/>
        </w:rPr>
        <w:t>The International Journal of Logistics Management</w:t>
      </w:r>
      <w:r>
        <w:rPr>
          <w:rFonts w:ascii="STSong" w:hAnsi="STSong" w:eastAsia="STSong"/>
          <w:b w:val="0"/>
          <w:sz w:val="21"/>
        </w:rPr>
        <w:t>, 20(1), 124–143. https://doi.org/10.1108/09574090910954873</w:t>
      </w:r>
    </w:p>
    <w:sectPr w:rsidR="00FC693F" w:rsidRPr="0006063C" w:rsidSect="00034616">
      <w:pgSz w:w="12240" w:h="15840"/>
      <w:pgMar w:top="1440" w:right="1440" w:bottom="1440" w:left="1440"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440"/>
      <w:jc w:val="both"/>
    </w:pPr>
    <w:rPr>
      <w:rFonts w:ascii="STSong" w:hAnsi="STSong" w:eastAsia="STSong"/>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76" w:lineRule="auto"/>
      <w:ind w:firstLine="0"/>
      <w:outlineLvl w:val="0"/>
    </w:pPr>
    <w:rPr>
      <w:rFonts w:asciiTheme="majorHAnsi" w:eastAsiaTheme="majorEastAsia" w:hAnsiTheme="majorHAnsi" w:cstheme="majorBidi" w:ascii="Hiragino Sans GB" w:hAnsi="Hiragino Sans GB" w:eastAsia="Hiragino Sans GB"/>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line="276" w:lineRule="auto"/>
      <w:ind w:firstLine="0"/>
      <w:outlineLvl w:val="1"/>
    </w:pPr>
    <w:rPr>
      <w:rFonts w:asciiTheme="majorHAnsi" w:eastAsiaTheme="majorEastAsia" w:hAnsiTheme="majorHAnsi" w:cstheme="majorBidi" w:ascii="Hiragino Sans GB" w:hAnsi="Hiragino Sans GB" w:eastAsia="Hiragino Sans GB"/>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before="0"/>
      <w:contextualSpacing/>
      <w:jc w:val="center"/>
    </w:pPr>
    <w:rPr>
      <w:rFonts w:asciiTheme="majorHAnsi" w:eastAsiaTheme="majorEastAsia" w:hAnsiTheme="majorHAnsi" w:cstheme="majorBidi" w:ascii="Hiragino Sans GB" w:hAnsi="Hiragino Sans GB" w:eastAsia="Hiragino Sans GB"/>
      <w:b/>
      <w:color w:val="000000"/>
      <w:sz w:val="32"/>
      <w:szCs w:val="3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ypothesis">
    <w:name w:val="Hypothesis"/>
    <w:pPr>
      <w:keepLines/>
      <w:spacing w:before="120" w:after="120" w:line="336" w:lineRule="auto"/>
      <w:ind w:left="283" w:right="170" w:firstLine="0"/>
    </w:pPr>
    <w:rPr>
      <w:rFonts w:ascii="STSong" w:hAnsi="STSong" w:eastAsia="STSong"/>
      <w:sz w:val="21"/>
    </w:rPr>
  </w:style>
  <w:style w:type="paragraph" w:customStyle="1" w:styleId="ReferenceEntry">
    <w:name w:val="Reference Entry"/>
    <w:pPr>
      <w:spacing w:line="276" w:lineRule="auto" w:after="80"/>
      <w:ind w:left="420" w:hanging="420"/>
    </w:pPr>
    <w:rPr>
      <w:rFonts w:ascii="STSong" w:hAnsi="STSong" w:eastAsia="STSong"/>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二、理论模型与研究假说</dc:title>
  <dc:subject>行业标准国际化与中国企业跨国供应链韧性</dc:subject>
  <dc:creator/>
  <cp:keywords>标准国际化; 跨国供应链韧性; Break; Reconstruct; 兼容性; 合作深化; 搜寻匹配</cp:keywords>
  <dc:description/>
  <cp:lastModifiedBy/>
  <cp:revision>1</cp:revision>
  <dcterms:created xsi:type="dcterms:W3CDTF">2013-12-23T23:15:00Z</dcterms:created>
  <dcterms:modified xsi:type="dcterms:W3CDTF">2013-12-23T23:15:00Z</dcterms:modified>
  <cp:category/>
</cp:coreProperties>
</file>