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二理论模型与研究假说"/>
    <w:p>
      <w:pPr>
        <w:pStyle w:val="Heading1"/>
        <w:spacing w:before="0" w:after="300"/>
        <w:jc w:val="center"/>
      </w:pPr>
      <w:r>
        <w:rPr>
          <w:rFonts w:hint="eastAsia"/>
          <w:color w:val="000000"/>
        </w:rPr>
        <w:t xml:space="preserve">二、理论模型与研究假说</w:t>
      </w:r>
    </w:p>
    <w:bookmarkStart w:id="9" w:name="一模型环境与决策时序"/>
    <w:p>
      <w:pPr>
        <w:pStyle w:val="Heading2"/>
      </w:pPr>
      <w:r>
        <w:rPr>
          <w:rFonts w:hint="eastAsia"/>
          <w:color w:val="000000"/>
        </w:rPr>
        <w:t xml:space="preserve">（一）模型环境与决策时序</w:t>
      </w:r>
    </w:p>
    <w:p>
      <w:pPr>
        <w:pStyle w:val="FirstParagraph"/>
        <w:ind w:firstLine="480"/>
      </w:pPr>
      <w:r>
        <w:rPr>
          <w:rFonts w:hint="eastAsia"/>
          <w:color w:val="000000"/>
        </w:rPr>
        <w:t xml:space="preserve">跨国供应链韧性取决于既有交易能否经受冲击，以及中断后能否重新建立有效的海外关系。生产网络研究表明，局部冲击能够沿供应关系传播，专用投入会影响冲击的传递程度（Barrot和Sauvagnat，2016；Carvalho等，2021）。本文以中国上市供应商与海外客户为对象，将抵抗力界定为既有关系避免断裂的能力，将恢复力界定为断裂后首次恢复原客户或建立替代海外客户关系的能力。后者反映重新获得交易机会，不等同于全部客户、订单或销售规模恢复。</w:t>
      </w:r>
    </w:p>
    <w:p>
      <w:pPr>
        <w:pStyle w:val="BodyText"/>
        <w:ind w:firstLine="480"/>
      </w:pPr>
      <w:r>
        <w:rPr>
          <w:rFonts w:hint="eastAsia"/>
          <w:color w:val="000000"/>
        </w:rPr>
        <w:t xml:space="preserve">共同技术规则能够改变产品兼容性和技术选择（Farrell和Saloner，1985；Katz和Shapiro，1985），而客户专用性及既有合作关系会影响交易价值及其实现条件（Nunn，2007；Macchiavello和Morjaria，2015）。本文结合这些研究，并借鉴Ferrari和Pesaresi（2026）关于专业化收益、兼容对象范围与替代速度的框架，将行业标准国际化建模为影响技术互操作性的环境。下述关系型技术协同、冲击阈值与搜寻方程是针对本文问题的设定，不是对该工作论文结论的直接照搬。</w:t>
      </w:r>
    </w:p>
    <w:p>
      <w:pPr>
        <w:pStyle w:val="BodyText"/>
        <w:ind w:firstLine="480"/>
      </w:pPr>
      <w:r>
        <w:rPr>
          <w:rFonts w:hint="eastAsia"/>
          <w:color w:val="000000"/>
        </w:rPr>
        <w:t xml:space="preserve">设供应商为</w:t>
      </w:r>
      <m:oMath>
        <m:r>
          <w:rPr>
            <w:rFonts w:ascii="Cambria Math" w:hAnsi="Cambria Math" w:eastAsia="Cambria Math"/>
            <w:sz w:val="24"/>
          </w:rPr>
          <m:t>i</m:t>
        </m:r>
      </m:oMath>
      <w:r>
        <w:rPr>
          <w:rFonts w:hint="eastAsia"/>
          <w:color w:val="000000"/>
        </w:rPr>
        <w:t xml:space="preserve">，海外客户为</w:t>
      </w:r>
      <m:oMath>
        <m:r>
          <w:rPr>
            <w:rFonts w:ascii="Cambria Math" w:hAnsi="Cambria Math" w:eastAsia="Cambria Math"/>
            <w:sz w:val="24"/>
          </w:rPr>
          <m:t>j</m:t>
        </m:r>
      </m:oMath>
      <w:r>
        <w:rPr>
          <w:rFonts w:hint="eastAsia"/>
          <w:color w:val="000000"/>
        </w:rPr>
        <w:t xml:space="preserve">，客户所在国为</w:t>
      </w:r>
      <m:oMath>
        <m:r>
          <w:rPr>
            <w:rFonts w:ascii="Cambria Math" w:hAnsi="Cambria Math" w:eastAsia="Cambria Math"/>
            <w:sz w:val="24"/>
          </w:rPr>
          <m:t>c</m:t>
        </m:r>
      </m:oMath>
      <w:r>
        <w:rPr>
          <w:rFonts w:hint="eastAsia"/>
          <w:color w:val="000000"/>
        </w:rPr>
        <w:t xml:space="preserve">，供应商所属行业为</w:t>
      </w:r>
      <m:oMath>
        <m:r>
          <w:rPr>
            <w:rFonts w:ascii="Cambria Math" w:hAnsi="Cambria Math" w:eastAsia="Cambria Math"/>
            <w:sz w:val="24"/>
          </w:rPr>
          <m:t>h</m:t>
        </m:r>
      </m:oMath>
      <w:r>
        <w:rPr>
          <w:rFonts w:hint="eastAsia"/>
          <w:color w:val="000000"/>
        </w:rPr>
        <w:t xml:space="preserve">，共同产品架构或业务单元为</w:t>
      </w:r>
      <m:oMath>
        <m:r>
          <w:rPr>
            <w:rFonts w:ascii="Cambria Math" w:hAnsi="Cambria Math" w:eastAsia="Cambria Math"/>
            <w:sz w:val="24"/>
          </w:rPr>
          <m:t>g</m:t>
        </m:r>
      </m:oMath>
      <w:r>
        <w:rPr>
          <w:rFonts w:hint="eastAsia"/>
          <w:color w:val="000000"/>
        </w:rPr>
        <w:t xml:space="preserve">。以</w:t>
      </w:r>
      <m:oMath>
        <m:r>
          <w:rPr>
            <w:rFonts w:ascii="Cambria Math" w:hAnsi="Cambria Math" w:eastAsia="Cambria Math"/>
            <w:sz w:val="24"/>
          </w:rPr>
          <m:t>t</m:t>
        </m:r>
      </m:oMath>
      <w:r>
        <w:rPr>
          <w:rFonts w:hint="eastAsia"/>
          <w:color w:val="000000"/>
        </w:rPr>
        <w:t xml:space="preserve">标记本次关系状态变化的识别期，</w:t>
      </w:r>
      <m:oMath>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为该变化之前已经形成的行业标准国际化水平，下文统一记为</w:t>
      </w:r>
      <m:oMath>
        <m:r>
          <w:rPr>
            <w:rFonts w:ascii="Cambria Math" w:hAnsi="Cambria Math" w:eastAsia="Cambria Math"/>
            <w:sz w:val="24"/>
          </w:rPr>
          <m:t>τ</m:t>
        </m:r>
        <m:r>
          <w:rPr>
            <w:rFonts w:ascii="Cambria Math" w:hAnsi="Cambria Math" w:eastAsia="Cambria Math"/>
            <w:sz w:val="24"/>
          </w:rPr>
          <m:rPr>
            <m:sty m:val="p"/>
          </m:rPr>
          <m:t>≡</m:t>
        </m:r>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它是企业共同面对的预定技术规则环境，改变设计的相对代价及可迁移范围，主要对应国际标准采用与技术衔接，而非企业断裂后的自主调整行为。经验指标滞后一期有助于明确先后关系，但不能据此认定标准变化外生或内生性已经消除。</w:t>
      </w:r>
    </w:p>
    <w:p>
      <w:pPr>
        <w:pStyle w:val="BodyText"/>
        <w:ind w:firstLine="480"/>
      </w:pPr>
      <w:r>
        <w:rPr>
          <w:rFonts w:hint="eastAsia"/>
          <w:color w:val="000000"/>
        </w:rPr>
        <w:t xml:space="preserve">完整时序为：在</w:t>
      </w:r>
      <m:oMath>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期关系存续且既有标准环境可得的基础上，企业在冲击前调整产品设计，双方完成关系型技术协同；随后冲击实现，并在</w:t>
      </w:r>
      <m:oMath>
        <m:r>
          <w:rPr>
            <w:rFonts w:ascii="Cambria Math" w:hAnsi="Cambria Math" w:eastAsia="Cambria Math"/>
            <w:sz w:val="24"/>
          </w:rPr>
          <m:t>t</m:t>
        </m:r>
      </m:oMath>
      <w:r>
        <w:rPr>
          <w:rFonts w:hint="eastAsia"/>
          <w:color w:val="000000"/>
        </w:rPr>
        <w:t xml:space="preserve">期识别关系是否断裂。经验上，</w:t>
      </w:r>
      <m:oMath>
        <m:sSub>
          <m:e>
            <m:r>
              <w:rPr>
                <w:rFonts w:ascii="Cambria Math" w:hAnsi="Cambria Math" w:eastAsia="Cambria Math"/>
                <w:sz w:val="24"/>
              </w:rPr>
              <m:rPr>
                <m:sty m:val="p"/>
              </m:rPr>
              <m:t>B</m:t>
            </m:r>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a</m:t>
            </m:r>
            <m:r>
              <w:rPr>
                <w:rFonts w:ascii="Cambria Math" w:hAnsi="Cambria Math" w:eastAsia="Cambria Math"/>
                <w:sz w:val="24"/>
              </w:rPr>
              <m:rPr>
                <m:sty m:val="p"/>
              </m:rPr>
              <m:t>k</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c</m:t>
            </m:r>
            <m:r>
              <w:rPr>
                <w:rFonts w:ascii="Cambria Math" w:hAnsi="Cambria Math" w:eastAsia="Cambria Math"/>
                <w:sz w:val="24"/>
              </w:rPr>
              <m:t>t</m:t>
            </m:r>
          </m:sub>
        </m:sSub>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表示该关系在</w:t>
      </w:r>
      <m:oMath>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期存在、</w:t>
      </w:r>
      <m:oMath>
        <m:r>
          <w:rPr>
            <w:rFonts w:ascii="Cambria Math" w:hAnsi="Cambria Math" w:eastAsia="Cambria Math"/>
            <w:sz w:val="24"/>
          </w:rPr>
          <m:t>t</m:t>
        </m:r>
      </m:oMath>
      <w:r>
        <w:rPr>
          <w:rFonts w:hint="eastAsia"/>
          <w:color w:val="000000"/>
        </w:rPr>
        <w:t xml:space="preserve">期消失，其他期初存续关系取0。同一企业、同一架构内同期发生的断裂合并为事件</w:t>
      </w:r>
      <m:oMath>
        <m:r>
          <w:rPr>
            <w:rFonts w:ascii="Cambria Math" w:hAnsi="Cambria Math" w:eastAsia="Cambria Math"/>
            <w:sz w:val="24"/>
          </w:rPr>
          <m:t>b</m:t>
        </m:r>
      </m:oMath>
      <w:r>
        <w:rPr>
          <w:rFonts w:hint="eastAsia"/>
          <w:color w:val="000000"/>
        </w:rPr>
        <w:t xml:space="preserve">。从</w:t>
      </w:r>
      <m:oMath>
        <m:r>
          <w:rPr>
            <w:rFonts w:ascii="Cambria Math" w:hAnsi="Cambria Math" w:eastAsia="Cambria Math"/>
            <w:sz w:val="24"/>
          </w:rPr>
          <m:t>t</m:t>
        </m:r>
      </m:oMath>
      <w:r>
        <w:rPr>
          <w:rFonts w:hint="eastAsia"/>
          <w:color w:val="000000"/>
        </w:rPr>
        <w:t xml:space="preserve">开始计量后续</w:t>
      </w:r>
      <m:oMath>
        <m:r>
          <w:rPr>
            <w:rFonts w:ascii="Cambria Math" w:hAnsi="Cambria Math" w:eastAsia="Cambria Math"/>
            <w:sz w:val="24"/>
          </w:rPr>
          <m:t>H</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期内的首次有效重构，记为</w:t>
      </w:r>
      <m:oMath>
        <m:sSubSup>
          <m:e>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c</m:t>
            </m:r>
            <m:r>
              <w:rPr>
                <w:rFonts w:ascii="Cambria Math" w:hAnsi="Cambria Math" w:eastAsia="Cambria Math"/>
                <w:sz w:val="24"/>
              </w:rPr>
              <m:rPr>
                <m:sty m:val="p"/>
              </m:rPr>
              <m:t>o</m:t>
            </m:r>
            <m:r>
              <w:rPr>
                <w:rFonts w:ascii="Cambria Math" w:hAnsi="Cambria Math" w:eastAsia="Cambria Math"/>
                <w:sz w:val="24"/>
              </w:rPr>
              <m:rPr>
                <m:sty m:val="p"/>
              </m:rPr>
              <m:t>n</m:t>
            </m:r>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r</m:t>
            </m:r>
            <m:r>
              <w:rPr>
                <w:rFonts w:ascii="Cambria Math" w:hAnsi="Cambria Math" w:eastAsia="Cambria Math"/>
                <w:sz w:val="24"/>
              </w:rPr>
              <m:rPr>
                <m:sty m:val="p"/>
              </m:rPr>
              <m:t>u</m:t>
            </m:r>
            <m:r>
              <w:rPr>
                <w:rFonts w:ascii="Cambria Math" w:hAnsi="Cambria Math" w:eastAsia="Cambria Math"/>
                <w:sz w:val="24"/>
              </w:rPr>
              <m:rPr>
                <m:sty m:val="p"/>
              </m:rPr>
              <m:t>c</m:t>
            </m:r>
            <m:r>
              <w:rPr>
                <w:rFonts w:ascii="Cambria Math" w:hAnsi="Cambria Math" w:eastAsia="Cambria Math"/>
                <w:sz w:val="24"/>
              </w:rPr>
              <m:rPr>
                <m:sty m:val="p"/>
              </m: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up>
            <m:r>
              <w:rPr>
                <w:rFonts w:ascii="Cambria Math" w:hAnsi="Cambria Math" w:eastAsia="Cambria Math"/>
                <w:sz w:val="24"/>
              </w:rPr>
              <m:t>H</m:t>
            </m:r>
          </m:sup>
        </m:sSubSup>
      </m:oMath>
      <w:r>
        <w:rPr>
          <w:rFonts w:hint="eastAsia"/>
          <w:color w:val="000000"/>
        </w:rPr>
        <w:t xml:space="preserve">，其中</w:t>
      </w:r>
      <m:oMath>
        <m:r>
          <w:rPr>
            <w:rFonts w:ascii="Cambria Math" w:hAnsi="Cambria Math" w:eastAsia="Cambria Math"/>
            <w:sz w:val="24"/>
          </w:rPr>
          <m:t>b</m:t>
        </m:r>
      </m:oMath>
      <w:r>
        <w:rPr>
          <w:rFonts w:hint="eastAsia"/>
          <w:color w:val="000000"/>
        </w:rPr>
        <w:t xml:space="preserve">包含所属架构信息；无法识别架构的企业事件是其经验近似。</w:t>
      </w:r>
    </w:p>
    <w:p>
      <w:pPr>
        <w:pStyle w:val="BodyText"/>
        <w:ind w:firstLine="480"/>
      </w:pPr>
      <w:r>
        <w:rPr>
          <w:rFonts w:hint="eastAsia"/>
          <w:color w:val="000000"/>
        </w:rPr>
        <w:t xml:space="preserve">上述时序要求标准信息先于设计、协同及冲击。年度快照只将实际断裂定位在</w:t>
      </w:r>
      <m:oMath>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oMath>
      <w:r>
        <w:rPr>
          <w:rFonts w:hint="eastAsia"/>
          <w:color w:val="000000"/>
        </w:rPr>
        <w:t xml:space="preserve">，因而</w:t>
      </w:r>
      <m:oMath>
        <m:r>
          <w:rPr>
            <w:rFonts w:ascii="Cambria Math" w:hAnsi="Cambria Math" w:eastAsia="Cambria Math"/>
            <w:sz w:val="24"/>
          </w:rPr>
          <m:t>t</m:t>
        </m:r>
      </m:oMath>
      <w:r>
        <w:rPr>
          <w:rFonts w:hint="eastAsia"/>
          <w:color w:val="000000"/>
        </w:rPr>
        <w:t xml:space="preserve">是首次识别断裂的观察基点，而非精确断裂日。有关系日期时按真实先后排序；仅有年度快照时，从识别基点后的记录建立重构窗口，同年内先后不明的断裂和新增关系不直接认定为“先断后接”。</w:t>
      </w:r>
    </w:p>
    <w:p>
      <w:pPr>
        <w:pStyle w:val="BodyText"/>
        <w:ind w:firstLine="480"/>
      </w:pPr>
      <w:r>
        <w:rPr>
          <w:rFonts w:hint="eastAsia"/>
          <w:color w:val="000000"/>
        </w:rPr>
        <w:t xml:space="preserve">本文构建用于组织经验机制的阶段性关系模型，而非包含设计、协同、退出和再匹配全部前瞻决策的完整结构动态模型。前期设计与协同依据正常交易收益选择；断裂后的搜寻由闭合的两状态动态规划确定。为统一计量，前期设计和协同建设成本折算至本次关系维持决策时点，经营收益也按该时点资本化。搜寻阶段则使用进入相应状态时的私人价值，并以贴现率处理等待。下文省略无关下标，以撇号表示对预定环境</w:t>
      </w:r>
      <m:oMath>
        <m:r>
          <w:rPr>
            <w:rFonts w:ascii="Cambria Math" w:hAnsi="Cambria Math" w:eastAsia="Cambria Math"/>
            <w:sz w:val="24"/>
          </w:rPr>
          <m:t>τ</m:t>
        </m:r>
      </m:oMath>
      <w:r>
        <w:rPr>
          <w:rFonts w:hint="eastAsia"/>
          <w:color w:val="000000"/>
        </w:rPr>
        <w:t xml:space="preserve">的全导数。</w:t>
      </w:r>
    </w:p>
    <w:bookmarkEnd w:id="9"/>
    <w:bookmarkStart w:id="10" w:name="二标准国际化客户专用设计与技术兼容性"/>
    <w:p>
      <w:pPr>
        <w:pStyle w:val="Heading2"/>
      </w:pPr>
      <w:r>
        <w:rPr>
          <w:rFonts w:hint="eastAsia"/>
          <w:color w:val="000000"/>
        </w:rPr>
        <w:t xml:space="preserve">（二）标准国际化、客户专用设计与技术兼容性</w:t>
      </w:r>
    </w:p>
    <w:p>
      <w:pPr>
        <w:pStyle w:val="FirstParagraph"/>
        <w:ind w:firstLine="480"/>
      </w:pPr>
      <w:r>
        <w:rPr>
          <w:rFonts w:hint="eastAsia"/>
          <w:color w:val="000000"/>
        </w:rPr>
        <w:t xml:space="preserve">国际标准采用可使产品特征、接口和测试程序更一致，减少客户或国别特定的技术转换及重复验证需求。Schmidt和Steingress（2022）研究标准协调如何改变出口的成本与需求结构，为标准影响跨境交易提供了依据，但并未直接检验本文的关系状态转移机制。本文关注的是共同规则实际带来的技术衔接，而非标准数量的机械增加；检测结果可复用还取决于技术内容和认可安排。</w:t>
      </w:r>
    </w:p>
    <w:p>
      <w:pPr>
        <w:pStyle w:val="BodyText"/>
        <w:ind w:firstLine="480"/>
      </w:pPr>
      <w:r>
        <w:rPr>
          <w:rFonts w:hint="eastAsia"/>
          <w:color w:val="000000"/>
        </w:rPr>
        <w:t xml:space="preserve">令</w:t>
      </w:r>
      <m:oMath>
        <m:sSub>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Sub>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表示妨碍跨客户迁移的客户专用设计强度，简记为</w:t>
      </w:r>
      <m:oMath>
        <m:r>
          <w:rPr>
            <w:rFonts w:ascii="Cambria Math" w:hAnsi="Cambria Math" w:eastAsia="Cambria Math"/>
            <w:sz w:val="24"/>
          </w:rPr>
          <m:t>s</m:t>
        </m:r>
      </m:oMath>
      <w:r>
        <w:rPr>
          <w:rFonts w:hint="eastAsia"/>
          <w:color w:val="000000"/>
        </w:rPr>
        <w:t xml:space="preserve">。它增加特定客户的定制价值，但不代表企业全部专业化或创新能力。设定制价值为</w:t>
      </w:r>
      <m:oMath>
        <m:r>
          <w:rPr>
            <w:rFonts w:ascii="Cambria Math" w:hAnsi="Cambria Math" w:eastAsia="Cambria Math"/>
            <w:sz w:val="24"/>
          </w:rPr>
          <m:t>A</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oMath>
      <w:r>
        <w:rPr>
          <w:rFonts w:hint="eastAsia"/>
          <w:color w:val="000000"/>
        </w:rPr>
        <w:t xml:space="preserve">，基础设计成本为</w:t>
      </w:r>
      <m:oMath>
        <m:r>
          <w:rPr>
            <w:rFonts w:ascii="Cambria Math" w:hAnsi="Cambria Math" w:eastAsia="Cambria Math"/>
            <w:sz w:val="24"/>
          </w:rPr>
          <m:t>D</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oMath>
      <w:r>
        <w:rPr>
          <w:rFonts w:hint="eastAsia"/>
          <w:color w:val="000000"/>
        </w:rPr>
        <w:t xml:space="preserve">，相对于共同技术架构，维持客户特定非标准体系的附加成本或机会成本为</w:t>
      </w:r>
      <m:oMath>
        <m:r>
          <w:rPr>
            <w:rFonts w:ascii="Cambria Math" w:hAnsi="Cambria Math" w:eastAsia="Cambria Math"/>
            <w:sz w:val="24"/>
          </w:rPr>
          <m:rPr>
            <m:sty m:val="p"/>
          </m:rPr>
          <m:t>Ψ</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它涵盖多套接口维护、专用验证以及放弃通用架构规模经济的代价；相关资源在正常交易阶段承诺，并折算为建设成本。假定正常交易中客户的保留收益给定，合同使供应商获得新增设计剩余。供应商的阶段性选择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limLow>
                  <m:e>
                    <m:r>
                      <w:rPr>
                        <w:rFonts w:ascii="Cambria Math" w:hAnsi="Cambria Math" w:eastAsia="Cambria Math"/>
                        <w:sz w:val="24"/>
                      </w:rPr>
                      <m:rPr>
                        <m:sty m:val="p"/>
                      </m:rPr>
                      <m:t>max</m:t>
                    </m:r>
                  </m:e>
                  <m:lim>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t>0</m:t>
                    </m:r>
                  </m:lim>
                </m:limLow>
                <m:r>
                  <w:rPr>
                    <w:rFonts w:ascii="Cambria Math" w:hAnsi="Cambria Math" w:eastAsia="Cambria Math"/>
                    <w:sz w:val="24"/>
                  </w:rPr>
                  <m:rPr>
                    <m:sty m:val="p"/>
                  </m:rPr>
                  <m:t>{</m:t>
                </m:r>
                <m:r>
                  <w:rPr>
                    <w:rFonts w:ascii="Cambria Math" w:hAnsi="Cambria Math" w:eastAsia="Cambria Math"/>
                    <w:sz w:val="24"/>
                  </w:rPr>
                  <m:t>A</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D</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Ψ</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e>
            </m:mr>
            <m:mr>
              <m:e>
                <m:sSub>
                  <m:e>
                    <m:r>
                      <w:rPr>
                        <w:rFonts w:ascii="Cambria Math" w:hAnsi="Cambria Math" w:eastAsia="Cambria Math"/>
                        <w:sz w:val="24"/>
                      </w:rPr>
                      <m:t>A</m:t>
                    </m:r>
                  </m:e>
                  <m:sub>
                    <m:r>
                      <w:rPr>
                        <w:rFonts w:ascii="Cambria Math" w:hAnsi="Cambria Math" w:eastAsia="Cambria Math"/>
                        <w:sz w:val="24"/>
                      </w:rPr>
                      <m:t>s</m:t>
                    </m:r>
                  </m:sub>
                </m:sSub>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t>D</m:t>
                    </m:r>
                  </m:e>
                  <m:sub>
                    <m:r>
                      <w:rPr>
                        <w:rFonts w:ascii="Cambria Math" w:hAnsi="Cambria Math" w:eastAsia="Cambria Math"/>
                        <w:sz w:val="24"/>
                      </w:rPr>
                      <m:t>s</m:t>
                    </m:r>
                  </m:sub>
                </m:sSub>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rPr>
                        <m:sty m:val="p"/>
                      </m:rPr>
                      <m:t>Ψ</m:t>
                    </m:r>
                  </m:e>
                  <m:sub>
                    <m:r>
                      <w:rPr>
                        <w:rFonts w:ascii="Cambria Math" w:hAnsi="Cambria Math" w:eastAsia="Cambria Math"/>
                        <w:sz w:val="24"/>
                      </w:rPr>
                      <m:t>s</m:t>
                    </m:r>
                  </m:sub>
                </m:sSub>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m:t>
          </m:r>
        </m:oMath>
      </m:oMathPara>
    </w:p>
    <w:p>
      <w:pPr>
        <w:pStyle w:val="FirstParagraph"/>
        <w:ind w:firstLine="480"/>
      </w:pPr>
      <w:r>
        <w:rPr>
          <w:rFonts w:hint="eastAsia"/>
          <w:color w:val="000000"/>
        </w:rPr>
        <w:t xml:space="preserve">式（1）使边际定制收益等于基础设计与相对附加投入的边际成本。设</w:t>
      </w:r>
      <m:oMath>
        <m:sSub>
          <m:e>
            <m:r>
              <w:rPr>
                <w:rFonts w:ascii="Cambria Math" w:hAnsi="Cambria Math" w:eastAsia="Cambria Math"/>
                <w:sz w:val="24"/>
              </w:rPr>
              <m:t>A</m:t>
            </m:r>
          </m:e>
          <m:sub>
            <m:r>
              <w:rPr>
                <w:rFonts w:ascii="Cambria Math" w:hAnsi="Cambria Math" w:eastAsia="Cambria Math"/>
                <w:sz w:val="24"/>
              </w:rPr>
              <m:t>s</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A</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&lt;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D</m:t>
            </m:r>
          </m:e>
          <m:sub>
            <m:r>
              <w:rPr>
                <w:rFonts w:ascii="Cambria Math" w:hAnsi="Cambria Math" w:eastAsia="Cambria Math"/>
                <w:sz w:val="24"/>
              </w:rPr>
              <m:t>s</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D</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，附加成本非负且</w:t>
      </w:r>
      <m:oMath>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。关键条件</w:t>
      </w:r>
      <m:oMath>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τ</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表示：共同标准体系越完善，继续维持难以跨客户迁移的设计，相对于通用架构的边际机会成本越高。这不意味着标准提高所有定制设计的绝对成本，也不要求存在强制性禁令；若专用体系同样受益，该条件未必成立。若零设计处净边际收益为正、充分大设计处为负，严格凹性保证唯一有限内点解，且</w:t>
      </w:r>
    </w:p>
    <w:p>
      <w:pPr>
        <w:pStyle w:val="BodyText"/>
        <w:keepNext/>
        <w:keepLines/>
        <w:spacing w:before="160" w:after="160" w:line="240" w:lineRule="auto"/>
        <w:ind w:firstLine="0"/>
      </w:pPr>
      <m:oMathPara>
        <m:oMathParaPr>
          <m:jc m:val="center"/>
        </m:oMathParaPr>
        <m:oMath>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f>
            <m:fPr>
              <m:type m:val="bar"/>
            </m:fPr>
            <m:num>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τ</m:t>
                  </m:r>
                </m:sub>
              </m:sSub>
            </m:num>
            <m:den>
              <m:sSub>
                <m:e>
                  <m:r>
                    <w:rPr>
                      <w:rFonts w:ascii="Cambria Math" w:hAnsi="Cambria Math" w:eastAsia="Cambria Math"/>
                      <w:sz w:val="24"/>
                    </w:rPr>
                    <m:t>D</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sSub>
                <m:e>
                  <m:r>
                    <w:rPr>
                      <w:rFonts w:ascii="Cambria Math" w:hAnsi="Cambria Math" w:eastAsia="Cambria Math"/>
                      <w:sz w:val="24"/>
                    </w:rPr>
                    <m:t>A</m:t>
                  </m:r>
                </m:e>
                <m:sub>
                  <m:r>
                    <w:rPr>
                      <w:rFonts w:ascii="Cambria Math" w:hAnsi="Cambria Math" w:eastAsia="Cambria Math"/>
                      <w:sz w:val="24"/>
                    </w:rPr>
                    <m:t>s</m:t>
                  </m:r>
                  <m:r>
                    <w:rPr>
                      <w:rFonts w:ascii="Cambria Math" w:hAnsi="Cambria Math" w:eastAsia="Cambria Math"/>
                      <w:sz w:val="24"/>
                    </w:rPr>
                    <m:t>s</m:t>
                  </m:r>
                </m:sub>
              </m:sSub>
            </m:den>
          </m:f>
          <m:r>
            <w:rPr>
              <w:rFonts w:ascii="Cambria Math" w:hAnsi="Cambria Math" w:eastAsia="Cambria Math"/>
              <w:sz w:val="24"/>
            </w:rPr>
            <m:rPr>
              <m:sty m:val="p"/>
            </m:rPr>
            <m:t>&lt;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(2)</m:t>
          </m:r>
        </m:oMath>
      </m:oMathPara>
    </w:p>
    <w:p>
      <w:pPr>
        <w:pStyle w:val="FirstParagraph"/>
        <w:ind w:firstLine="480"/>
      </w:pPr>
      <w:r>
        <w:rPr>
          <w:rFonts w:hint="eastAsia"/>
          <w:color w:val="000000"/>
        </w:rPr>
        <w:t xml:space="preserve">式（2）刻画标准环境对设计相对代价的影响。零设计边界生效时，反应可能为零。软约束适合标准采用程度不一的行业环境；确有强制接口上限时的硬约束及切换点处理见附录A。</w:t>
      </w:r>
    </w:p>
    <w:p>
      <w:pPr>
        <w:pStyle w:val="BodyText"/>
        <w:ind w:firstLine="480"/>
      </w:pPr>
      <w:r>
        <w:rPr>
          <w:rFonts w:hint="eastAsia"/>
          <w:color w:val="000000"/>
        </w:rPr>
        <w:t xml:space="preserve">定义</w:t>
      </w:r>
      <m:oMath>
        <m:r>
          <w:rPr>
            <w:rFonts w:ascii="Cambria Math" w:hAnsi="Cambria Math" w:eastAsia="Cambria Math"/>
            <w:sz w:val="24"/>
          </w:rPr>
          <m:t>ϕ</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为技术兼容与合规可迁移性，简称技术互操作性。它概括接口和参数衔接、架构可调整性以及测试和认证资料的跨客户复用；认证结果能否依法互认仍取决于相应规则。设</w:t>
      </w:r>
      <m:oMath>
        <m:sSub>
          <m:e>
            <m:r>
              <w:rPr>
                <w:rFonts w:ascii="Cambria Math" w:hAnsi="Cambria Math" w:eastAsia="Cambria Math"/>
                <w:sz w:val="24"/>
              </w:rPr>
              <m:t>ϕ</m:t>
            </m:r>
          </m:e>
          <m:sub>
            <m:r>
              <w:rPr>
                <w:rFonts w:ascii="Cambria Math" w:hAnsi="Cambria Math" w:eastAsia="Cambria Math"/>
                <w:sz w:val="24"/>
              </w:rPr>
              <m:t>s</m:t>
            </m:r>
          </m:sub>
        </m:sSub>
        <m:r>
          <w:rPr>
            <w:rFonts w:ascii="Cambria Math" w:hAnsi="Cambria Math" w:eastAsia="Cambria Math"/>
            <w:sz w:val="24"/>
          </w:rPr>
          <m:rPr>
            <m:sty m:val="p"/>
          </m:rPr>
          <m:t>&lt;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ϕ</m:t>
            </m:r>
          </m:e>
          <m:sub>
            <m:r>
              <w:rPr>
                <w:rFonts w:ascii="Cambria Math" w:hAnsi="Cambria Math" w:eastAsia="Cambria Math"/>
                <w:sz w:val="24"/>
              </w:rPr>
              <m:t>τ</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，即非兼容设计压缩迁移范围，共同技术规则直接改善衔接。</w:t>
      </w:r>
    </w:p>
    <w:p>
      <w:pPr>
        <w:pStyle w:val="BodyText"/>
        <w:ind w:firstLine="480"/>
      </w:pPr>
      <w:r>
        <w:rPr>
          <w:rFonts w:hint="eastAsia"/>
          <w:color w:val="000000"/>
        </w:rPr>
        <w:t xml:space="preserve">为连接关系设计与后续重构，基准假定每条研究关系依托一个主要架构</w:t>
      </w:r>
      <m:oMath>
        <m:r>
          <w:rPr>
            <w:rFonts w:ascii="Cambria Math" w:hAnsi="Cambria Math" w:eastAsia="Cambria Math"/>
            <w:sz w:val="24"/>
          </w:rPr>
          <m:t>g</m:t>
        </m:r>
      </m:oMath>
      <w:r>
        <w:rPr>
          <w:rFonts w:hint="eastAsia"/>
          <w:color w:val="000000"/>
        </w:rPr>
        <w:t xml:space="preserve">。在其事前客户集合</w:t>
      </w:r>
      <m:oMath>
        <m:sSubSup>
          <m:e>
            <m:r>
              <w:rPr>
                <w:rFonts w:ascii="Cambria Math" w:hAnsi="Cambria Math" w:eastAsia="Cambria Math"/>
                <w:sz w:val="24"/>
              </w:rPr>
              <m:rPr>
                <m:scr m:val="script"/>
                <m:sty m:val="p"/>
              </m:rPr>
              <m:t>J</m:t>
            </m:r>
          </m:e>
          <m:sub>
            <m:r>
              <w:rPr>
                <w:rFonts w:ascii="Cambria Math" w:hAnsi="Cambria Math" w:eastAsia="Cambria Math"/>
                <w:sz w:val="24"/>
              </w:rPr>
              <m:t>i</m:t>
            </m:r>
            <m:r>
              <w:rPr>
                <w:rFonts w:ascii="Cambria Math" w:hAnsi="Cambria Math" w:eastAsia="Cambria Math"/>
                <w:sz w:val="24"/>
              </w:rPr>
              <m:t>g</m:t>
            </m:r>
          </m:sub>
          <m:sup>
            <m:r>
              <w:rPr>
                <w:rFonts w:ascii="Cambria Math" w:hAnsi="Cambria Math" w:eastAsia="Cambria Math"/>
                <w:sz w:val="24"/>
              </w:rPr>
              <m:t>0</m:t>
            </m:r>
          </m:sup>
        </m:sSubSup>
      </m:oMath>
      <w:r>
        <w:rPr>
          <w:rFonts w:hint="eastAsia"/>
          <w:color w:val="000000"/>
        </w:rPr>
        <w:t xml:space="preserve">上，取固定权重</w:t>
      </w:r>
      <m:oMath>
        <m:sSub>
          <m:e>
            <m:r>
              <w:rPr>
                <w:rFonts w:ascii="Cambria Math" w:hAnsi="Cambria Math" w:eastAsia="Cambria Math"/>
                <w:sz w:val="24"/>
              </w:rPr>
              <m:t>w</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Sub>
        <m:r>
          <w:rPr>
            <w:rFonts w:ascii="Cambria Math" w:hAnsi="Cambria Math" w:eastAsia="Cambria Math"/>
            <w:sz w:val="24"/>
          </w:rPr>
          <m:rPr>
            <m:sty m:val="p"/>
          </m:rPr>
          <m:t>≥</m:t>
        </m:r>
        <m:r>
          <w:rPr>
            <w:rFonts w:ascii="Cambria Math" w:hAnsi="Cambria Math" w:eastAsia="Cambria Math"/>
            <w:sz w:val="24"/>
          </w:rPr>
          <m:t>0</m:t>
        </m:r>
      </m:oMath>
      <w:r>
        <w:rPr>
          <w:color w:val="000000"/>
        </w:rPr>
        <w:t xml:space="preserve">、</w:t>
      </w:r>
      <m:oMath>
        <m:nary>
          <m:naryPr>
            <m:chr m:val="∑"/>
            <m:limLoc m:val="undOvr"/>
            <m:subHide m:val="off"/>
            <m:supHide m:val="on"/>
          </m:naryPr>
          <m:sub>
            <m:r>
              <w:rPr>
                <w:rFonts w:ascii="Cambria Math" w:hAnsi="Cambria Math" w:eastAsia="Cambria Math"/>
                <w:sz w:val="24"/>
              </w:rPr>
              <m:t>j</m:t>
            </m:r>
          </m:sub>
          <m:sup>
            <m:r>
              <w:rPr>
                <w:rFonts w:ascii="Cambria Math" w:hAnsi="Cambria Math" w:eastAsia="Cambria Math"/>
                <w:sz w:val="24"/>
              </w:rPr>
              <m:t>​</m:t>
            </m:r>
          </m:sup>
          <m:e>
            <m:sSub>
              <m:e>
                <m:r>
                  <w:rPr>
                    <w:rFonts w:ascii="Cambria Math" w:hAnsi="Cambria Math" w:eastAsia="Cambria Math"/>
                    <w:sz w:val="24"/>
                  </w:rPr>
                  <m:t>w</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Sub>
          </m:e>
        </m:nary>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，以</w:t>
      </w:r>
      <m:oMath>
        <m:sSubSup>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g</m:t>
            </m:r>
          </m:sub>
          <m:sup>
            <m:r>
              <w:rPr>
                <w:rFonts w:ascii="Cambria Math" w:hAnsi="Cambria Math" w:eastAsia="Cambria Math"/>
                <w:sz w:val="24"/>
              </w:rPr>
              <m:rPr>
                <m:sty m:val="p"/>
              </m:rPr>
              <m:t>*</m:t>
            </m:r>
          </m:sup>
        </m:sSubSup>
        <m:r>
          <w:rPr>
            <w:rFonts w:ascii="Cambria Math" w:hAnsi="Cambria Math" w:eastAsia="Cambria Math"/>
            <w:sz w:val="24"/>
          </w:rPr>
          <m:rPr>
            <m:sty m:val="p"/>
          </m:rPr>
          <m:t>=</m:t>
        </m:r>
        <m:nary>
          <m:naryPr>
            <m:chr m:val="∑"/>
            <m:limLoc m:val="undOvr"/>
            <m:subHide m:val="off"/>
            <m:supHide m:val="on"/>
          </m:naryPr>
          <m:sub>
            <m:r>
              <w:rPr>
                <w:rFonts w:ascii="Cambria Math" w:hAnsi="Cambria Math" w:eastAsia="Cambria Math"/>
                <w:sz w:val="24"/>
              </w:rPr>
              <m:t>j</m:t>
            </m:r>
          </m:sub>
          <m:sup>
            <m:r>
              <w:rPr>
                <w:rFonts w:ascii="Cambria Math" w:hAnsi="Cambria Math" w:eastAsia="Cambria Math"/>
                <w:sz w:val="24"/>
              </w:rPr>
              <m:t>​</m:t>
            </m:r>
          </m:sup>
          <m:e>
            <m:sSub>
              <m:e>
                <m:r>
                  <w:rPr>
                    <w:rFonts w:ascii="Cambria Math" w:hAnsi="Cambria Math" w:eastAsia="Cambria Math"/>
                    <w:sz w:val="24"/>
                  </w:rPr>
                  <m:t>w</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Sub>
          </m:e>
        </m:nary>
        <m:sSubSup>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up>
            <m:r>
              <w:rPr>
                <w:rFonts w:ascii="Cambria Math" w:hAnsi="Cambria Math" w:eastAsia="Cambria Math"/>
                <w:sz w:val="24"/>
              </w:rPr>
              <m:rPr>
                <m:sty m:val="p"/>
              </m:rPr>
              <m:t>*</m:t>
            </m:r>
          </m:sup>
        </m:sSubSup>
      </m:oMath>
      <w:r>
        <w:rPr>
          <w:rFonts w:hint="eastAsia"/>
          <w:color w:val="000000"/>
        </w:rPr>
        <w:t xml:space="preserve">表示该架构的客户专用设计负担。最优设计后的共同互操作性为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
                  <m:e>
                    <m:bar>
                      <m:barPr>
                        <m:pos m:val="top"/>
                      </m:barPr>
                      <m:e>
                        <m:r>
                          <w:rPr>
                            <w:rFonts w:ascii="Cambria Math" w:hAnsi="Cambria Math" w:eastAsia="Cambria Math"/>
                            <w:sz w:val="24"/>
                          </w:rPr>
                          <m:t>ϕ</m:t>
                        </m:r>
                      </m:e>
                    </m:bar>
                  </m:e>
                  <m:sub>
                    <m:r>
                      <w:rPr>
                        <w:rFonts w:ascii="Cambria Math" w:hAnsi="Cambria Math" w:eastAsia="Cambria Math"/>
                        <w:sz w:val="24"/>
                      </w:rPr>
                      <m:t>i</m:t>
                    </m:r>
                    <m:r>
                      <w:rPr>
                        <w:rFonts w:ascii="Cambria Math" w:hAnsi="Cambria Math" w:eastAsia="Cambria Math"/>
                        <w:sz w:val="24"/>
                      </w:rPr>
                      <m:t>g</m:t>
                    </m:r>
                  </m:sub>
                </m:sSub>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sSubSup>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g</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e>
            </m:mr>
            <m:mr>
              <m:e>
                <m:sSubSup>
                  <m:e>
                    <m:bar>
                      <m:barPr>
                        <m:pos m:val="top"/>
                      </m:barPr>
                      <m:e>
                        <m:r>
                          <w:rPr>
                            <w:rFonts w:ascii="Cambria Math" w:hAnsi="Cambria Math" w:eastAsia="Cambria Math"/>
                            <w:sz w:val="24"/>
                          </w:rPr>
                          <m:t>ϕ</m:t>
                        </m:r>
                      </m:e>
                    </m:bar>
                  </m:e>
                  <m:sub>
                    <m:r>
                      <w:rPr>
                        <w:rFonts w:ascii="Cambria Math" w:hAnsi="Cambria Math" w:eastAsia="Cambria Math"/>
                        <w:sz w:val="24"/>
                      </w:rPr>
                      <m:t>i</m:t>
                    </m:r>
                    <m:r>
                      <w:rPr>
                        <w:rFonts w:ascii="Cambria Math" w:hAnsi="Cambria Math" w:eastAsia="Cambria Math"/>
                        <w:sz w:val="24"/>
                      </w:rPr>
                      <m:t>g</m:t>
                    </m:r>
                  </m:sub>
                  <m:sup>
                    <m:r>
                      <w:rPr>
                        <w:rFonts w:ascii="Cambria Math" w:hAnsi="Cambria Math" w:eastAsia="Cambria Math"/>
                        <w:sz w:val="24"/>
                      </w:rPr>
                      <m:rPr>
                        <m:sty m:val="p"/>
                      </m:rPr>
                      <m:t>′</m:t>
                    </m:r>
                  </m:sup>
                </m:sSubSup>
                <m:r>
                  <w:rPr>
                    <w:rFonts w:ascii="Cambria Math" w:hAnsi="Cambria Math" w:eastAsia="Cambria Math"/>
                    <w:sz w:val="24"/>
                  </w:rPr>
                  <m:rPr>
                    <m:sty m:val="p"/>
                  </m:rPr>
                  <m:t>=</m:t>
                </m:r>
                <m:sSub>
                  <m:e>
                    <m:r>
                      <w:rPr>
                        <w:rFonts w:ascii="Cambria Math" w:hAnsi="Cambria Math" w:eastAsia="Cambria Math"/>
                        <w:sz w:val="24"/>
                      </w:rPr>
                      <m:t>ϕ</m:t>
                    </m:r>
                  </m:e>
                  <m:sub>
                    <m:r>
                      <w:rPr>
                        <w:rFonts w:ascii="Cambria Math" w:hAnsi="Cambria Math" w:eastAsia="Cambria Math"/>
                        <w:sz w:val="24"/>
                      </w:rPr>
                      <m:t>τ</m:t>
                    </m:r>
                  </m:sub>
                </m:sSub>
                <m:r>
                  <w:rPr>
                    <w:rFonts w:ascii="Cambria Math" w:hAnsi="Cambria Math" w:eastAsia="Cambria Math"/>
                    <w:sz w:val="24"/>
                  </w:rPr>
                  <m:rPr>
                    <m:sty m:val="p"/>
                  </m:rPr>
                  <m:t>+</m:t>
                </m:r>
                <m:sSub>
                  <m:e>
                    <m:r>
                      <w:rPr>
                        <w:rFonts w:ascii="Cambria Math" w:hAnsi="Cambria Math" w:eastAsia="Cambria Math"/>
                        <w:sz w:val="24"/>
                      </w:rPr>
                      <m:t>ϕ</m:t>
                    </m:r>
                  </m:e>
                  <m:sub>
                    <m:r>
                      <w:rPr>
                        <w:rFonts w:ascii="Cambria Math" w:hAnsi="Cambria Math" w:eastAsia="Cambria Math"/>
                        <w:sz w:val="24"/>
                      </w:rPr>
                      <m:t>s</m:t>
                    </m:r>
                  </m:sub>
                </m:sSub>
                <m:nary>
                  <m:naryPr>
                    <m:chr m:val="∑"/>
                    <m:limLoc m:val="undOvr"/>
                    <m:subHide m:val="off"/>
                    <m:supHide m:val="on"/>
                  </m:naryPr>
                  <m:sub>
                    <m:r>
                      <w:rPr>
                        <w:rFonts w:ascii="Cambria Math" w:hAnsi="Cambria Math" w:eastAsia="Cambria Math"/>
                        <w:sz w:val="24"/>
                      </w:rPr>
                      <m:t>j</m:t>
                    </m:r>
                  </m:sub>
                  <m:sup>
                    <m:r>
                      <w:rPr>
                        <w:rFonts w:ascii="Cambria Math" w:hAnsi="Cambria Math" w:eastAsia="Cambria Math"/>
                        <w:sz w:val="24"/>
                      </w:rPr>
                      <m:t>​</m:t>
                    </m:r>
                  </m:sup>
                  <m:e>
                    <m:sSub>
                      <m:e>
                        <m:r>
                          <w:rPr>
                            <w:rFonts w:ascii="Cambria Math" w:hAnsi="Cambria Math" w:eastAsia="Cambria Math"/>
                            <w:sz w:val="24"/>
                          </w:rPr>
                          <m:t>w</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Sub>
                  </m:e>
                </m:nary>
                <m:sSubSup>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up>
                    <m:r>
                      <w:rPr>
                        <w:rFonts w:ascii="Cambria Math" w:hAnsi="Cambria Math" w:eastAsia="Cambria Math"/>
                        <w:sz w:val="24"/>
                      </w:rPr>
                      <m:rPr>
                        <m:sty m:val="p"/>
                      </m:rPr>
                      <m:t>*</m:t>
                    </m:r>
                    <m:r>
                      <w:rPr>
                        <w:rFonts w:ascii="Cambria Math" w:hAnsi="Cambria Math" w:eastAsia="Cambria Math"/>
                        <w:sz w:val="24"/>
                      </w:rPr>
                      <m:rPr>
                        <m:sty m:val="p"/>
                      </m:rPr>
                      <m:t>′</m:t>
                    </m:r>
                  </m:sup>
                </m:sSubSup>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(3)</m:t>
          </m:r>
        </m:oMath>
      </m:oMathPara>
    </w:p>
    <w:p>
      <w:pPr>
        <w:pStyle w:val="FirstParagraph"/>
        <w:ind w:firstLine="480"/>
      </w:pPr>
      <w:r>
        <w:rPr>
          <w:rFonts w:hint="eastAsia"/>
          <w:color w:val="000000"/>
        </w:rPr>
        <w:t xml:space="preserve">式（3）把规则直接衔接与非兼容设计减少连接起来。同一架构内的关系共享这一技术基础，但各自定制收益和协同深度可以不同；断裂后的候选关系也限定于该架构。单一代表设计时，式（3）退化为</w:t>
      </w:r>
      <m:oMath>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。以下简记为</w:t>
      </w:r>
      <m:oMath>
        <m:bar>
          <m:barPr>
            <m:pos m:val="top"/>
          </m:barPr>
          <m:e>
            <m:r>
              <w:rPr>
                <w:rFonts w:ascii="Cambria Math" w:hAnsi="Cambria Math" w:eastAsia="Cambria Math"/>
                <w:sz w:val="24"/>
              </w:rPr>
              <m:t>ϕ</m:t>
            </m:r>
          </m:e>
        </m:bar>
      </m:oMath>
      <w:r>
        <w:rPr>
          <w:rFonts w:hint="eastAsia"/>
          <w:color w:val="000000"/>
        </w:rPr>
        <w:t xml:space="preserve">。固定权重和单一架构指数是聚合假设，并非可从数据库直接获得的恒等式，适用边界见附录A1。</w:t>
      </w:r>
    </w:p>
    <w:p>
      <w:pPr>
        <w:pStyle w:val="BodyText"/>
        <w:ind w:firstLine="480"/>
      </w:pPr>
      <m:oMath>
        <m:bar>
          <m:barPr>
            <m:pos m:val="top"/>
          </m:barPr>
          <m:e>
            <m:r>
              <w:rPr>
                <w:rFonts w:ascii="Cambria Math" w:hAnsi="Cambria Math" w:eastAsia="Cambria Math"/>
                <w:sz w:val="24"/>
              </w:rPr>
              <m:t>ϕ</m:t>
            </m:r>
          </m:e>
        </m:bar>
      </m:oMath>
      <w:r>
        <w:rPr>
          <w:rFonts w:hint="eastAsia"/>
          <w:color w:val="000000"/>
        </w:rPr>
        <w:t xml:space="preserve">不是“已交易双方是否兼容”的概率，后文以</w:t>
      </w:r>
      <m:oMath>
        <m:r>
          <w:rPr>
            <w:rFonts w:ascii="Cambria Math" w:hAnsi="Cambria Math" w:eastAsia="Cambria Math"/>
            <w:sz w:val="24"/>
          </w:rPr>
          <m:t>q</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oMath>
      <w:r>
        <w:rPr>
          <w:rFonts w:hint="eastAsia"/>
          <w:color w:val="000000"/>
        </w:rPr>
        <w:t xml:space="preserve">表示候选接触转为有效关系的概率。行业标准指标与这一技术对象的对应，仍需标准内容及企业业务信息支持。</w:t>
      </w:r>
    </w:p>
    <w:bookmarkEnd w:id="10"/>
    <w:bookmarkStart w:id="13" w:name="三关系型技术协同与既有关系抵抗力"/>
    <w:p>
      <w:pPr>
        <w:pStyle w:val="Heading2"/>
      </w:pPr>
      <w:r>
        <w:rPr>
          <w:rFonts w:hint="eastAsia"/>
          <w:color w:val="000000"/>
        </w:rPr>
        <w:t xml:space="preserve">（三）关系型技术协同与既有关系抵抗力</w:t>
      </w:r>
    </w:p>
    <w:bookmarkStart w:id="11" w:name="双边技术协同选择"/>
    <w:p>
      <w:pPr>
        <w:pStyle w:val="Heading3"/>
      </w:pPr>
      <w:r>
        <w:rPr>
          <w:color w:val="000000"/>
        </w:rPr>
        <w:t xml:space="preserve">1. </w:t>
      </w:r>
      <w:r>
        <w:rPr>
          <w:rFonts w:hint="eastAsia"/>
          <w:color w:val="000000"/>
        </w:rPr>
        <w:t xml:space="preserve">双边技术协同选择</w:t>
      </w:r>
    </w:p>
    <w:p>
      <w:pPr>
        <w:pStyle w:val="FirstParagraph"/>
        <w:ind w:firstLine="480"/>
      </w:pPr>
      <w:r>
        <w:rPr>
          <w:rFonts w:hint="eastAsia"/>
          <w:color w:val="000000"/>
        </w:rPr>
        <w:t xml:space="preserve">令</w:t>
      </w:r>
      <m:oMath>
        <m:sSub>
          <m:e>
            <m:r>
              <w:rPr>
                <w:rFonts w:ascii="Cambria Math" w:hAnsi="Cambria Math" w:eastAsia="Cambria Math"/>
                <w:sz w:val="24"/>
              </w:rPr>
              <m:t>k</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Sub>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表示连续的双边关系型技术协同深度，简记为</w:t>
      </w:r>
      <m:oMath>
        <m:r>
          <w:rPr>
            <w:rFonts w:ascii="Cambria Math" w:hAnsi="Cambria Math" w:eastAsia="Cambria Math"/>
            <w:sz w:val="24"/>
          </w:rPr>
          <m:t>k</m:t>
        </m:r>
      </m:oMath>
      <w:r>
        <w:rPr>
          <w:rFonts w:hint="eastAsia"/>
          <w:color w:val="000000"/>
        </w:rPr>
        <w:t xml:space="preserve">，包括联合研发、接口联调、共同开发及技术协作等投入。企业通过投入强化供应关系的思想与Elliott等（2022）及Grossman等（2024）相联系；本文聚焦技术协调，而不将股权、合资等全部组织关系等同于</w:t>
      </w:r>
      <m:oMath>
        <m:r>
          <w:rPr>
            <w:rFonts w:ascii="Cambria Math" w:hAnsi="Cambria Math" w:eastAsia="Cambria Math"/>
            <w:sz w:val="24"/>
          </w:rPr>
          <m:t>k</m:t>
        </m:r>
      </m:oMath>
      <w:r>
        <w:rPr>
          <w:color w:val="000000"/>
        </w:rPr>
        <w:t xml:space="preserve">。</w:t>
      </w:r>
    </w:p>
    <w:p>
      <w:pPr>
        <w:pStyle w:val="BodyText"/>
        <w:ind w:firstLine="480"/>
      </w:pPr>
      <w:r>
        <w:rPr>
          <w:rFonts w:hint="eastAsia"/>
          <w:color w:val="000000"/>
        </w:rPr>
        <w:t xml:space="preserve">给定设计，设协同经营收益为</w:t>
      </w:r>
      <m:oMath>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k</m:t>
        </m:r>
        <m:r>
          <w:rPr>
            <w:rFonts w:ascii="Cambria Math" w:hAnsi="Cambria Math" w:eastAsia="Cambria Math"/>
            <w:sz w:val="24"/>
          </w:rPr>
          <m:rPr>
            <m:sty m:val="p"/>
          </m:rPr>
          <m:t>)</m:t>
        </m:r>
      </m:oMath>
      <w:r>
        <w:rPr>
          <w:rFonts w:hint="eastAsia"/>
          <w:color w:val="000000"/>
        </w:rPr>
        <w:t xml:space="preserve">，冲击前建设成本为</w:t>
      </w:r>
      <m:oMath>
        <m:r>
          <w:rPr>
            <w:rFonts w:ascii="Cambria Math" w:hAnsi="Cambria Math" w:eastAsia="Cambria Math"/>
            <w:sz w:val="24"/>
          </w:rPr>
          <m:t>C</m:t>
        </m:r>
        <m:r>
          <w:rPr>
            <w:rFonts w:ascii="Cambria Math" w:hAnsi="Cambria Math" w:eastAsia="Cambria Math"/>
            <w:sz w:val="24"/>
          </w:rPr>
          <m:rPr>
            <m:sty m:val="p"/>
          </m:rPr>
          <m:t>(</m:t>
        </m:r>
        <m:r>
          <w:rPr>
            <w:rFonts w:ascii="Cambria Math" w:hAnsi="Cambria Math" w:eastAsia="Cambria Math"/>
            <w:sz w:val="24"/>
          </w:rPr>
          <m:t>k</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oMath>
      <w:r>
        <w:rPr>
          <w:rFonts w:hint="eastAsia"/>
          <w:color w:val="000000"/>
        </w:rPr>
        <w:t xml:space="preserve">。双方可通过价格和合同转移支付，使有效协同选择等价于联合净收益最大化。设</w:t>
      </w:r>
      <m:oMath>
        <m:sSub>
          <m:e>
            <m:r>
              <w:rPr>
                <w:rFonts w:ascii="Cambria Math" w:hAnsi="Cambria Math" w:eastAsia="Cambria Math"/>
                <w:sz w:val="24"/>
              </w:rPr>
              <m:t>B</m:t>
            </m:r>
          </m:e>
          <m:sub>
            <m:r>
              <w:rPr>
                <w:rFonts w:ascii="Cambria Math" w:hAnsi="Cambria Math" w:eastAsia="Cambria Math"/>
                <w:sz w:val="24"/>
              </w:rPr>
              <m:t>k</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B</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C</m:t>
            </m:r>
          </m:e>
          <m:sub>
            <m:r>
              <w:rPr>
                <w:rFonts w:ascii="Cambria Math" w:hAnsi="Cambria Math" w:eastAsia="Cambria Math"/>
                <w:sz w:val="24"/>
              </w:rPr>
              <m:t>k</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，且</w:t>
      </w:r>
      <m:oMath>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ϕ</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：互操作性越高，新增协同需要的技术协调资源越少。双方选择</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limLow>
                  <m:e>
                    <m:r>
                      <w:rPr>
                        <w:rFonts w:ascii="Cambria Math" w:hAnsi="Cambria Math" w:eastAsia="Cambria Math"/>
                        <w:sz w:val="24"/>
                      </w:rPr>
                      <m:rPr>
                        <m:sty m:val="p"/>
                      </m:rPr>
                      <m:t>max</m:t>
                    </m:r>
                  </m:e>
                  <m:lim>
                    <m:r>
                      <w:rPr>
                        <w:rFonts w:ascii="Cambria Math" w:hAnsi="Cambria Math" w:eastAsia="Cambria Math"/>
                        <w:sz w:val="24"/>
                      </w:rPr>
                      <m:t>k</m:t>
                    </m:r>
                    <m:r>
                      <w:rPr>
                        <w:rFonts w:ascii="Cambria Math" w:hAnsi="Cambria Math" w:eastAsia="Cambria Math"/>
                        <w:sz w:val="24"/>
                      </w:rPr>
                      <m:rPr>
                        <m:sty m:val="p"/>
                      </m:rPr>
                      <m:t>≥</m:t>
                    </m:r>
                    <m:r>
                      <w:rPr>
                        <w:rFonts w:ascii="Cambria Math" w:hAnsi="Cambria Math" w:eastAsia="Cambria Math"/>
                        <w:sz w:val="24"/>
                      </w:rPr>
                      <m:t>0</m:t>
                    </m:r>
                  </m:lim>
                </m:limLow>
                <m:r>
                  <w:rPr>
                    <w:rFonts w:ascii="Cambria Math" w:hAnsi="Cambria Math" w:eastAsia="Cambria Math"/>
                    <w:sz w:val="24"/>
                  </w:rPr>
                  <m:rPr>
                    <m:sty m:val="p"/>
                  </m:rPr>
                  <m:t>{</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k</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C</m:t>
                </m:r>
                <m:r>
                  <w:rPr>
                    <w:rFonts w:ascii="Cambria Math" w:hAnsi="Cambria Math" w:eastAsia="Cambria Math"/>
                    <w:sz w:val="24"/>
                  </w:rPr>
                  <m:rPr>
                    <m:sty m:val="p"/>
                  </m:rPr>
                  <m:t>(</m:t>
                </m:r>
                <m:r>
                  <w:rPr>
                    <w:rFonts w:ascii="Cambria Math" w:hAnsi="Cambria Math" w:eastAsia="Cambria Math"/>
                    <w:sz w:val="24"/>
                  </w:rPr>
                  <m:t>k</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rPr>
                    <m:sty m:val="p"/>
                  </m:rPr>
                  <m:t>}</m:t>
                </m:r>
              </m:e>
            </m:mr>
            <m:mr>
              <m:e>
                <m:sSub>
                  <m:e>
                    <m:r>
                      <w:rPr>
                        <w:rFonts w:ascii="Cambria Math" w:hAnsi="Cambria Math" w:eastAsia="Cambria Math"/>
                        <w:sz w:val="24"/>
                      </w:rPr>
                      <m:t>B</m:t>
                    </m:r>
                  </m:e>
                  <m:sub>
                    <m:r>
                      <w:rPr>
                        <w:rFonts w:ascii="Cambria Math" w:hAnsi="Cambria Math" w:eastAsia="Cambria Math"/>
                        <w:sz w:val="24"/>
                      </w:rPr>
                      <m:t>k</m:t>
                    </m:r>
                  </m:sub>
                </m:sSub>
                <m:r>
                  <w:rPr>
                    <w:rFonts w:ascii="Cambria Math" w:hAnsi="Cambria Math" w:eastAsia="Cambria Math"/>
                    <w:sz w:val="24"/>
                  </w:rPr>
                  <m:rPr>
                    <m:sty m:val="p"/>
                  </m:rPr>
                  <m:t>(</m:t>
                </m:r>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t>C</m:t>
                    </m:r>
                  </m:e>
                  <m:sub>
                    <m:r>
                      <w:rPr>
                        <w:rFonts w:ascii="Cambria Math" w:hAnsi="Cambria Math" w:eastAsia="Cambria Math"/>
                        <w:sz w:val="24"/>
                      </w:rPr>
                      <m:t>k</m:t>
                    </m:r>
                  </m:sub>
                </m:sSub>
                <m:r>
                  <w:rPr>
                    <w:rFonts w:ascii="Cambria Math" w:hAnsi="Cambria Math" w:eastAsia="Cambria Math"/>
                    <w:sz w:val="24"/>
                  </w:rPr>
                  <m:rPr>
                    <m:sty m:val="p"/>
                  </m:rPr>
                  <m:t>(</m:t>
                </m:r>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(4)</m:t>
          </m:r>
        </m:oMath>
      </m:oMathPara>
    </w:p>
    <w:p>
      <w:pPr>
        <w:pStyle w:val="FirstParagraph"/>
        <w:ind w:firstLine="480"/>
      </w:pPr>
      <w:r>
        <w:rPr>
          <w:rFonts w:hint="eastAsia"/>
          <w:color w:val="000000"/>
        </w:rPr>
        <w:t xml:space="preserve">在零投入处净边际收益为正、充分大投入处为负时，式（4）存在唯一有限内点解。对一阶条件求导可得</w:t>
      </w:r>
    </w:p>
    <w:p>
      <w:pPr>
        <w:pStyle w:val="BodyText"/>
        <w:keepNext/>
        <w:keepLines/>
        <w:spacing w:before="160" w:after="160" w:line="240" w:lineRule="auto"/>
        <w:ind w:firstLine="0"/>
      </w:pPr>
      <m:oMathPara>
        <m:oMathParaPr>
          <m:jc m:val="center"/>
        </m:oMathParaPr>
        <m:oMath>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f>
            <m:fPr>
              <m:type m:val="bar"/>
            </m:fPr>
            <m:num>
              <m:r>
                <w:rPr>
                  <w:rFonts w:ascii="Cambria Math" w:hAnsi="Cambria Math" w:eastAsia="Cambria Math"/>
                  <w:sz w:val="24"/>
                </w:rPr>
                <m:rPr>
                  <m:sty m:val="p"/>
                </m:rPr>
                <m:t>−</m:t>
              </m:r>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ϕ</m:t>
                  </m:r>
                </m:sub>
              </m:sSub>
            </m:num>
            <m:den>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m:t>
              </m:r>
              <m:sSub>
                <m:e>
                  <m:r>
                    <w:rPr>
                      <w:rFonts w:ascii="Cambria Math" w:hAnsi="Cambria Math" w:eastAsia="Cambria Math"/>
                      <w:sz w:val="24"/>
                    </w:rPr>
                    <m:t>B</m:t>
                  </m:r>
                </m:e>
                <m:sub>
                  <m:r>
                    <w:rPr>
                      <w:rFonts w:ascii="Cambria Math" w:hAnsi="Cambria Math" w:eastAsia="Cambria Math"/>
                      <w:sz w:val="24"/>
                    </w:rPr>
                    <m:t>k</m:t>
                  </m:r>
                  <m:r>
                    <w:rPr>
                      <w:rFonts w:ascii="Cambria Math" w:hAnsi="Cambria Math" w:eastAsia="Cambria Math"/>
                      <w:sz w:val="24"/>
                    </w:rPr>
                    <m:t>k</m:t>
                  </m:r>
                </m:sub>
              </m:sSub>
            </m:den>
          </m:f>
          <m:sSup>
            <m:e>
              <m:bar>
                <m:barPr>
                  <m:pos m:val="top"/>
                </m:barPr>
                <m:e>
                  <m:r>
                    <w:rPr>
                      <w:rFonts w:ascii="Cambria Math" w:hAnsi="Cambria Math" w:eastAsia="Cambria Math"/>
                      <w:sz w:val="24"/>
                    </w:rPr>
                    <m:t>ϕ</m:t>
                  </m:r>
                </m:e>
              </m:ba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(5)</m:t>
          </m:r>
        </m:oMath>
      </m:oMathPara>
    </w:p>
    <w:p>
      <w:pPr>
        <w:pStyle w:val="FirstParagraph"/>
        <w:ind w:firstLine="480"/>
      </w:pPr>
      <w:r>
        <w:rPr>
          <w:rFonts w:hint="eastAsia"/>
          <w:color w:val="000000"/>
        </w:rPr>
        <w:t xml:space="preserve">式（5）表明，标准经由互操作性降低技术协调边际成本，进而增加双边协同。零投入边界下，严格增加可退化为局部不变。若归一化</w:t>
      </w:r>
      <m:oMath>
        <m:r>
          <w:rPr>
            <w:rFonts w:ascii="Cambria Math" w:hAnsi="Cambria Math" w:eastAsia="Cambria Math"/>
            <w:sz w:val="24"/>
          </w:rPr>
          <m:t>C</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，则</w:t>
      </w:r>
      <m:oMath>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ϕ</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同时意味着完成给定正协同规模的建设成本下降，但实际投入规模仍由优化决定。</w:t>
      </w:r>
    </w:p>
    <w:p>
      <w:pPr>
        <w:pStyle w:val="BodyText"/>
        <w:ind w:firstLine="480"/>
      </w:pPr>
      <w:r>
        <w:rPr>
          <w:rFonts w:hint="eastAsia"/>
          <w:color w:val="000000"/>
        </w:rPr>
        <w:t xml:space="preserve">理论中的</w:t>
      </w:r>
      <m:oMath>
        <m:r>
          <w:rPr>
            <w:rFonts w:ascii="Cambria Math" w:hAnsi="Cambria Math" w:eastAsia="Cambria Math"/>
            <w:sz w:val="24"/>
          </w:rPr>
          <m:t>k</m:t>
        </m:r>
      </m:oMath>
      <w:r>
        <w:rPr>
          <w:rFonts w:hint="eastAsia"/>
          <w:color w:val="000000"/>
        </w:rPr>
        <w:t xml:space="preserve">是连续协同深度，合作存在与否只是离散代理。其测量与冲击前时序的经验要求在第五节统一说明。</w:t>
      </w:r>
    </w:p>
    <w:bookmarkEnd w:id="11"/>
    <w:bookmarkStart w:id="12" w:name="关系价值与净耐受阈值增益条件"/>
    <w:p>
      <w:pPr>
        <w:pStyle w:val="Heading3"/>
      </w:pPr>
      <w:r>
        <w:rPr>
          <w:color w:val="000000"/>
        </w:rPr>
        <w:t xml:space="preserve">2. </w:t>
      </w:r>
      <w:r>
        <w:rPr>
          <w:rFonts w:hint="eastAsia"/>
          <w:color w:val="000000"/>
        </w:rPr>
        <w:t xml:space="preserve">关系价值与净耐受阈值增益条件</w:t>
      </w:r>
    </w:p>
    <w:p>
      <w:pPr>
        <w:pStyle w:val="FirstParagraph"/>
        <w:ind w:firstLine="480"/>
      </w:pPr>
      <w:r>
        <w:rPr>
          <w:rFonts w:hint="eastAsia"/>
          <w:color w:val="000000"/>
        </w:rPr>
        <w:t xml:space="preserve">冲击发生时，设计与协同建设已经完成。令</w:t>
      </w: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为相对于固定终止基准的双边联合经营价值，将该基准归入收益项，取</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A</m:t>
          </m:r>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B</m:t>
          </m:r>
          <m:r>
            <w:rPr>
              <w:rFonts w:ascii="Cambria Math" w:hAnsi="Cambria Math" w:eastAsia="Cambria Math"/>
              <w:sz w:val="24"/>
            </w:rPr>
            <m:rPr>
              <m:sty m:val="p"/>
            </m:rPr>
            <m:t>(</m:t>
          </m:r>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  </m:t>
          </m:r>
          <m:sSup>
            <m:e>
              <m:r>
                <w:rPr>
                  <w:rFonts w:ascii="Cambria Math" w:hAnsi="Cambria Math" w:eastAsia="Cambria Math"/>
                  <w:sz w:val="24"/>
                </w:rPr>
                <m:t>V</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A</m:t>
              </m:r>
            </m:e>
            <m:sub>
              <m:r>
                <w:rPr>
                  <w:rFonts w:ascii="Cambria Math" w:hAnsi="Cambria Math" w:eastAsia="Cambria Math"/>
                  <w:sz w:val="24"/>
                </w:rPr>
                <m:t>s</m:t>
              </m:r>
            </m:sub>
          </m:sSub>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B</m:t>
              </m:r>
            </m:e>
            <m:sub>
              <m:r>
                <w:rPr>
                  <w:rFonts w:ascii="Cambria Math" w:hAnsi="Cambria Math" w:eastAsia="Cambria Math"/>
                  <w:sz w:val="24"/>
                </w:rPr>
                <m:t>k</m:t>
              </m:r>
            </m:sub>
          </m:sSub>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(6)</m:t>
          </m:r>
        </m:oMath>
      </m:oMathPara>
    </w:p>
    <w:p>
      <w:pPr>
        <w:pStyle w:val="FirstParagraph"/>
        <w:ind w:firstLine="480"/>
      </w:pPr>
      <w:r>
        <w:rPr>
          <w:rFonts w:hint="eastAsia"/>
          <w:color w:val="000000"/>
        </w:rPr>
        <w:t xml:space="preserve">式（6）按统一基准扣除通常经营成本和固定终止机会收益；前期支付的</w:t>
      </w:r>
      <m:oMath>
        <m:r>
          <w:rPr>
            <w:rFonts w:ascii="Cambria Math" w:hAnsi="Cambria Math" w:eastAsia="Cambria Math"/>
            <w:sz w:val="24"/>
          </w:rPr>
          <m:t>D</m:t>
        </m:r>
      </m:oMath>
      <w:r>
        <w:rPr>
          <w:color w:val="000000"/>
        </w:rPr>
        <w:t xml:space="preserve">、</w:t>
      </w:r>
      <m:oMath>
        <m:r>
          <w:rPr>
            <w:rFonts w:ascii="Cambria Math" w:hAnsi="Cambria Math" w:eastAsia="Cambria Math"/>
            <w:sz w:val="24"/>
          </w:rPr>
          <m:rPr>
            <m:sty m:val="p"/>
          </m:rPr>
          <m:t>Ψ</m:t>
        </m:r>
      </m:oMath>
      <w:r>
        <w:rPr>
          <w:rFonts w:hint="eastAsia"/>
          <w:color w:val="000000"/>
        </w:rPr>
        <w:t xml:space="preserve">与</w:t>
      </w:r>
      <m:oMath>
        <m:r>
          <w:rPr>
            <w:rFonts w:ascii="Cambria Math" w:hAnsi="Cambria Math" w:eastAsia="Cambria Math"/>
            <w:sz w:val="24"/>
          </w:rPr>
          <m:t>C</m:t>
        </m:r>
      </m:oMath>
      <w:r>
        <w:rPr>
          <w:rFonts w:hint="eastAsia"/>
          <w:color w:val="000000"/>
        </w:rPr>
        <w:t xml:space="preserve">是本次维持决策的沉没成本，不再扣除。减少非兼容设计损失部分定制价值，协同深化则提高价值，故</w:t>
      </w:r>
      <m:oMath>
        <m:sSup>
          <m:e>
            <m:r>
              <w:rPr>
                <w:rFonts w:ascii="Cambria Math" w:hAnsi="Cambria Math" w:eastAsia="Cambria Math"/>
                <w:sz w:val="24"/>
              </w:rPr>
              <m:t>V</m:t>
            </m:r>
          </m:e>
          <m:sup>
            <m:r>
              <w:rPr>
                <w:rFonts w:ascii="Cambria Math" w:hAnsi="Cambria Math" w:eastAsia="Cambria Math"/>
                <w:sz w:val="24"/>
              </w:rPr>
              <m:rPr>
                <m:sty m:val="p"/>
              </m:rPr>
              <m:t>′</m:t>
            </m:r>
          </m:sup>
        </m:sSup>
      </m:oMath>
      <w:r>
        <w:rPr>
          <w:rFonts w:hint="eastAsia"/>
          <w:color w:val="000000"/>
        </w:rPr>
        <w:t xml:space="preserve">没有预设符号。互操作性的直接保护作用进入调整成本，其诱发的协同收益进入</w:t>
      </w:r>
      <m:oMath>
        <m:r>
          <w:rPr>
            <w:rFonts w:ascii="Cambria Math" w:hAnsi="Cambria Math" w:eastAsia="Cambria Math"/>
            <w:sz w:val="24"/>
          </w:rPr>
          <m:t>V</m:t>
        </m:r>
      </m:oMath>
      <w:r>
        <w:rPr>
          <w:rFonts w:hint="eastAsia"/>
          <w:color w:val="000000"/>
        </w:rPr>
        <w:t xml:space="preserve">，不另增含义重复的收益项。</w:t>
      </w:r>
    </w:p>
    <w:p>
      <w:pPr>
        <w:pStyle w:val="BodyText"/>
        <w:ind w:firstLine="480"/>
      </w:pPr>
      <w:r>
        <w:rPr>
          <w:rFonts w:hint="eastAsia"/>
          <w:color w:val="000000"/>
        </w:rPr>
        <w:t xml:space="preserve">设一个关系观察期间发生原始冲击的概率为</w:t>
      </w:r>
      <m:oMath>
        <m:r>
          <w:rPr>
            <w:rFonts w:ascii="Cambria Math" w:hAnsi="Cambria Math" w:eastAsia="Cambria Math"/>
            <w:sz w:val="24"/>
          </w:rPr>
          <m:t>p</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，冲击发生指标为</w:t>
      </w:r>
      <m:oMath>
        <m:r>
          <w:rPr>
            <w:rFonts w:ascii="Cambria Math" w:hAnsi="Cambria Math" w:eastAsia="Cambria Math"/>
            <w:sz w:val="24"/>
          </w:rPr>
          <m:t>I</m:t>
        </m:r>
      </m:oMath>
      <w:r>
        <w:rPr>
          <w:rFonts w:hint="eastAsia"/>
          <w:color w:val="000000"/>
        </w:rPr>
        <w:t xml:space="preserve">。给定发生，额外适配负担</w:t>
      </w:r>
      <m:oMath>
        <m:r>
          <w:rPr>
            <w:rFonts w:ascii="Cambria Math" w:hAnsi="Cambria Math" w:eastAsia="Cambria Math"/>
            <w:sz w:val="24"/>
          </w:rPr>
          <m:t>u</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服从条件分布</w:t>
      </w:r>
      <m:oMath>
        <m:r>
          <w:rPr>
            <w:rFonts w:ascii="Cambria Math" w:hAnsi="Cambria Math" w:eastAsia="Cambria Math"/>
            <w:sz w:val="24"/>
          </w:rPr>
          <m:t>F</m:t>
        </m:r>
      </m:oMath>
      <w:r>
        <w:rPr>
          <w:rFonts w:hint="eastAsia"/>
          <w:color w:val="000000"/>
        </w:rPr>
        <w:t xml:space="preserve">，耐受阈值附近具有连续正密度</w:t>
      </w:r>
      <m:oMath>
        <m:r>
          <w:rPr>
            <w:rFonts w:ascii="Cambria Math" w:hAnsi="Cambria Math" w:eastAsia="Cambria Math"/>
            <w:sz w:val="24"/>
          </w:rPr>
          <m:t>f</m:t>
        </m:r>
      </m:oMath>
      <w:r>
        <w:rPr>
          <w:rFonts w:hint="eastAsia"/>
          <w:color w:val="000000"/>
        </w:rPr>
        <w:t xml:space="preserve">。比较静态保持</w:t>
      </w:r>
      <m:oMath>
        <m:r>
          <w:rPr>
            <w:rFonts w:ascii="Cambria Math" w:hAnsi="Cambria Math" w:eastAsia="Cambria Math"/>
            <w:sz w:val="24"/>
          </w:rPr>
          <m:t>p</m:t>
        </m:r>
      </m:oMath>
      <w:r>
        <w:rPr>
          <w:color w:val="000000"/>
        </w:rPr>
        <w:t xml:space="preserve">、</w:t>
      </w:r>
      <m:oMath>
        <m:r>
          <w:rPr>
            <w:rFonts w:ascii="Cambria Math" w:hAnsi="Cambria Math" w:eastAsia="Cambria Math"/>
            <w:sz w:val="24"/>
          </w:rPr>
          <m:t>F</m:t>
        </m:r>
      </m:oMath>
      <w:r>
        <w:rPr>
          <w:rFonts w:hint="eastAsia"/>
          <w:color w:val="000000"/>
        </w:rPr>
        <w:t xml:space="preserve">及终止机会收益给定。若吸收冲击所需联合资源为</w:t>
      </w:r>
      <m:oMath>
        <m:r>
          <w:rPr>
            <w:rFonts w:ascii="Cambria Math" w:hAnsi="Cambria Math" w:eastAsia="Cambria Math"/>
            <w:sz w:val="24"/>
          </w:rPr>
          <m:t>u</m:t>
        </m:r>
        <m:r>
          <w:rPr>
            <w:rFonts w:ascii="Cambria Math" w:hAnsi="Cambria Math" w:eastAsia="Cambria Math"/>
            <w:sz w:val="24"/>
          </w:rPr>
          <m:rPr>
            <m:sty m:val="p"/>
          </m:rPr>
          <m:t>/</m:t>
        </m:r>
        <m:bar>
          <m:barPr>
            <m:pos m:val="top"/>
          </m:barPr>
          <m:e>
            <m:r>
              <w:rPr>
                <w:rFonts w:ascii="Cambria Math" w:hAnsi="Cambria Math" w:eastAsia="Cambria Math"/>
                <w:sz w:val="24"/>
              </w:rPr>
              <m:t>ϕ</m:t>
            </m:r>
          </m:e>
        </m:bar>
      </m:oMath>
      <w:r>
        <w:rPr>
          <w:rFonts w:hint="eastAsia"/>
          <w:color w:val="000000"/>
        </w:rPr>
        <w:t xml:space="preserve">，则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r>
                  <w:rPr>
                    <w:rFonts w:ascii="Cambria Math" w:hAnsi="Cambria Math" w:eastAsia="Cambria Math"/>
                    <w:sz w:val="24"/>
                  </w:rPr>
                  <m:rPr>
                    <m:sty m:val="p"/>
                  </m:rPr>
                  <m:t>B</m:t>
                </m:r>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a</m:t>
                </m:r>
                <m:r>
                  <w:rPr>
                    <w:rFonts w:ascii="Cambria Math" w:hAnsi="Cambria Math" w:eastAsia="Cambria Math"/>
                    <w:sz w:val="24"/>
                  </w:rPr>
                  <m:rPr>
                    <m:sty m:val="p"/>
                  </m:rPr>
                  <m:t>k</m:t>
                </m:r>
                <m:r>
                  <w:rPr>
                    <w:rFonts w:ascii="Cambria Math" w:hAnsi="Cambria Math" w:eastAsia="Cambria Math"/>
                    <w:sz w:val="24"/>
                  </w:rPr>
                  <m:rPr>
                    <m:sty m:val="p"/>
                  </m:rPr>
                  <m:t>=</m:t>
                </m:r>
                <m:r>
                  <w:rPr>
                    <w:rFonts w:ascii="Cambria Math" w:hAnsi="Cambria Math" w:eastAsia="Cambria Math"/>
                    <w:sz w:val="24"/>
                  </w:rPr>
                  <m:t>I</m:t>
                </m:r>
                <m:r>
                  <w:rPr>
                    <w:rFonts w:ascii="Cambria Math" w:hAnsi="Cambria Math" w:eastAsia="Cambria Math"/>
                    <w:sz w:val="24"/>
                  </w:rPr>
                  <m:t> </m:t>
                </m:r>
                <m:r>
                  <w:rPr>
                    <w:rFonts w:ascii="Cambria Math" w:hAnsi="Cambria Math" w:eastAsia="Cambria Math"/>
                    <w:sz w:val="24"/>
                  </w:rPr>
                  <m:rPr>
                    <m:sty m:val="b"/>
                  </m:rPr>
                  <m:t>1</m:t>
                </m:r>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&gt;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e>
            </m:mr>
            <m:mr>
              <m:e>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t>V</m:t>
                </m:r>
              </m:e>
            </m:mr>
            <m:mr>
              <m:e>
                <m:r>
                  <w:rPr>
                    <w:rFonts w:ascii="Cambria Math" w:hAnsi="Cambria Math" w:eastAsia="Cambria Math"/>
                    <w:sz w:val="24"/>
                  </w:rPr>
                  <m:t>δ</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p</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(7)</m:t>
          </m:r>
        </m:oMath>
      </m:oMathPara>
    </w:p>
    <w:p>
      <w:pPr>
        <w:pStyle w:val="FirstParagraph"/>
        <w:ind w:firstLine="480"/>
      </w:pPr>
      <w:r>
        <w:rPr>
          <w:rFonts w:hint="eastAsia"/>
          <w:color w:val="000000"/>
        </w:rPr>
        <w:t xml:space="preserve">式（7）的</w:t>
      </w:r>
      <m:oMath>
        <m:r>
          <w:rPr>
            <w:rFonts w:ascii="Cambria Math" w:hAnsi="Cambria Math" w:eastAsia="Cambria Math"/>
            <w:sz w:val="24"/>
          </w:rPr>
          <m:t>δ</m:t>
        </m:r>
      </m:oMath>
      <w:r>
        <w:rPr>
          <w:rFonts w:hint="eastAsia"/>
          <w:color w:val="000000"/>
        </w:rPr>
        <w:t xml:space="preserve">是给定期初存续关系的技术适配型断裂概率，是解释</w:t>
      </w:r>
      <m:oMath>
        <m:sSub>
          <m:e>
            <m:r>
              <w:rPr>
                <w:rFonts w:ascii="Cambria Math" w:hAnsi="Cambria Math" w:eastAsia="Cambria Math"/>
                <w:sz w:val="24"/>
              </w:rPr>
              <m:rPr>
                <m:sty m:val="p"/>
              </m:rPr>
              <m:t>B</m:t>
            </m:r>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a</m:t>
            </m:r>
            <m:r>
              <w:rPr>
                <w:rFonts w:ascii="Cambria Math" w:hAnsi="Cambria Math" w:eastAsia="Cambria Math"/>
                <w:sz w:val="24"/>
              </w:rPr>
              <m:rPr>
                <m:sty m:val="p"/>
              </m:rPr>
              <m:t>k</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c</m:t>
            </m:r>
            <m:r>
              <w:rPr>
                <w:rFonts w:ascii="Cambria Math" w:hAnsi="Cambria Math" w:eastAsia="Cambria Math"/>
                <w:sz w:val="24"/>
              </w:rPr>
              <m:t>t</m:t>
            </m:r>
          </m:sub>
        </m:sSub>
      </m:oMath>
      <w:r>
        <w:rPr>
          <w:rFonts w:hint="eastAsia"/>
          <w:color w:val="000000"/>
        </w:rPr>
        <w:t xml:space="preserve">的基准风险。可转移支付使联合收益足以覆盖调整负担时关系得以维持。标准主要改变给定冲击转化为断裂的可能性，而非原始冲击的发生率；完全禁止交易等不可适配事件不属于这一技术阈值渠道。</w:t>
      </w:r>
    </w:p>
    <w:p>
      <w:pPr>
        <w:pStyle w:val="BodyText"/>
        <w:ind w:firstLine="480"/>
      </w:pPr>
      <w:r>
        <w:rPr>
          <w:rFonts w:hint="eastAsia"/>
          <w:color w:val="000000"/>
        </w:rPr>
        <w:t xml:space="preserve">将式（6）代入式（7）的全导数，有</w:t>
      </w:r>
    </w:p>
    <w:p>
      <w:pPr>
        <w:pStyle w:val="BodyText"/>
        <w:keepNext/>
        <w:keepLines/>
        <w:spacing w:before="160" w:after="160" w:line="240" w:lineRule="auto"/>
        <w:ind w:firstLine="0"/>
      </w:pPr>
      <m:oMathPara>
        <m:oMathParaPr>
          <m:jc m:val="center"/>
        </m:oMathParaPr>
        <m:oMath>
          <m:sSup>
            <m:e>
              <m:r>
                <w:rPr>
                  <w:rFonts w:ascii="Cambria Math" w:hAnsi="Cambria Math" w:eastAsia="Cambria Math"/>
                  <w:sz w:val="24"/>
                </w:rPr>
                <m:t>δ</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p</m:t>
          </m:r>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d>
            <m:dPr>
              <m:begChr m:val="["/>
              <m:sepChr m:val=""/>
              <m:endChr m:val="]"/>
              <m:grow/>
            </m:dPr>
            <m:e>
              <m:r>
                <w:rPr>
                  <w:rFonts w:ascii="Cambria Math" w:hAnsi="Cambria Math" w:eastAsia="Cambria Math"/>
                  <w:sz w:val="24"/>
                </w:rPr>
                <m:t>V</m:t>
              </m:r>
              <m:sSup>
                <m:e>
                  <m:bar>
                    <m:barPr>
                      <m:pos m:val="top"/>
                    </m:barPr>
                    <m:e>
                      <m:r>
                        <w:rPr>
                          <w:rFonts w:ascii="Cambria Math" w:hAnsi="Cambria Math" w:eastAsia="Cambria Math"/>
                          <w:sz w:val="24"/>
                        </w:rPr>
                        <m:t>ϕ</m:t>
                      </m:r>
                    </m:e>
                  </m:bar>
                </m:e>
                <m:sup>
                  <m:r>
                    <w:rPr>
                      <w:rFonts w:ascii="Cambria Math" w:hAnsi="Cambria Math" w:eastAsia="Cambria Math"/>
                      <w:sz w:val="24"/>
                    </w:rPr>
                    <m:rPr>
                      <m:sty m:val="p"/>
                    </m:rPr>
                    <m:t>′</m:t>
                  </m:r>
                </m:sup>
              </m:sSup>
              <m:r>
                <w:rPr>
                  <w:rFonts w:ascii="Cambria Math" w:hAnsi="Cambria Math" w:eastAsia="Cambria Math"/>
                  <w:sz w:val="24"/>
                </w:rPr>
                <m:rPr>
                  <m:sty m:val="p"/>
                </m:rPr>
                <m:t>+</m:t>
              </m:r>
              <m:bar>
                <m:barPr>
                  <m:pos m:val="top"/>
                </m:barPr>
                <m:e>
                  <m:r>
                    <w:rPr>
                      <w:rFonts w:ascii="Cambria Math" w:hAnsi="Cambria Math" w:eastAsia="Cambria Math"/>
                      <w:sz w:val="24"/>
                    </w:rPr>
                    <m:t>ϕ</m:t>
                  </m:r>
                </m:e>
              </m:bar>
              <m:sSub>
                <m:e>
                  <m:r>
                    <w:rPr>
                      <w:rFonts w:ascii="Cambria Math" w:hAnsi="Cambria Math" w:eastAsia="Cambria Math"/>
                      <w:sz w:val="24"/>
                    </w:rPr>
                    <m:t>A</m:t>
                  </m:r>
                </m:e>
                <m:sub>
                  <m:r>
                    <w:rPr>
                      <w:rFonts w:ascii="Cambria Math" w:hAnsi="Cambria Math" w:eastAsia="Cambria Math"/>
                      <w:sz w:val="24"/>
                    </w:rPr>
                    <m:t>s</m:t>
                  </m:r>
                </m:sub>
              </m:sSub>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bar>
                <m:barPr>
                  <m:pos m:val="top"/>
                </m:barPr>
                <m:e>
                  <m:r>
                    <w:rPr>
                      <w:rFonts w:ascii="Cambria Math" w:hAnsi="Cambria Math" w:eastAsia="Cambria Math"/>
                      <w:sz w:val="24"/>
                    </w:rPr>
                    <m:t>ϕ</m:t>
                  </m:r>
                </m:e>
              </m:bar>
              <m:sSub>
                <m:e>
                  <m:r>
                    <w:rPr>
                      <w:rFonts w:ascii="Cambria Math" w:hAnsi="Cambria Math" w:eastAsia="Cambria Math"/>
                      <w:sz w:val="24"/>
                    </w:rPr>
                    <m:t>B</m:t>
                  </m:r>
                </m:e>
                <m:sub>
                  <m:r>
                    <w:rPr>
                      <w:rFonts w:ascii="Cambria Math" w:hAnsi="Cambria Math" w:eastAsia="Cambria Math"/>
                      <w:sz w:val="24"/>
                    </w:rPr>
                    <m:t>k</m:t>
                  </m:r>
                </m:sub>
              </m:sSub>
              <m:sSup>
                <m:e>
                  <m:r>
                    <w:rPr>
                      <w:rFonts w:ascii="Cambria Math" w:hAnsi="Cambria Math" w:eastAsia="Cambria Math"/>
                      <w:sz w:val="24"/>
                    </w:rPr>
                    <m:t>k</m:t>
                  </m:r>
                </m:e>
                <m:sup>
                  <m:r>
                    <w:rPr>
                      <w:rFonts w:ascii="Cambria Math" w:hAnsi="Cambria Math" w:eastAsia="Cambria Math"/>
                      <w:sz w:val="24"/>
                    </w:rPr>
                    <m:rPr>
                      <m:sty m:val="p"/>
                    </m:rPr>
                    <m:t>′</m:t>
                  </m:r>
                </m:sup>
              </m:sSup>
            </m:e>
          </m:d>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(8)</m:t>
          </m:r>
        </m:oMath>
      </m:oMathPara>
    </w:p>
    <w:p>
      <w:pPr>
        <w:pStyle w:val="FirstParagraph"/>
        <w:ind w:firstLine="480"/>
      </w:pPr>
      <w:r>
        <w:rPr>
          <w:rFonts w:hint="eastAsia"/>
          <w:color w:val="000000"/>
        </w:rPr>
        <w:t xml:space="preserve">括号内三项分别为技术适应增益、客户专用价值损失和技术协同增益，其符号依次为正、负、正。断裂是否减少取决于净效果。因而提出</w:t>
      </w:r>
      <w:r>
        <w:rPr>
          <w:rFonts w:hint="eastAsia"/>
          <w:b/>
          <w:bCs/>
          <w:color w:val="000000"/>
        </w:rPr>
        <w:t xml:space="preserve">净耐受阈值增益条件</w:t>
      </w:r>
      <w:r>
        <w:rPr>
          <w:rFonts w:hint="eastAsia"/>
          <w:color w:val="000000"/>
        </w:rPr>
        <w:t xml:space="preserve">：</w:t>
      </w:r>
    </w:p>
    <w:p>
      <w:pPr>
        <w:pStyle w:val="BodyText"/>
        <w:keepNext/>
        <w:keepLines/>
        <w:spacing w:before="160" w:after="160" w:line="240" w:lineRule="auto"/>
        <w:ind w:firstLine="0"/>
      </w:pPr>
      <m:oMathPara>
        <m:oMathParaPr>
          <m:jc m:val="center"/>
        </m:oMathParaPr>
        <m:oMath>
          <m:f>
            <m:fPr>
              <m:type m:val="bar"/>
            </m:fPr>
            <m:num>
              <m:sSup>
                <m:e>
                  <m:bar>
                    <m:barPr>
                      <m:pos m:val="top"/>
                    </m:barPr>
                    <m:e>
                      <m:r>
                        <w:rPr>
                          <w:rFonts w:ascii="Cambria Math" w:hAnsi="Cambria Math" w:eastAsia="Cambria Math"/>
                          <w:sz w:val="24"/>
                        </w:rPr>
                        <m:t>ϕ</m:t>
                      </m:r>
                    </m:e>
                  </m:bar>
                </m:e>
                <m:sup>
                  <m:r>
                    <w:rPr>
                      <w:rFonts w:ascii="Cambria Math" w:hAnsi="Cambria Math" w:eastAsia="Cambria Math"/>
                      <w:sz w:val="24"/>
                    </w:rPr>
                    <m:rPr>
                      <m:sty m:val="p"/>
                    </m:rPr>
                    <m:t>′</m:t>
                  </m:r>
                </m:sup>
              </m:sSup>
            </m:num>
            <m:den>
              <m:bar>
                <m:barPr>
                  <m:pos m:val="top"/>
                </m:barPr>
                <m:e>
                  <m:r>
                    <w:rPr>
                      <w:rFonts w:ascii="Cambria Math" w:hAnsi="Cambria Math" w:eastAsia="Cambria Math"/>
                      <w:sz w:val="24"/>
                    </w:rPr>
                    <m:t>ϕ</m:t>
                  </m:r>
                </m:e>
              </m:bar>
            </m:den>
          </m:f>
          <m:r>
            <w:rPr>
              <w:rFonts w:ascii="Cambria Math" w:hAnsi="Cambria Math" w:eastAsia="Cambria Math"/>
              <w:sz w:val="24"/>
            </w:rPr>
            <m:rPr>
              <m:sty m:val="p"/>
            </m:rPr>
            <m:t>+</m:t>
          </m:r>
          <m:f>
            <m:fPr>
              <m:type m:val="bar"/>
            </m:fPr>
            <m:num>
              <m:sSub>
                <m:e>
                  <m:r>
                    <w:rPr>
                      <w:rFonts w:ascii="Cambria Math" w:hAnsi="Cambria Math" w:eastAsia="Cambria Math"/>
                      <w:sz w:val="24"/>
                    </w:rPr>
                    <m:t>A</m:t>
                  </m:r>
                </m:e>
                <m:sub>
                  <m:r>
                    <w:rPr>
                      <w:rFonts w:ascii="Cambria Math" w:hAnsi="Cambria Math" w:eastAsia="Cambria Math"/>
                      <w:sz w:val="24"/>
                    </w:rPr>
                    <m:t>s</m:t>
                  </m:r>
                </m:sub>
              </m:sSub>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B</m:t>
                  </m:r>
                </m:e>
                <m:sub>
                  <m:r>
                    <w:rPr>
                      <w:rFonts w:ascii="Cambria Math" w:hAnsi="Cambria Math" w:eastAsia="Cambria Math"/>
                      <w:sz w:val="24"/>
                    </w:rPr>
                    <m:t>k</m:t>
                  </m:r>
                </m:sub>
              </m:sSub>
              <m:sSup>
                <m:e>
                  <m:r>
                    <w:rPr>
                      <w:rFonts w:ascii="Cambria Math" w:hAnsi="Cambria Math" w:eastAsia="Cambria Math"/>
                      <w:sz w:val="24"/>
                    </w:rPr>
                    <m:t>k</m:t>
                  </m:r>
                </m:e>
                <m:sup>
                  <m:r>
                    <w:rPr>
                      <w:rFonts w:ascii="Cambria Math" w:hAnsi="Cambria Math" w:eastAsia="Cambria Math"/>
                      <w:sz w:val="24"/>
                    </w:rPr>
                    <m:rPr>
                      <m:sty m:val="p"/>
                    </m:rPr>
                    <m:t>′</m:t>
                  </m:r>
                </m:sup>
              </m:sSup>
            </m:num>
            <m:den>
              <m:r>
                <w:rPr>
                  <w:rFonts w:ascii="Cambria Math" w:hAnsi="Cambria Math" w:eastAsia="Cambria Math"/>
                  <w:sz w:val="24"/>
                </w:rPr>
                <m:t>V</m:t>
              </m:r>
            </m:den>
          </m:f>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(9)</m:t>
          </m:r>
        </m:oMath>
      </m:oMathPara>
    </w:p>
    <w:p>
      <w:pPr>
        <w:pStyle w:val="FirstParagraph"/>
        <w:ind w:firstLine="480"/>
      </w:pPr>
      <w:r>
        <w:rPr>
          <w:rFonts w:hint="eastAsia"/>
          <w:color w:val="000000"/>
        </w:rPr>
        <w:t xml:space="preserve">式（9）同时涵盖互操作性改善与关系价值变化，决定既有关系承受冲击能力的净变化。在</w:t>
      </w:r>
      <m:oMath>
        <m:r>
          <w:rPr>
            <w:rFonts w:ascii="Cambria Math" w:hAnsi="Cambria Math" w:eastAsia="Cambria Math"/>
            <w:sz w:val="24"/>
          </w:rPr>
          <m:t>p</m:t>
        </m:r>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r>
          <w:rPr>
            <w:rFonts w:ascii="Cambria Math" w:hAnsi="Cambria Math" w:eastAsia="Cambria Math"/>
            <w:sz w:val="24"/>
          </w:rPr>
          <m:t>V</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及上述固定比较条件下，它是断裂概率局部严格下降的充要条件。即使</w:t>
      </w:r>
      <m:oMath>
        <m:sSup>
          <m:e>
            <m:r>
              <w:rPr>
                <w:rFonts w:ascii="Cambria Math" w:hAnsi="Cambria Math" w:eastAsia="Cambria Math"/>
                <w:sz w:val="24"/>
              </w:rPr>
              <m:t>V</m:t>
            </m: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，足够大的技术适应改善仍可提高阈值。该条件界定理论适用范围，其在样本中的合理性需要经验支持。</w:t>
      </w:r>
    </w:p>
    <w:p>
      <w:pPr>
        <w:pStyle w:val="BodyText"/>
        <w:ind w:firstLine="480"/>
      </w:pPr>
      <w:r>
        <w:rPr>
          <w:rFonts w:hint="eastAsia"/>
          <w:b/>
          <w:bCs/>
          <w:color w:val="000000"/>
        </w:rPr>
        <w:t xml:space="preserve">命题1（抵抗力）。</w:t>
      </w:r>
      <w:r>
        <w:rPr>
          <w:color w:val="000000"/>
        </w:rPr>
        <w:t xml:space="preserve"> </w:t>
      </w:r>
      <w:r>
        <w:rPr>
          <w:rFonts w:hint="eastAsia"/>
          <w:color w:val="000000"/>
        </w:rPr>
        <w:t xml:space="preserve">在净耐受阈值增益条件成立时，行业标准国际化提高既有跨国供应关系的耐受阈值，降低断裂概率。</w:t>
      </w:r>
    </w:p>
    <w:p>
      <w:pPr>
        <w:pStyle w:val="BodyText"/>
        <w:ind w:firstLine="480"/>
      </w:pPr>
      <w:r>
        <w:rPr>
          <w:rFonts w:hint="eastAsia"/>
          <w:color w:val="000000"/>
        </w:rPr>
        <w:t xml:space="preserve">证明：式（9）乘以</w:t>
      </w:r>
      <m:oMath>
        <m:bar>
          <m:barPr>
            <m:pos m:val="top"/>
          </m:barPr>
          <m:e>
            <m:r>
              <w:rPr>
                <w:rFonts w:ascii="Cambria Math" w:hAnsi="Cambria Math" w:eastAsia="Cambria Math"/>
                <w:sz w:val="24"/>
              </w:rPr>
              <m:t>ϕ</m:t>
            </m:r>
          </m:e>
        </m:bar>
        <m:r>
          <w:rPr>
            <w:rFonts w:ascii="Cambria Math" w:hAnsi="Cambria Math" w:eastAsia="Cambria Math"/>
            <w:sz w:val="24"/>
          </w:rPr>
          <m:t>V</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，得到</w:t>
      </w:r>
      <m:oMath>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sSup>
          <m:e>
            <m:r>
              <w:rPr>
                <w:rFonts w:ascii="Cambria Math" w:hAnsi="Cambria Math" w:eastAsia="Cambria Math"/>
                <w:sz w:val="24"/>
              </w:rPr>
              <m:rPr>
                <m:sty m:val="p"/>
              </m:rPr>
              <m:t>)</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V</m:t>
        </m:r>
        <m:sSup>
          <m:e>
            <m:bar>
              <m:barPr>
                <m:pos m:val="top"/>
              </m:barPr>
              <m:e>
                <m:r>
                  <w:rPr>
                    <w:rFonts w:ascii="Cambria Math" w:hAnsi="Cambria Math" w:eastAsia="Cambria Math"/>
                    <w:sz w:val="24"/>
                  </w:rPr>
                  <m:t>ϕ</m:t>
                </m:r>
              </m:e>
            </m:bar>
          </m:e>
          <m:sup>
            <m:r>
              <w:rPr>
                <w:rFonts w:ascii="Cambria Math" w:hAnsi="Cambria Math" w:eastAsia="Cambria Math"/>
                <w:sz w:val="24"/>
              </w:rPr>
              <m:rPr>
                <m:sty m:val="p"/>
              </m:rPr>
              <m:t>′</m:t>
            </m:r>
          </m:sup>
        </m:sSup>
        <m:r>
          <w:rPr>
            <w:rFonts w:ascii="Cambria Math" w:hAnsi="Cambria Math" w:eastAsia="Cambria Math"/>
            <w:sz w:val="24"/>
          </w:rPr>
          <m:rPr>
            <m:sty m:val="p"/>
          </m:rPr>
          <m:t>+</m:t>
        </m:r>
        <m:bar>
          <m:barPr>
            <m:pos m:val="top"/>
          </m:barPr>
          <m:e>
            <m:r>
              <w:rPr>
                <w:rFonts w:ascii="Cambria Math" w:hAnsi="Cambria Math" w:eastAsia="Cambria Math"/>
                <w:sz w:val="24"/>
              </w:rPr>
              <m:t>ϕ</m:t>
            </m:r>
          </m:e>
        </m:bar>
        <m:sSup>
          <m:e>
            <m:r>
              <w:rPr>
                <w:rFonts w:ascii="Cambria Math" w:hAnsi="Cambria Math" w:eastAsia="Cambria Math"/>
                <w:sz w:val="24"/>
              </w:rPr>
              <m:t>V</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，由式（7）得</w:t>
      </w:r>
      <m:oMath>
        <m:sSup>
          <m:e>
            <m:r>
              <w:rPr>
                <w:rFonts w:ascii="Cambria Math" w:hAnsi="Cambria Math" w:eastAsia="Cambria Math"/>
                <w:sz w:val="24"/>
              </w:rPr>
              <m:t>δ</m:t>
            </m: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oMath>
      <w:r>
        <w:rPr>
          <w:color w:val="000000"/>
        </w:rPr>
        <w:t xml:space="preserve">。</w:t>
      </w:r>
    </w:p>
    <w:p>
      <w:pPr>
        <w:pStyle w:val="BodyText"/>
        <w:ind w:firstLine="480"/>
      </w:pPr>
      <w:r>
        <w:rPr>
          <w:rFonts w:hint="eastAsia"/>
          <w:color w:val="000000"/>
        </w:rPr>
        <w:t xml:space="preserve">现实中的更优替代机会也可能诱发主动换客。若其改善未抵消技术适应与协同收益，且其他非技术性终止来源保持可比，关系保护结论仍成立；附录A4在共同计价基准下给出外部选择扩展，A5区分非技术性真实终止与记录缺失。因此，提出条件性假说：</w:t>
      </w:r>
    </w:p>
    <w:p>
      <w:pPr>
        <w:pStyle w:val="BodyText"/>
        <w:ind w:firstLine="480"/>
      </w:pPr>
      <w:r>
        <w:rPr>
          <w:rFonts w:hint="eastAsia"/>
          <w:b/>
          <w:bCs/>
          <w:color w:val="000000"/>
        </w:rPr>
        <w:t xml:space="preserve">H1a：当技术适应与协同增益超过客户专用价值损失及外部选择改善的影响时，行业标准国际化降低既有跨国供应关系的断裂风险，提高供应链抵抗力。</w:t>
      </w:r>
    </w:p>
    <w:p>
      <w:pPr>
        <w:pStyle w:val="BodyText"/>
        <w:ind w:firstLine="480"/>
      </w:pPr>
      <w:r>
        <w:rPr>
          <w:rFonts w:hint="eastAsia"/>
          <w:b/>
          <w:bCs/>
          <w:color w:val="000000"/>
        </w:rPr>
        <w:t xml:space="preserve">命题2（关系型技术协同）。</w:t>
      </w:r>
      <w:r>
        <w:rPr>
          <w:color w:val="000000"/>
        </w:rPr>
        <w:t xml:space="preserve"> </w:t>
      </w:r>
      <w:r>
        <w:rPr>
          <w:rFonts w:hint="eastAsia"/>
          <w:color w:val="000000"/>
        </w:rPr>
        <w:t xml:space="preserve">在协同内点条件下，标准国际化提高互操作性并降低技术协调边际成本，促进关系型技术协同；该渠道对断裂风险的边际贡献为负。</w:t>
      </w:r>
    </w:p>
    <w:p>
      <w:pPr>
        <w:pStyle w:val="BodyText"/>
        <w:ind w:firstLine="480"/>
      </w:pPr>
      <w:r>
        <w:rPr>
          <w:rFonts w:hint="eastAsia"/>
          <w:color w:val="000000"/>
        </w:rPr>
        <w:t xml:space="preserve">证明：式（5）给出</w:t>
      </w:r>
      <m:oMath>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，其对式（8）的贡献为</w:t>
      </w:r>
    </w:p>
    <w:p>
      <w:pPr>
        <w:pStyle w:val="BodyText"/>
        <w:keepNext/>
        <w:keepLines/>
        <w:spacing w:before="160" w:after="160" w:line="240" w:lineRule="auto"/>
        <w:ind w:firstLine="0"/>
      </w:pPr>
      <m:oMathPara>
        <m:oMathParaPr>
          <m:jc m:val="center"/>
        </m:oMathParaPr>
        <m:oMath>
          <m:f>
            <m:fPr>
              <m:type m:val="bar"/>
            </m:fPr>
            <m:num>
              <m:r>
                <w:rPr>
                  <w:rFonts w:ascii="Cambria Math" w:hAnsi="Cambria Math" w:eastAsia="Cambria Math"/>
                  <w:sz w:val="24"/>
                </w:rPr>
                <m:rPr>
                  <m:sty m:val="p"/>
                </m:rPr>
                <m:t>∂</m:t>
              </m:r>
              <m:r>
                <w:rPr>
                  <w:rFonts w:ascii="Cambria Math" w:hAnsi="Cambria Math" w:eastAsia="Cambria Math"/>
                  <w:sz w:val="24"/>
                </w:rPr>
                <m:t>δ</m:t>
              </m:r>
            </m:num>
            <m:den>
              <m:r>
                <w:rPr>
                  <w:rFonts w:ascii="Cambria Math" w:hAnsi="Cambria Math" w:eastAsia="Cambria Math"/>
                  <w:sz w:val="24"/>
                </w:rPr>
                <m:rPr>
                  <m:sty m:val="p"/>
                </m:rPr>
                <m:t>∂</m:t>
              </m:r>
              <m:r>
                <w:rPr>
                  <w:rFonts w:ascii="Cambria Math" w:hAnsi="Cambria Math" w:eastAsia="Cambria Math"/>
                  <w:sz w:val="24"/>
                </w:rPr>
                <m:t>k</m:t>
              </m:r>
            </m:den>
          </m:f>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p</m:t>
          </m:r>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bar>
            <m:barPr>
              <m:pos m:val="top"/>
            </m:barPr>
            <m:e>
              <m:r>
                <w:rPr>
                  <w:rFonts w:ascii="Cambria Math" w:hAnsi="Cambria Math" w:eastAsia="Cambria Math"/>
                  <w:sz w:val="24"/>
                </w:rPr>
                <m:t>ϕ</m:t>
              </m:r>
            </m:e>
          </m:bar>
          <m:sSub>
            <m:e>
              <m:r>
                <w:rPr>
                  <w:rFonts w:ascii="Cambria Math" w:hAnsi="Cambria Math" w:eastAsia="Cambria Math"/>
                  <w:sz w:val="24"/>
                </w:rPr>
                <m:t>B</m:t>
              </m:r>
            </m:e>
            <m:sub>
              <m:r>
                <w:rPr>
                  <w:rFonts w:ascii="Cambria Math" w:hAnsi="Cambria Math" w:eastAsia="Cambria Math"/>
                  <w:sz w:val="24"/>
                </w:rPr>
                <m:t>k</m:t>
              </m:r>
            </m:sub>
          </m:sSub>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(10)</m:t>
          </m:r>
        </m:oMath>
      </m:oMathPara>
    </w:p>
    <w:p>
      <w:pPr>
        <w:pStyle w:val="FirstParagraph"/>
        <w:ind w:firstLine="480"/>
      </w:pPr>
      <w:r>
        <w:rPr>
          <w:rFonts w:hint="eastAsia"/>
          <w:color w:val="000000"/>
        </w:rPr>
        <w:t xml:space="preserve">式（10）是其他直接作用给定时的协同机制贡献，不意味着标准总效应无条件为负。</w:t>
      </w:r>
    </w:p>
    <w:p>
      <w:pPr>
        <w:pStyle w:val="BodyText"/>
        <w:ind w:firstLine="480"/>
      </w:pPr>
      <w:r>
        <w:rPr>
          <w:rFonts w:hint="eastAsia"/>
          <w:b/>
          <w:bCs/>
          <w:color w:val="000000"/>
        </w:rPr>
        <w:t xml:space="preserve">H2：行业标准国际化通过提高技术兼容与可迁移性、降低关系型技术协调的边际成本，促进供应商与海外客户的技术协同，增强既有关系的抗冲击能力。</w:t>
      </w:r>
    </w:p>
    <w:bookmarkEnd w:id="12"/>
    <w:bookmarkEnd w:id="13"/>
    <w:bookmarkStart w:id="16" w:name="四断裂后的搜寻匹配与首次有效重构"/>
    <w:p>
      <w:pPr>
        <w:pStyle w:val="Heading2"/>
      </w:pPr>
      <w:r>
        <w:rPr>
          <w:rFonts w:hint="eastAsia"/>
          <w:color w:val="000000"/>
        </w:rPr>
        <w:t xml:space="preserve">（四）断裂后的搜寻匹配与首次有效重构</w:t>
      </w:r>
    </w:p>
    <w:bookmarkStart w:id="14" w:name="两状态搜寻问题"/>
    <w:p>
      <w:pPr>
        <w:pStyle w:val="Heading3"/>
      </w:pPr>
      <w:r>
        <w:rPr>
          <w:color w:val="000000"/>
        </w:rPr>
        <w:t xml:space="preserve">1. </w:t>
      </w:r>
      <w:r>
        <w:rPr>
          <w:rFonts w:hint="eastAsia"/>
          <w:color w:val="000000"/>
        </w:rPr>
        <w:t xml:space="preserve">两状态搜寻问题</w:t>
      </w:r>
    </w:p>
    <w:p>
      <w:pPr>
        <w:pStyle w:val="FirstParagraph"/>
        <w:ind w:firstLine="480"/>
      </w:pPr>
      <w:r>
        <w:rPr>
          <w:rFonts w:hint="eastAsia"/>
          <w:color w:val="000000"/>
        </w:rPr>
        <w:t xml:space="preserve">关系中断后，供应商投入资源推进候选重构机会，既包括重新激活事件中的原客户，也包括建立替代海外客户。Bernard等（2019）将企业搜寻与交易连接形成联系起来，本文将技术互操作性进一步引入候选关系转化。恢复阶段的事件</w:t>
      </w:r>
      <m:oMath>
        <m:r>
          <w:rPr>
            <w:rFonts w:ascii="Cambria Math" w:hAnsi="Cambria Math" w:eastAsia="Cambria Math"/>
            <w:sz w:val="24"/>
          </w:rPr>
          <m:t>b</m:t>
        </m:r>
      </m:oMath>
      <w:r>
        <w:rPr>
          <w:rFonts w:hint="eastAsia"/>
          <w:color w:val="000000"/>
        </w:rPr>
        <w:t xml:space="preserve">由企业</w:t>
      </w:r>
      <m:oMath>
        <m:r>
          <w:rPr>
            <w:rFonts w:ascii="Cambria Math" w:hAnsi="Cambria Math" w:eastAsia="Cambria Math"/>
            <w:sz w:val="24"/>
          </w:rPr>
          <m:t>i</m:t>
        </m:r>
      </m:oMath>
      <w:r>
        <w:rPr>
          <w:rFonts w:hint="eastAsia"/>
          <w:color w:val="000000"/>
        </w:rPr>
        <w:t xml:space="preserve">在同一架构</w:t>
      </w:r>
      <m:oMath>
        <m:r>
          <w:rPr>
            <w:rFonts w:ascii="Cambria Math" w:hAnsi="Cambria Math" w:eastAsia="Cambria Math"/>
            <w:sz w:val="24"/>
          </w:rPr>
          <m:t>g</m:t>
        </m:r>
      </m:oMath>
      <w:r>
        <w:rPr>
          <w:rFonts w:hint="eastAsia"/>
          <w:color w:val="000000"/>
        </w:rPr>
        <w:t xml:space="preserve">中的关系断裂触发；重构候选必须依托该架构，使用式（3）的</w:t>
      </w:r>
      <m:oMath>
        <m:r>
          <w:rPr>
            <w:rFonts w:ascii="Cambria Math" w:hAnsi="Cambria Math" w:eastAsia="Cambria Math"/>
            <w:sz w:val="24"/>
          </w:rPr>
          <m:t>q</m:t>
        </m:r>
        <m:r>
          <w:rPr>
            <w:rFonts w:ascii="Cambria Math" w:hAnsi="Cambria Math" w:eastAsia="Cambria Math"/>
            <w:sz w:val="24"/>
          </w:rPr>
          <m:rPr>
            <m:sty m:val="p"/>
          </m:rPr>
          <m:t>[</m:t>
        </m:r>
        <m:sSub>
          <m:e>
            <m:bar>
              <m:barPr>
                <m:pos m:val="top"/>
              </m:barPr>
              <m:e>
                <m:r>
                  <w:rPr>
                    <w:rFonts w:ascii="Cambria Math" w:hAnsi="Cambria Math" w:eastAsia="Cambria Math"/>
                    <w:sz w:val="24"/>
                  </w:rPr>
                  <m:t>ϕ</m:t>
                </m:r>
              </m:e>
            </m:bar>
          </m:e>
          <m:sub>
            <m:r>
              <w:rPr>
                <w:rFonts w:ascii="Cambria Math" w:hAnsi="Cambria Math" w:eastAsia="Cambria Math"/>
                <w:sz w:val="24"/>
              </w:rPr>
              <m:t>i</m:t>
            </m:r>
            <m:r>
              <w:rPr>
                <w:rFonts w:ascii="Cambria Math" w:hAnsi="Cambria Math" w:eastAsia="Cambria Math"/>
                <w:sz w:val="24"/>
              </w:rPr>
              <m:t>g</m:t>
            </m:r>
          </m:sub>
        </m:sSub>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oMath>
      <w:r>
        <w:rPr>
          <w:rFonts w:hint="eastAsia"/>
          <w:color w:val="000000"/>
        </w:rPr>
        <w:t xml:space="preserve">。同期多条中断合并，首个有效后续关系只计一次。不同业务单元的新增交易不能在理论上自动视为原业务重构。</w:t>
      </w:r>
    </w:p>
    <w:p>
      <w:pPr>
        <w:pStyle w:val="BodyText"/>
        <w:ind w:firstLine="480"/>
      </w:pPr>
      <w:r>
        <w:rPr>
          <w:rFonts w:hint="eastAsia"/>
          <w:color w:val="000000"/>
        </w:rPr>
        <w:t xml:space="preserve">以</w:t>
      </w: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表示从事件基点</w:t>
      </w:r>
      <m:oMath>
        <m:r>
          <w:rPr>
            <w:rFonts w:ascii="Cambria Math" w:hAnsi="Cambria Math" w:eastAsia="Cambria Math"/>
            <w:sz w:val="24"/>
          </w:rPr>
          <m:t>t</m:t>
        </m:r>
      </m:oMath>
      <w:r>
        <w:rPr>
          <w:rFonts w:hint="eastAsia"/>
          <w:color w:val="000000"/>
        </w:rPr>
        <w:t xml:space="preserve">开始的持续时间。产品架构及由</w:t>
      </w:r>
      <m:oMath>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形成的互操作性在短窗口内保持稳定，基准不引入未来标准更新。设</w:t>
      </w:r>
      <m:oMath>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为单位时间搜寻努力，</w:t>
      </w:r>
      <m:oMath>
        <m:r>
          <w:rPr>
            <w:rFonts w:ascii="Cambria Math" w:hAnsi="Cambria Math" w:eastAsia="Cambria Math"/>
            <w:sz w:val="24"/>
          </w:rPr>
          <m:t>λ</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为接触效率，</w:t>
      </w:r>
      <m:oMath>
        <m:r>
          <w:rPr>
            <w:rFonts w:ascii="Cambria Math" w:hAnsi="Cambria Math" w:eastAsia="Cambria Math"/>
            <w:sz w:val="24"/>
          </w:rPr>
          <m:t>q</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为候选接触转化为有效关系的概率，</w:t>
      </w:r>
      <m:oMath>
        <m:sSub>
          <m:e>
            <m:r>
              <w:rPr>
                <w:rFonts w:ascii="Cambria Math" w:hAnsi="Cambria Math" w:eastAsia="Cambria Math"/>
                <w:sz w:val="24"/>
              </w:rPr>
              <m:t>q</m:t>
            </m:r>
          </m:e>
          <m:sub>
            <m:r>
              <w:rPr>
                <w:rFonts w:ascii="Cambria Math" w:hAnsi="Cambria Math" w:eastAsia="Cambria Math"/>
                <w:sz w:val="24"/>
              </w:rPr>
              <m:t>ϕ</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。为与行业下标</w:t>
      </w:r>
      <m:oMath>
        <m:r>
          <w:rPr>
            <w:rFonts w:ascii="Cambria Math" w:hAnsi="Cambria Math" w:eastAsia="Cambria Math"/>
            <w:sz w:val="24"/>
          </w:rPr>
          <m:t>h</m:t>
        </m:r>
      </m:oMath>
      <w:r>
        <w:rPr>
          <w:rFonts w:hint="eastAsia"/>
          <w:color w:val="000000"/>
        </w:rPr>
        <w:t xml:space="preserve">区分，将有效到达强度记为</w:t>
      </w:r>
      <m:oMath>
        <m:r>
          <w:rPr>
            <w:rFonts w:ascii="Cambria Math" w:hAnsi="Cambria Math" w:eastAsia="Cambria Math"/>
            <w:sz w:val="24"/>
          </w:rPr>
          <m:t>η</m:t>
        </m:r>
      </m:oMath>
      <w:r>
        <w:rPr>
          <w:rFonts w:hint="eastAsia"/>
          <w:color w:val="000000"/>
        </w:rPr>
        <w:t xml:space="preserve">：</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η</m:t>
          </m:r>
          <m:r>
            <w:rPr>
              <w:rFonts w:ascii="Cambria Math" w:hAnsi="Cambria Math" w:eastAsia="Cambria Math"/>
              <w:sz w:val="24"/>
            </w:rPr>
            <m:rPr>
              <m:sty m:val="p"/>
            </m:rPr>
            <m:t>(</m:t>
          </m:r>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e</m:t>
          </m:r>
          <m:r>
            <w:rPr>
              <w:rFonts w:ascii="Cambria Math" w:hAnsi="Cambria Math" w:eastAsia="Cambria Math"/>
              <w:sz w:val="24"/>
            </w:rPr>
            <m:t>q</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t>K</m:t>
          </m:r>
          <m:r>
            <w:rPr>
              <w:rFonts w:ascii="Cambria Math" w:hAnsi="Cambria Math" w:eastAsia="Cambria Math"/>
              <w:sz w:val="24"/>
            </w:rPr>
            <m:rPr>
              <m:sty m:val="p"/>
            </m:rPr>
            <m:t>(</m:t>
          </m:r>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rPr>
              <m:sty m:val="p"/>
            </m:rPr>
            <m:t>=</m:t>
          </m:r>
          <m:f>
            <m:fPr>
              <m:type m:val="bar"/>
            </m:fPr>
            <m:num>
              <m:r>
                <w:rPr>
                  <w:rFonts w:ascii="Cambria Math" w:hAnsi="Cambria Math" w:eastAsia="Cambria Math"/>
                  <w:sz w:val="24"/>
                </w:rPr>
                <m:t>γ</m:t>
              </m:r>
            </m:num>
            <m:den>
              <m:r>
                <w:rPr>
                  <w:rFonts w:ascii="Cambria Math" w:hAnsi="Cambria Math" w:eastAsia="Cambria Math"/>
                  <w:sz w:val="24"/>
                </w:rPr>
                <m:t>2</m:t>
              </m:r>
            </m:den>
          </m:f>
          <m:sSup>
            <m:e>
              <m:r>
                <w:rPr>
                  <w:rFonts w:ascii="Cambria Math" w:hAnsi="Cambria Math" w:eastAsia="Cambria Math"/>
                  <w:sz w:val="24"/>
                </w:rPr>
                <m:t>e</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t>γ</m:t>
          </m:r>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(11)</m:t>
          </m:r>
        </m:oMath>
      </m:oMathPara>
    </w:p>
    <w:p>
      <w:pPr>
        <w:pStyle w:val="FirstParagraph"/>
        <w:ind w:firstLine="480"/>
      </w:pPr>
      <w:r>
        <w:rPr>
          <w:rFonts w:hint="eastAsia"/>
          <w:color w:val="000000"/>
        </w:rPr>
        <w:t xml:space="preserve">式（11）的</w:t>
      </w:r>
      <m:oMath>
        <m:r>
          <w:rPr>
            <w:rFonts w:ascii="Cambria Math" w:hAnsi="Cambria Math" w:eastAsia="Cambria Math"/>
            <w:sz w:val="24"/>
          </w:rPr>
          <m:t>K</m:t>
        </m:r>
      </m:oMath>
      <w:r>
        <w:rPr>
          <w:rFonts w:hint="eastAsia"/>
          <w:color w:val="000000"/>
        </w:rPr>
        <w:t xml:space="preserve">为原始搜寻流量成本，</w:t>
      </w:r>
      <m:oMath>
        <m:r>
          <w:rPr>
            <w:rFonts w:ascii="Cambria Math" w:hAnsi="Cambria Math" w:eastAsia="Cambria Math"/>
            <w:sz w:val="24"/>
          </w:rPr>
          <m:t>η</m:t>
        </m:r>
      </m:oMath>
      <w:r>
        <w:rPr>
          <w:rFonts w:hint="eastAsia"/>
          <w:color w:val="000000"/>
        </w:rPr>
        <w:t xml:space="preserve">为每单位时间强度，可以大于1。技术互操作性提高接触转化概率，基准不另设原始成本参数随标准下降。比较时保持架构、候选机会集合及事件类型给定；不同事件允许参数不同。</w:t>
      </w:r>
    </w:p>
    <w:p>
      <w:pPr>
        <w:pStyle w:val="BodyText"/>
        <w:ind w:firstLine="480"/>
      </w:pPr>
      <w:r>
        <w:rPr>
          <w:rFonts w:hint="eastAsia"/>
          <w:color w:val="000000"/>
        </w:rPr>
        <w:t xml:space="preserve">令</w:t>
      </w:r>
      <m:oMath>
        <m:r>
          <w:rPr>
            <w:rFonts w:ascii="Cambria Math" w:hAnsi="Cambria Math" w:eastAsia="Cambria Math"/>
            <w:sz w:val="24"/>
          </w:rPr>
          <m:t>W</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为尚未重构的供应商当期私人状态价值，</w:t>
      </w:r>
      <m:oMath>
        <m:r>
          <w:rPr>
            <w:rFonts w:ascii="Cambria Math" w:hAnsi="Cambria Math" w:eastAsia="Cambria Math"/>
            <w:sz w:val="24"/>
          </w:rPr>
          <m:t>J</m:t>
        </m:r>
      </m:oMath>
      <w:r>
        <w:rPr>
          <w:rFonts w:hint="eastAsia"/>
          <w:color w:val="000000"/>
        </w:rPr>
        <w:t xml:space="preserve">为进入成功状态时的私人资本化价值。企业其他存续业务的价值在两个状态中共同扣除。以</w:t>
      </w:r>
      <m:oMath>
        <m:r>
          <w:rPr>
            <w:rFonts w:ascii="Cambria Math" w:hAnsi="Cambria Math" w:eastAsia="Cambria Math"/>
            <w:sz w:val="24"/>
          </w:rPr>
          <m:t>ρ</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为贴现率，成功后增量净利润流为恒定的</w:t>
      </w:r>
      <m:oMath>
        <m:r>
          <w:rPr>
            <w:rFonts w:ascii="Cambria Math" w:hAnsi="Cambria Math" w:eastAsia="Cambria Math"/>
            <w:sz w:val="24"/>
          </w:rPr>
          <m:t>π</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，该状态在本次首次成功模型中视为吸收状态，则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r>
                  <w:rPr>
                    <w:rFonts w:ascii="Cambria Math" w:hAnsi="Cambria Math" w:eastAsia="Cambria Math"/>
                    <w:sz w:val="24"/>
                  </w:rPr>
                  <m:t>ρ</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π</m:t>
                </m:r>
              </m:e>
            </m:mr>
            <m:mr>
              <m:e>
                <m:r>
                  <w:rPr>
                    <w:rFonts w:ascii="Cambria Math" w:hAnsi="Cambria Math" w:eastAsia="Cambria Math"/>
                    <w:sz w:val="24"/>
                  </w:rPr>
                  <m:t>ρ</m:t>
                </m:r>
                <m:r>
                  <w:rPr>
                    <w:rFonts w:ascii="Cambria Math" w:hAnsi="Cambria Math" w:eastAsia="Cambria Math"/>
                    <w:sz w:val="24"/>
                  </w:rPr>
                  <m:t>W</m:t>
                </m:r>
                <m:r>
                  <w:rPr>
                    <w:rFonts w:ascii="Cambria Math" w:hAnsi="Cambria Math" w:eastAsia="Cambria Math"/>
                    <w:sz w:val="24"/>
                  </w:rPr>
                  <m:rPr>
                    <m:sty m:val="p"/>
                  </m:rPr>
                  <m:t>=</m:t>
                </m:r>
                <m:limLow>
                  <m:e>
                    <m:r>
                      <w:rPr>
                        <w:rFonts w:ascii="Cambria Math" w:hAnsi="Cambria Math" w:eastAsia="Cambria Math"/>
                        <w:sz w:val="24"/>
                      </w:rPr>
                      <m:rPr>
                        <m:sty m:val="p"/>
                      </m:rPr>
                      <m:t>max</m:t>
                    </m:r>
                  </m:e>
                  <m:lim>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t>0</m:t>
                    </m:r>
                  </m:lim>
                </m:limLow>
                <m:d>
                  <m:dPr>
                    <m:begChr m:val="{"/>
                    <m:sepChr m:val=""/>
                    <m:endChr m:val="}"/>
                    <m:grow/>
                  </m:dPr>
                  <m:e>
                    <m:r>
                      <w:rPr>
                        <w:rFonts w:ascii="Cambria Math" w:hAnsi="Cambria Math" w:eastAsia="Cambria Math"/>
                        <w:sz w:val="24"/>
                      </w:rPr>
                      <m:rPr>
                        <m:sty m:val="p"/>
                      </m:rPr>
                      <m:t>−</m:t>
                    </m:r>
                    <m:f>
                      <m:fPr>
                        <m:type m:val="bar"/>
                      </m:fPr>
                      <m:num>
                        <m:r>
                          <w:rPr>
                            <w:rFonts w:ascii="Cambria Math" w:hAnsi="Cambria Math" w:eastAsia="Cambria Math"/>
                            <w:sz w:val="24"/>
                          </w:rPr>
                          <m:t>γ</m:t>
                        </m:r>
                      </m:num>
                      <m:den>
                        <m:r>
                          <w:rPr>
                            <w:rFonts w:ascii="Cambria Math" w:hAnsi="Cambria Math" w:eastAsia="Cambria Math"/>
                            <w:sz w:val="24"/>
                          </w:rPr>
                          <m:t>2</m:t>
                        </m:r>
                      </m:den>
                    </m:f>
                    <m:sSup>
                      <m:e>
                        <m:r>
                          <w:rPr>
                            <w:rFonts w:ascii="Cambria Math" w:hAnsi="Cambria Math" w:eastAsia="Cambria Math"/>
                            <w:sz w:val="24"/>
                          </w:rPr>
                          <m:t>e</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e</m:t>
                    </m:r>
                    <m:r>
                      <w:rPr>
                        <w:rFonts w:ascii="Cambria Math" w:hAnsi="Cambria Math" w:eastAsia="Cambria Math"/>
                        <w:sz w:val="24"/>
                      </w:rPr>
                      <m:t>q</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W</m:t>
                    </m:r>
                    <m:r>
                      <w:rPr>
                        <w:rFonts w:ascii="Cambria Math" w:hAnsi="Cambria Math" w:eastAsia="Cambria Math"/>
                        <w:sz w:val="24"/>
                      </w:rPr>
                      <m:rPr>
                        <m:sty m:val="p"/>
                      </m:rPr>
                      <m:t>)</m:t>
                    </m:r>
                  </m:e>
                </m:d>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(12)</m:t>
          </m:r>
        </m:oMath>
      </m:oMathPara>
    </w:p>
    <w:p>
      <w:pPr>
        <w:pStyle w:val="FirstParagraph"/>
        <w:ind w:firstLine="480"/>
      </w:pPr>
      <w:r>
        <w:rPr>
          <w:rFonts w:hint="eastAsia"/>
          <w:color w:val="000000"/>
        </w:rPr>
        <w:t xml:space="preserve">式（12）闭合了成功与等待两个状态。</w:t>
      </w:r>
      <m:oMath>
        <m:r>
          <w:rPr>
            <w:rFonts w:ascii="Cambria Math" w:hAnsi="Cambria Math" w:eastAsia="Cambria Math"/>
            <w:sz w:val="24"/>
          </w:rPr>
          <m:t>J</m:t>
        </m:r>
      </m:oMath>
      <w:r>
        <w:rPr>
          <w:rFonts w:hint="eastAsia"/>
          <w:color w:val="000000"/>
        </w:rPr>
        <w:t xml:space="preserve">不是已折现回断裂时点的价值，等待期间的折现由Bellman方程处理。</w:t>
      </w:r>
      <m:oMath>
        <m:r>
          <w:rPr>
            <w:rFonts w:ascii="Cambria Math" w:hAnsi="Cambria Math" w:eastAsia="Cambria Math"/>
            <w:sz w:val="24"/>
          </w:rPr>
          <m:t>J</m:t>
        </m:r>
      </m:oMath>
      <w:r>
        <w:rPr>
          <w:color w:val="000000"/>
        </w:rPr>
        <w:t xml:space="preserve">、</w:t>
      </w:r>
      <m:oMath>
        <m:r>
          <w:rPr>
            <w:rFonts w:ascii="Cambria Math" w:hAnsi="Cambria Math" w:eastAsia="Cambria Math"/>
            <w:sz w:val="24"/>
          </w:rPr>
          <m:t>W</m:t>
        </m:r>
      </m:oMath>
      <w:r>
        <w:rPr>
          <w:rFonts w:hint="eastAsia"/>
          <w:color w:val="000000"/>
        </w:rPr>
        <w:t xml:space="preserve">是供应商私人价值，</w:t>
      </w:r>
      <m:oMath>
        <m:r>
          <w:rPr>
            <w:rFonts w:ascii="Cambria Math" w:hAnsi="Cambria Math" w:eastAsia="Cambria Math"/>
            <w:sz w:val="24"/>
          </w:rPr>
          <m:t>V</m:t>
        </m:r>
      </m:oMath>
      <w:r>
        <w:rPr>
          <w:rFonts w:hint="eastAsia"/>
          <w:color w:val="000000"/>
        </w:rPr>
        <w:t xml:space="preserve">是旧关系联合价值，二者不同；</w:t>
      </w:r>
      <m:oMath>
        <m:r>
          <w:rPr>
            <w:rFonts w:ascii="Cambria Math" w:hAnsi="Cambria Math" w:eastAsia="Cambria Math"/>
            <w:sz w:val="24"/>
          </w:rPr>
          <m:t>ρ</m:t>
        </m:r>
        <m:r>
          <w:rPr>
            <w:rFonts w:ascii="Cambria Math" w:hAnsi="Cambria Math" w:eastAsia="Cambria Math"/>
            <w:sz w:val="24"/>
          </w:rPr>
          <m:t>W</m:t>
        </m:r>
      </m:oMath>
      <w:r>
        <w:rPr>
          <w:color w:val="000000"/>
        </w:rPr>
        <w:t xml:space="preserve">、</w:t>
      </w:r>
      <m:oMath>
        <m:r>
          <w:rPr>
            <w:rFonts w:ascii="Cambria Math" w:hAnsi="Cambria Math" w:eastAsia="Cambria Math"/>
            <w:sz w:val="24"/>
          </w:rPr>
          <m:t>K</m:t>
        </m:r>
      </m:oMath>
      <w:r>
        <w:rPr>
          <w:rFonts w:hint="eastAsia"/>
          <w:color w:val="000000"/>
        </w:rPr>
        <w:t xml:space="preserve">和</w:t>
      </w:r>
      <m:oMath>
        <m:r>
          <w:rPr>
            <w:rFonts w:ascii="Cambria Math" w:hAnsi="Cambria Math" w:eastAsia="Cambria Math"/>
            <w:sz w:val="24"/>
          </w:rPr>
          <m:t>η</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W</m:t>
        </m:r>
        <m:r>
          <w:rPr>
            <w:rFonts w:ascii="Cambria Math" w:hAnsi="Cambria Math" w:eastAsia="Cambria Math"/>
            <w:sz w:val="24"/>
          </w:rPr>
          <m:rPr>
            <m:sty m:val="p"/>
          </m:rPr>
          <m:t>)</m:t>
        </m:r>
      </m:oMath>
      <w:r>
        <w:rPr>
          <w:rFonts w:hint="eastAsia"/>
          <w:color w:val="000000"/>
        </w:rPr>
        <w:t xml:space="preserve">均为单位时间价值。成功状态吸收只是首次重构模型的边界，不意味着现实中新关系永远不会再次断裂。</w:t>
      </w:r>
    </w:p>
    <w:p>
      <w:pPr>
        <w:pStyle w:val="BodyText"/>
        <w:ind w:firstLine="480"/>
      </w:pPr>
      <w:r>
        <w:rPr>
          <w:rFonts w:hint="eastAsia"/>
          <w:color w:val="000000"/>
        </w:rPr>
        <w:t xml:space="preserve">令</w:t>
      </w:r>
      <m:oMath>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W</m:t>
        </m:r>
      </m:oMath>
      <w:r>
        <w:rPr>
          <w:rFonts w:hint="eastAsia"/>
          <w:color w:val="000000"/>
        </w:rPr>
        <w:t xml:space="preserve">，给定状态价值的努力目标严格凹，二阶导数为</w:t>
      </w:r>
      <m:oMath>
        <m:r>
          <w:rPr>
            <w:rFonts w:ascii="Cambria Math" w:hAnsi="Cambria Math" w:eastAsia="Cambria Math"/>
            <w:sz w:val="24"/>
          </w:rPr>
          <m:rPr>
            <m:sty m:val="p"/>
          </m:rPr>
          <m:t>−</m:t>
        </m:r>
        <m:r>
          <w:rPr>
            <w:rFonts w:ascii="Cambria Math" w:hAnsi="Cambria Math" w:eastAsia="Cambria Math"/>
            <w:sz w:val="24"/>
          </w:rPr>
          <m:t>γ</m:t>
        </m:r>
      </m:oMath>
      <w:r>
        <w:rPr>
          <w:rFonts w:hint="eastAsia"/>
          <w:color w:val="000000"/>
        </w:rPr>
        <w:t xml:space="preserve">。一阶条件及最优强度为</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γ</m:t>
          </m:r>
          <m:sSup>
            <m:e>
              <m:r>
                <w:rPr>
                  <w:rFonts w:ascii="Cambria Math" w:hAnsi="Cambria Math" w:eastAsia="Cambria Math"/>
                  <w:sz w:val="24"/>
                </w:rPr>
                <m:t>e</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q</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  </m:t>
          </m:r>
          <m:sSup>
            <m:e>
              <m:r>
                <w:rPr>
                  <w:rFonts w:ascii="Cambria Math" w:hAnsi="Cambria Math" w:eastAsia="Cambria Math"/>
                  <w:sz w:val="24"/>
                </w:rPr>
                <m:t>e</m:t>
              </m:r>
            </m:e>
            <m:sup>
              <m:r>
                <w:rPr>
                  <w:rFonts w:ascii="Cambria Math" w:hAnsi="Cambria Math" w:eastAsia="Cambria Math"/>
                  <w:sz w:val="24"/>
                </w:rPr>
                <m:rPr>
                  <m:sty m:val="p"/>
                </m:rPr>
                <m:t>*</m:t>
              </m:r>
            </m:sup>
          </m:sSup>
          <m:r>
            <w:rPr>
              <w:rFonts w:ascii="Cambria Math" w:hAnsi="Cambria Math" w:eastAsia="Cambria Math"/>
              <w:sz w:val="24"/>
            </w:rPr>
            <m:rPr>
              <m:sty m:val="p"/>
            </m:rPr>
            <m:t>=</m:t>
          </m:r>
          <m:f>
            <m:fPr>
              <m:type m:val="bar"/>
            </m:fPr>
            <m:num>
              <m:r>
                <w:rPr>
                  <w:rFonts w:ascii="Cambria Math" w:hAnsi="Cambria Math" w:eastAsia="Cambria Math"/>
                  <w:sz w:val="24"/>
                </w:rPr>
                <m:t>λ</m:t>
              </m:r>
              <m:r>
                <w:rPr>
                  <w:rFonts w:ascii="Cambria Math" w:hAnsi="Cambria Math" w:eastAsia="Cambria Math"/>
                  <w:sz w:val="24"/>
                </w:rPr>
                <m:t>q</m:t>
              </m:r>
              <m:r>
                <w:rPr>
                  <w:rFonts w:ascii="Cambria Math" w:hAnsi="Cambria Math" w:eastAsia="Cambria Math"/>
                  <w:sz w:val="24"/>
                </w:rPr>
                <m:t>x</m:t>
              </m:r>
            </m:num>
            <m:den>
              <m:r>
                <w:rPr>
                  <w:rFonts w:ascii="Cambria Math" w:hAnsi="Cambria Math" w:eastAsia="Cambria Math"/>
                  <w:sz w:val="24"/>
                </w:rPr>
                <m:t>γ</m:t>
              </m:r>
            </m:den>
          </m:f>
          <m:r>
            <w:rPr>
              <w:rFonts w:ascii="Cambria Math" w:hAnsi="Cambria Math" w:eastAsia="Cambria Math"/>
              <w:sz w:val="24"/>
            </w:rPr>
            <m:rPr>
              <m:sty m:val="p"/>
            </m:rPr>
            <m:t>,</m:t>
          </m:r>
          <m:r>
            <w:rPr>
              <w:rFonts w:ascii="Cambria Math" w:hAnsi="Cambria Math" w:eastAsia="Cambria Math"/>
              <w:sz w:val="24"/>
            </w:rPr>
            <m:t>  </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f>
            <m:fPr>
              <m:type m:val="bar"/>
            </m:fPr>
            <m:num>
              <m:sSup>
                <m:e>
                  <m:r>
                    <w:rPr>
                      <w:rFonts w:ascii="Cambria Math" w:hAnsi="Cambria Math" w:eastAsia="Cambria Math"/>
                      <w:sz w:val="24"/>
                    </w:rPr>
                    <m:t>λ</m:t>
                  </m:r>
                </m:e>
                <m:sup>
                  <m:r>
                    <w:rPr>
                      <w:rFonts w:ascii="Cambria Math" w:hAnsi="Cambria Math" w:eastAsia="Cambria Math"/>
                      <w:sz w:val="24"/>
                    </w:rPr>
                    <m:t>2</m:t>
                  </m:r>
                </m:sup>
              </m:sSup>
              <m:sSup>
                <m:e>
                  <m:r>
                    <w:rPr>
                      <w:rFonts w:ascii="Cambria Math" w:hAnsi="Cambria Math" w:eastAsia="Cambria Math"/>
                      <w:sz w:val="24"/>
                    </w:rPr>
                    <m:t>q</m:t>
                  </m:r>
                </m:e>
                <m:sup>
                  <m:r>
                    <w:rPr>
                      <w:rFonts w:ascii="Cambria Math" w:hAnsi="Cambria Math" w:eastAsia="Cambria Math"/>
                      <w:sz w:val="24"/>
                    </w:rPr>
                    <m:t>2</m:t>
                  </m:r>
                </m:sup>
              </m:sSup>
              <m:r>
                <w:rPr>
                  <w:rFonts w:ascii="Cambria Math" w:hAnsi="Cambria Math" w:eastAsia="Cambria Math"/>
                  <w:sz w:val="24"/>
                </w:rPr>
                <m:t>x</m:t>
              </m:r>
            </m:num>
            <m:den>
              <m:r>
                <w:rPr>
                  <w:rFonts w:ascii="Cambria Math" w:hAnsi="Cambria Math" w:eastAsia="Cambria Math"/>
                  <w:sz w:val="24"/>
                </w:rPr>
                <m:t>γ</m:t>
              </m:r>
            </m:den>
          </m:f>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(13)</m:t>
          </m:r>
        </m:oMath>
      </m:oMathPara>
    </w:p>
    <w:p>
      <w:pPr>
        <w:pStyle w:val="FirstParagraph"/>
        <w:ind w:firstLine="480"/>
      </w:pPr>
      <w:r>
        <w:rPr>
          <w:rFonts w:hint="eastAsia"/>
          <w:color w:val="000000"/>
        </w:rPr>
        <w:t xml:space="preserve">式（13）使边际资源成本等于接触带来的预期私人收益；其中</w:t>
      </w:r>
      <m:oMath>
        <m:r>
          <w:rPr>
            <w:rFonts w:ascii="Cambria Math" w:hAnsi="Cambria Math" w:eastAsia="Cambria Math"/>
            <w:sz w:val="24"/>
          </w:rPr>
          <m:t>q</m:t>
        </m:r>
      </m:oMath>
      <w:r>
        <w:rPr>
          <w:rFonts w:hint="eastAsia"/>
          <w:color w:val="000000"/>
        </w:rPr>
        <w:t xml:space="preserve">简记</w:t>
      </w:r>
      <m:oMath>
        <m:r>
          <w:rPr>
            <w:rFonts w:ascii="Cambria Math" w:hAnsi="Cambria Math" w:eastAsia="Cambria Math"/>
            <w:sz w:val="24"/>
          </w:rPr>
          <m:t>q</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oMath>
      <w:r>
        <w:rPr>
          <w:rFonts w:hint="eastAsia"/>
          <w:color w:val="000000"/>
        </w:rPr>
        <w:t xml:space="preserve">。令</w:t>
      </w:r>
      <m:oMath>
        <m:r>
          <w:rPr>
            <w:rFonts w:ascii="Cambria Math" w:hAnsi="Cambria Math" w:eastAsia="Cambria Math"/>
            <w:sz w:val="24"/>
          </w:rPr>
          <m:t>θ</m:t>
        </m:r>
        <m:r>
          <w:rPr>
            <w:rFonts w:ascii="Cambria Math" w:hAnsi="Cambria Math" w:eastAsia="Cambria Math"/>
            <w:sz w:val="24"/>
          </w:rPr>
          <m:rPr>
            <m:sty m:val="p"/>
          </m:rPr>
          <m:t>=</m:t>
        </m:r>
        <m:sSup>
          <m:e>
            <m:r>
              <w:rPr>
                <w:rFonts w:ascii="Cambria Math" w:hAnsi="Cambria Math" w:eastAsia="Cambria Math"/>
                <w:sz w:val="24"/>
              </w:rPr>
              <m:t>λ</m:t>
            </m:r>
          </m:e>
          <m:sup>
            <m:r>
              <w:rPr>
                <w:rFonts w:ascii="Cambria Math" w:hAnsi="Cambria Math" w:eastAsia="Cambria Math"/>
                <w:sz w:val="24"/>
              </w:rPr>
              <m:t>2</m:t>
            </m:r>
          </m:sup>
        </m:sSup>
        <m:sSup>
          <m:e>
            <m:r>
              <w:rPr>
                <w:rFonts w:ascii="Cambria Math" w:hAnsi="Cambria Math" w:eastAsia="Cambria Math"/>
                <w:sz w:val="24"/>
              </w:rPr>
              <m:t>q</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γ</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，代回式（12）可得</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r>
                  <w:rPr>
                    <w:rFonts w:ascii="Cambria Math" w:hAnsi="Cambria Math" w:eastAsia="Cambria Math"/>
                    <w:sz w:val="24"/>
                  </w:rPr>
                  <m:t>ρ</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rPr>
                    <m:sty m:val="p"/>
                  </m:rPr>
                  <m:t>=</m:t>
                </m:r>
                <m:f>
                  <m:fPr>
                    <m:type m:val="bar"/>
                  </m:fPr>
                  <m:num>
                    <m:r>
                      <w:rPr>
                        <w:rFonts w:ascii="Cambria Math" w:hAnsi="Cambria Math" w:eastAsia="Cambria Math"/>
                        <w:sz w:val="24"/>
                      </w:rPr>
                      <m:t>θ</m:t>
                    </m:r>
                  </m:num>
                  <m:den>
                    <m:r>
                      <w:rPr>
                        <w:rFonts w:ascii="Cambria Math" w:hAnsi="Cambria Math" w:eastAsia="Cambria Math"/>
                        <w:sz w:val="24"/>
                      </w:rPr>
                      <m:t>2</m:t>
                    </m:r>
                  </m:den>
                </m:f>
                <m:sSup>
                  <m:e>
                    <m:r>
                      <w:rPr>
                        <w:rFonts w:ascii="Cambria Math" w:hAnsi="Cambria Math" w:eastAsia="Cambria Math"/>
                        <w:sz w:val="24"/>
                      </w:rPr>
                      <m:t>x</m:t>
                    </m:r>
                  </m:e>
                  <m:sup>
                    <m:r>
                      <w:rPr>
                        <w:rFonts w:ascii="Cambria Math" w:hAnsi="Cambria Math" w:eastAsia="Cambria Math"/>
                        <w:sz w:val="24"/>
                      </w:rPr>
                      <m:t>2</m:t>
                    </m:r>
                  </m:sup>
                </m:sSup>
              </m:e>
            </m:mr>
            <m:mr>
              <m:e>
                <m:r>
                  <w:rPr>
                    <w:rFonts w:ascii="Cambria Math" w:hAnsi="Cambria Math" w:eastAsia="Cambria Math"/>
                    <w:sz w:val="24"/>
                  </w:rPr>
                  <m:t>x</m:t>
                </m:r>
                <m:r>
                  <w:rPr>
                    <w:rFonts w:ascii="Cambria Math" w:hAnsi="Cambria Math" w:eastAsia="Cambria Math"/>
                    <w:sz w:val="24"/>
                  </w:rPr>
                  <m:rPr>
                    <m:sty m:val="p"/>
                  </m:rPr>
                  <m:t>=</m:t>
                </m:r>
                <m:f>
                  <m:fPr>
                    <m:type m:val="bar"/>
                  </m:fPr>
                  <m:num>
                    <m:r>
                      <w:rPr>
                        <w:rFonts w:ascii="Cambria Math" w:hAnsi="Cambria Math" w:eastAsia="Cambria Math"/>
                        <w:sz w:val="24"/>
                      </w:rPr>
                      <m:t>2</m:t>
                    </m:r>
                    <m:r>
                      <w:rPr>
                        <w:rFonts w:ascii="Cambria Math" w:hAnsi="Cambria Math" w:eastAsia="Cambria Math"/>
                        <w:sz w:val="24"/>
                      </w:rPr>
                      <m:t>ρ</m:t>
                    </m:r>
                    <m:r>
                      <w:rPr>
                        <w:rFonts w:ascii="Cambria Math" w:hAnsi="Cambria Math" w:eastAsia="Cambria Math"/>
                        <w:sz w:val="24"/>
                      </w:rPr>
                      <m:t>J</m:t>
                    </m:r>
                  </m:num>
                  <m:den>
                    <m:r>
                      <w:rPr>
                        <w:rFonts w:ascii="Cambria Math" w:hAnsi="Cambria Math" w:eastAsia="Cambria Math"/>
                        <w:sz w:val="24"/>
                      </w:rPr>
                      <m:t>ρ</m:t>
                    </m:r>
                    <m:r>
                      <w:rPr>
                        <w:rFonts w:ascii="Cambria Math" w:hAnsi="Cambria Math" w:eastAsia="Cambria Math"/>
                        <w:sz w:val="24"/>
                      </w:rPr>
                      <m:rPr>
                        <m:sty m:val="p"/>
                      </m:rPr>
                      <m:t>+</m:t>
                    </m:r>
                    <m:rad>
                      <m:radPr>
                        <m:degHide m:val="on"/>
                      </m:radPr>
                      <m:deg/>
                      <m:e>
                        <m:sSup>
                          <m:e>
                            <m:r>
                              <w:rPr>
                                <w:rFonts w:ascii="Cambria Math" w:hAnsi="Cambria Math" w:eastAsia="Cambria Math"/>
                                <w:sz w:val="24"/>
                              </w:rPr>
                              <m:t>ρ</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t>ρ</m:t>
                        </m:r>
                        <m:r>
                          <w:rPr>
                            <w:rFonts w:ascii="Cambria Math" w:hAnsi="Cambria Math" w:eastAsia="Cambria Math"/>
                            <w:sz w:val="24"/>
                          </w:rPr>
                          <m:t>θ</m:t>
                        </m:r>
                        <m:r>
                          <w:rPr>
                            <w:rFonts w:ascii="Cambria Math" w:hAnsi="Cambria Math" w:eastAsia="Cambria Math"/>
                            <w:sz w:val="24"/>
                          </w:rPr>
                          <m:t>J</m:t>
                        </m:r>
                      </m:e>
                    </m:rad>
                  </m:den>
                </m:f>
              </m:e>
            </m:mr>
            <m:mr>
              <m:e>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ad>
                  <m:radPr>
                    <m:degHide m:val="on"/>
                  </m:radPr>
                  <m:deg/>
                  <m:e>
                    <m:sSup>
                      <m:e>
                        <m:r>
                          <w:rPr>
                            <w:rFonts w:ascii="Cambria Math" w:hAnsi="Cambria Math" w:eastAsia="Cambria Math"/>
                            <w:sz w:val="24"/>
                          </w:rPr>
                          <m:t>ρ</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t>ρ</m:t>
                    </m:r>
                    <m:r>
                      <w:rPr>
                        <w:rFonts w:ascii="Cambria Math" w:hAnsi="Cambria Math" w:eastAsia="Cambria Math"/>
                        <w:sz w:val="24"/>
                      </w:rPr>
                      <m:t>θ</m:t>
                    </m:r>
                    <m:r>
                      <w:rPr>
                        <w:rFonts w:ascii="Cambria Math" w:hAnsi="Cambria Math" w:eastAsia="Cambria Math"/>
                        <w:sz w:val="24"/>
                      </w:rPr>
                      <m:t>J</m:t>
                    </m:r>
                  </m:e>
                </m:rad>
                <m:r>
                  <w:rPr>
                    <w:rFonts w:ascii="Cambria Math" w:hAnsi="Cambria Math" w:eastAsia="Cambria Math"/>
                    <w:sz w:val="24"/>
                  </w:rPr>
                  <m:rPr>
                    <m:sty m:val="p"/>
                  </m:rPr>
                  <m:t>−</m:t>
                </m:r>
                <m:r>
                  <w:rPr>
                    <w:rFonts w:ascii="Cambria Math" w:hAnsi="Cambria Math" w:eastAsia="Cambria Math"/>
                    <w:sz w:val="24"/>
                  </w:rPr>
                  <m:t>ρ</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(14)</m:t>
          </m:r>
        </m:oMath>
      </m:oMathPara>
    </w:p>
    <w:p>
      <w:pPr>
        <w:pStyle w:val="FirstParagraph"/>
        <w:ind w:firstLine="480"/>
      </w:pPr>
      <w:r>
        <w:rPr>
          <w:rFonts w:hint="eastAsia"/>
          <w:color w:val="000000"/>
        </w:rPr>
        <w:t xml:space="preserve">式（14）的标量方程左侧递减、右侧在非负区间递增，两者唯一交于</w:t>
      </w:r>
      <m:oMath>
        <m:r>
          <w:rPr>
            <w:rFonts w:ascii="Cambria Math" w:hAnsi="Cambria Math" w:eastAsia="Cambria Math"/>
            <w:sz w:val="24"/>
          </w:rPr>
          <m:t>0</m:t>
        </m:r>
        <m:r>
          <w:rPr>
            <w:rFonts w:ascii="Cambria Math" w:hAnsi="Cambria Math" w:eastAsia="Cambria Math"/>
            <w:sz w:val="24"/>
          </w:rPr>
          <m:rPr>
            <m:sty m:val="p"/>
          </m:rPr>
          <m:t>&lt;</m:t>
        </m:r>
        <m:r>
          <w:rPr>
            <w:rFonts w:ascii="Cambria Math" w:hAnsi="Cambria Math" w:eastAsia="Cambria Math"/>
            <w:sz w:val="24"/>
          </w:rPr>
          <m:t>x</m:t>
        </m:r>
        <m:r>
          <w:rPr>
            <w:rFonts w:ascii="Cambria Math" w:hAnsi="Cambria Math" w:eastAsia="Cambria Math"/>
            <w:sz w:val="24"/>
          </w:rPr>
          <m:rPr>
            <m:sty m:val="p"/>
          </m:rPr>
          <m:t>&lt;</m:t>
        </m:r>
        <m:r>
          <w:rPr>
            <w:rFonts w:ascii="Cambria Math" w:hAnsi="Cambria Math" w:eastAsia="Cambria Math"/>
            <w:sz w:val="24"/>
          </w:rPr>
          <m:t>J</m:t>
        </m:r>
      </m:oMath>
      <w:r>
        <w:rPr>
          <w:rFonts w:hint="eastAsia"/>
          <w:color w:val="000000"/>
        </w:rPr>
        <w:t xml:space="preserve">，故</w:t>
      </w:r>
      <m:oMath>
        <m:r>
          <w:rPr>
            <w:rFonts w:ascii="Cambria Math" w:hAnsi="Cambria Math" w:eastAsia="Cambria Math"/>
            <w:sz w:val="24"/>
          </w:rPr>
          <m:t>0</m:t>
        </m:r>
        <m:r>
          <w:rPr>
            <w:rFonts w:ascii="Cambria Math" w:hAnsi="Cambria Math" w:eastAsia="Cambria Math"/>
            <w:sz w:val="24"/>
          </w:rPr>
          <m:rPr>
            <m:sty m:val="p"/>
          </m:rPr>
          <m:t>&lt;</m:t>
        </m:r>
        <m:r>
          <w:rPr>
            <w:rFonts w:ascii="Cambria Math" w:hAnsi="Cambria Math" w:eastAsia="Cambria Math"/>
            <w:sz w:val="24"/>
          </w:rPr>
          <m:t>W</m:t>
        </m:r>
        <m:r>
          <w:rPr>
            <w:rFonts w:ascii="Cambria Math" w:hAnsi="Cambria Math" w:eastAsia="Cambria Math"/>
            <w:sz w:val="24"/>
          </w:rPr>
          <m:rPr>
            <m:sty m:val="p"/>
          </m:rPr>
          <m:t>&lt;</m:t>
        </m:r>
        <m:r>
          <w:rPr>
            <w:rFonts w:ascii="Cambria Math" w:hAnsi="Cambria Math" w:eastAsia="Cambria Math"/>
            <w:sz w:val="24"/>
          </w:rPr>
          <m:t>J</m:t>
        </m:r>
      </m:oMath>
      <w:r>
        <w:rPr>
          <w:rFonts w:hint="eastAsia"/>
          <w:color w:val="000000"/>
        </w:rPr>
        <w:t xml:space="preserve">且最优努力为正。更完整的存在性及价值验证见附录A。</w:t>
      </w:r>
    </w:p>
    <w:bookmarkEnd w:id="14"/>
    <w:bookmarkStart w:id="15" w:name="匹配效率与恢复力"/>
    <w:p>
      <w:pPr>
        <w:pStyle w:val="Heading3"/>
      </w:pPr>
      <w:r>
        <w:rPr>
          <w:color w:val="000000"/>
        </w:rPr>
        <w:t xml:space="preserve">2. </w:t>
      </w:r>
      <w:r>
        <w:rPr>
          <w:rFonts w:hint="eastAsia"/>
          <w:color w:val="000000"/>
        </w:rPr>
        <w:t xml:space="preserve">匹配效率与恢复力</w:t>
      </w:r>
    </w:p>
    <w:p>
      <w:pPr>
        <w:pStyle w:val="FirstParagraph"/>
        <w:ind w:firstLine="480"/>
      </w:pPr>
      <w:r>
        <w:rPr>
          <w:rFonts w:hint="eastAsia"/>
          <w:color w:val="000000"/>
        </w:rPr>
        <w:t xml:space="preserve">保持</w:t>
      </w:r>
      <m:oMath>
        <m:r>
          <w:rPr>
            <w:rFonts w:ascii="Cambria Math" w:hAnsi="Cambria Math" w:eastAsia="Cambria Math"/>
            <w:sz w:val="24"/>
          </w:rPr>
          <m:t>π</m:t>
        </m:r>
      </m:oMath>
      <w:r>
        <w:rPr>
          <w:color w:val="000000"/>
        </w:rPr>
        <w:t xml:space="preserve">、</w:t>
      </w:r>
      <m:oMath>
        <m:r>
          <w:rPr>
            <w:rFonts w:ascii="Cambria Math" w:hAnsi="Cambria Math" w:eastAsia="Cambria Math"/>
            <w:sz w:val="24"/>
          </w:rPr>
          <m:t>ρ</m:t>
        </m:r>
      </m:oMath>
      <w:r>
        <w:rPr>
          <w:color w:val="000000"/>
        </w:rPr>
        <w:t xml:space="preserve">、</w:t>
      </w:r>
      <m:oMath>
        <m:r>
          <w:rPr>
            <w:rFonts w:ascii="Cambria Math" w:hAnsi="Cambria Math" w:eastAsia="Cambria Math"/>
            <w:sz w:val="24"/>
          </w:rPr>
          <m:t>λ</m:t>
        </m:r>
      </m:oMath>
      <w:r>
        <w:rPr>
          <w:rFonts w:hint="eastAsia"/>
          <w:color w:val="000000"/>
        </w:rPr>
        <w:t xml:space="preserve">和</w:t>
      </w:r>
      <m:oMath>
        <m:r>
          <w:rPr>
            <w:rFonts w:ascii="Cambria Math" w:hAnsi="Cambria Math" w:eastAsia="Cambria Math"/>
            <w:sz w:val="24"/>
          </w:rPr>
          <m:t>γ</m:t>
        </m:r>
      </m:oMath>
      <w:r>
        <w:rPr>
          <w:rFonts w:hint="eastAsia"/>
          <w:color w:val="000000"/>
        </w:rPr>
        <w:t xml:space="preserve">给定，</w:t>
      </w:r>
      <m:oMath>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π</m:t>
        </m:r>
        <m:r>
          <w:rPr>
            <w:rFonts w:ascii="Cambria Math" w:hAnsi="Cambria Math" w:eastAsia="Cambria Math"/>
            <w:sz w:val="24"/>
          </w:rPr>
          <m:rPr>
            <m:sty m:val="p"/>
          </m:rPr>
          <m:t>/</m:t>
        </m:r>
        <m:r>
          <w:rPr>
            <w:rFonts w:ascii="Cambria Math" w:hAnsi="Cambria Math" w:eastAsia="Cambria Math"/>
            <w:sz w:val="24"/>
          </w:rPr>
          <m:t>ρ</m:t>
        </m:r>
      </m:oMath>
      <w:r>
        <w:rPr>
          <w:rFonts w:hint="eastAsia"/>
          <w:color w:val="000000"/>
        </w:rPr>
        <w:t xml:space="preserve">不变，而</w:t>
      </w:r>
      <m:oMath>
        <m:r>
          <w:rPr>
            <w:rFonts w:ascii="Cambria Math" w:hAnsi="Cambria Math" w:eastAsia="Cambria Math"/>
            <w:sz w:val="24"/>
          </w:rPr>
          <m:t>W</m:t>
        </m:r>
      </m:oMath>
      <w:r>
        <w:rPr>
          <w:rFonts w:hint="eastAsia"/>
          <w:color w:val="000000"/>
        </w:rPr>
        <w:t xml:space="preserve">与</w:t>
      </w:r>
      <m:oMath>
        <m:r>
          <w:rPr>
            <w:rFonts w:ascii="Cambria Math" w:hAnsi="Cambria Math" w:eastAsia="Cambria Math"/>
            <w:sz w:val="24"/>
          </w:rPr>
          <m:t>x</m:t>
        </m:r>
      </m:oMath>
      <w:r>
        <w:rPr>
          <w:rFonts w:hint="eastAsia"/>
          <w:color w:val="000000"/>
        </w:rPr>
        <w:t xml:space="preserve">内生调整。由</w:t>
      </w:r>
      <m:oMath>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q</m:t>
            </m:r>
          </m:e>
          <m:sub>
            <m:r>
              <w:rPr>
                <w:rFonts w:ascii="Cambria Math" w:hAnsi="Cambria Math" w:eastAsia="Cambria Math"/>
                <w:sz w:val="24"/>
              </w:rPr>
              <m:t>ϕ</m:t>
            </m:r>
          </m:sub>
        </m:sSub>
        <m:sSup>
          <m:e>
            <m:bar>
              <m:barPr>
                <m:pos m:val="top"/>
              </m:barPr>
              <m:e>
                <m:r>
                  <w:rPr>
                    <w:rFonts w:ascii="Cambria Math" w:hAnsi="Cambria Math" w:eastAsia="Cambria Math"/>
                    <w:sz w:val="24"/>
                  </w:rPr>
                  <m:t>ϕ</m:t>
                </m:r>
              </m:e>
            </m:ba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，有</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f>
                  <m:fPr>
                    <m:type m:val="bar"/>
                  </m:fPr>
                  <m:num>
                    <m:sSup>
                      <m:e>
                        <m:r>
                          <w:rPr>
                            <w:rFonts w:ascii="Cambria Math" w:hAnsi="Cambria Math" w:eastAsia="Cambria Math"/>
                            <w:sz w:val="24"/>
                          </w:rPr>
                          <m:t>x</m:t>
                        </m:r>
                      </m:e>
                      <m:sup>
                        <m:r>
                          <w:rPr>
                            <w:rFonts w:ascii="Cambria Math" w:hAnsi="Cambria Math" w:eastAsia="Cambria Math"/>
                            <w:sz w:val="24"/>
                          </w:rPr>
                          <m:rPr>
                            <m:sty m:val="p"/>
                          </m:rPr>
                          <m:t>′</m:t>
                        </m:r>
                      </m:sup>
                    </m:sSup>
                  </m:num>
                  <m:den>
                    <m:r>
                      <w:rPr>
                        <w:rFonts w:ascii="Cambria Math" w:hAnsi="Cambria Math" w:eastAsia="Cambria Math"/>
                        <w:sz w:val="24"/>
                      </w:rPr>
                      <m:t>x</m:t>
                    </m:r>
                  </m:den>
                </m:f>
                <m:r>
                  <w:rPr>
                    <w:rFonts w:ascii="Cambria Math" w:hAnsi="Cambria Math" w:eastAsia="Cambria Math"/>
                    <w:sz w:val="24"/>
                  </w:rPr>
                  <m:rPr>
                    <m:sty m:val="p"/>
                  </m:rPr>
                  <m:t>=</m:t>
                </m:r>
                <m:r>
                  <w:rPr>
                    <w:rFonts w:ascii="Cambria Math" w:hAnsi="Cambria Math" w:eastAsia="Cambria Math"/>
                    <w:sz w:val="24"/>
                  </w:rPr>
                  <m:rPr>
                    <m:sty m:val="p"/>
                  </m:rPr>
                  <m:t>−</m:t>
                </m:r>
                <m:f>
                  <m:fPr>
                    <m:type m:val="bar"/>
                  </m:fPr>
                  <m:num>
                    <m:sSup>
                      <m:e>
                        <m:r>
                          <w:rPr>
                            <w:rFonts w:ascii="Cambria Math" w:hAnsi="Cambria Math" w:eastAsia="Cambria Math"/>
                            <w:sz w:val="24"/>
                          </w:rPr>
                          <m:t>η</m:t>
                        </m:r>
                      </m:e>
                      <m:sup>
                        <m:r>
                          <w:rPr>
                            <w:rFonts w:ascii="Cambria Math" w:hAnsi="Cambria Math" w:eastAsia="Cambria Math"/>
                            <w:sz w:val="24"/>
                          </w:rPr>
                          <m:rPr>
                            <m:sty m:val="p"/>
                          </m:rPr>
                          <m:t>*</m:t>
                        </m:r>
                      </m:sup>
                    </m:sSup>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&lt;</m:t>
                </m:r>
                <m:r>
                  <w:rPr>
                    <w:rFonts w:ascii="Cambria Math" w:hAnsi="Cambria Math" w:eastAsia="Cambria Math"/>
                    <w:sz w:val="24"/>
                  </w:rPr>
                  <m:t>0</m:t>
                </m:r>
              </m:e>
            </m:mr>
            <m:mr>
              <m:e>
                <m:f>
                  <m:fPr>
                    <m:type m:val="bar"/>
                  </m:fPr>
                  <m:num>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rPr>
                            <m:sty m:val="p"/>
                          </m:rPr>
                          <m:t>′</m:t>
                        </m:r>
                      </m:sup>
                    </m:sSup>
                  </m:num>
                  <m:den>
                    <m:sSup>
                      <m:e>
                        <m:r>
                          <w:rPr>
                            <w:rFonts w:ascii="Cambria Math" w:hAnsi="Cambria Math" w:eastAsia="Cambria Math"/>
                            <w:sz w:val="24"/>
                          </w:rPr>
                          <m:t>e</m:t>
                        </m:r>
                      </m:e>
                      <m:sup>
                        <m:r>
                          <w:rPr>
                            <w:rFonts w:ascii="Cambria Math" w:hAnsi="Cambria Math" w:eastAsia="Cambria Math"/>
                            <w:sz w:val="24"/>
                          </w:rPr>
                          <m:rPr>
                            <m:sty m:val="p"/>
                          </m:rPr>
                          <m:t>*</m:t>
                        </m:r>
                      </m:sup>
                    </m:sSup>
                  </m:den>
                </m:f>
                <m:r>
                  <w:rPr>
                    <w:rFonts w:ascii="Cambria Math" w:hAnsi="Cambria Math" w:eastAsia="Cambria Math"/>
                    <w:sz w:val="24"/>
                  </w:rPr>
                  <m:rPr>
                    <m:sty m:val="p"/>
                  </m:rPr>
                  <m:t>=</m:t>
                </m:r>
                <m:f>
                  <m:fPr>
                    <m:type m:val="bar"/>
                  </m:fPr>
                  <m:num>
                    <m:r>
                      <w:rPr>
                        <w:rFonts w:ascii="Cambria Math" w:hAnsi="Cambria Math" w:eastAsia="Cambria Math"/>
                        <w:sz w:val="24"/>
                      </w:rPr>
                      <m:t>ρ</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&gt;</m:t>
                </m:r>
                <m:r>
                  <w:rPr>
                    <w:rFonts w:ascii="Cambria Math" w:hAnsi="Cambria Math" w:eastAsia="Cambria Math"/>
                    <w:sz w:val="24"/>
                  </w:rPr>
                  <m:t>0</m:t>
                </m:r>
              </m:e>
            </m:mr>
            <m:mr>
              <m:e>
                <m:f>
                  <m:fPr>
                    <m:type m:val="bar"/>
                  </m:fPr>
                  <m:num>
                    <m:sSup>
                      <m:e>
                        <m:r>
                          <w:rPr>
                            <w:rFonts w:ascii="Cambria Math" w:hAnsi="Cambria Math" w:eastAsia="Cambria Math"/>
                            <w:sz w:val="24"/>
                          </w:rPr>
                          <m:t>η</m:t>
                        </m:r>
                      </m:e>
                      <m:sup>
                        <m:r>
                          <w:rPr>
                            <w:rFonts w:ascii="Cambria Math" w:hAnsi="Cambria Math" w:eastAsia="Cambria Math"/>
                            <w:sz w:val="24"/>
                          </w:rPr>
                          <m:rPr>
                            <m:sty m:val="p"/>
                          </m:rPr>
                          <m:t>*</m:t>
                        </m:r>
                        <m:r>
                          <w:rPr>
                            <w:rFonts w:ascii="Cambria Math" w:hAnsi="Cambria Math" w:eastAsia="Cambria Math"/>
                            <w:sz w:val="24"/>
                          </w:rPr>
                          <m:rPr>
                            <m:sty m:val="p"/>
                          </m:rPr>
                          <m:t>′</m:t>
                        </m:r>
                      </m:sup>
                    </m:sSup>
                  </m:num>
                  <m:den>
                    <m:sSup>
                      <m:e>
                        <m:r>
                          <w:rPr>
                            <w:rFonts w:ascii="Cambria Math" w:hAnsi="Cambria Math" w:eastAsia="Cambria Math"/>
                            <w:sz w:val="24"/>
                          </w:rPr>
                          <m:t>η</m:t>
                        </m:r>
                      </m:e>
                      <m:sup>
                        <m:r>
                          <w:rPr>
                            <w:rFonts w:ascii="Cambria Math" w:hAnsi="Cambria Math" w:eastAsia="Cambria Math"/>
                            <w:sz w:val="24"/>
                          </w:rPr>
                          <m:rPr>
                            <m:sty m:val="p"/>
                          </m:rPr>
                          <m:t>*</m:t>
                        </m:r>
                      </m:sup>
                    </m:sSup>
                  </m:den>
                </m:f>
                <m:r>
                  <w:rPr>
                    <w:rFonts w:ascii="Cambria Math" w:hAnsi="Cambria Math" w:eastAsia="Cambria Math"/>
                    <w:sz w:val="24"/>
                  </w:rPr>
                  <m:rPr>
                    <m:sty m:val="p"/>
                  </m:rPr>
                  <m:t>=</m:t>
                </m:r>
                <m:f>
                  <m:fPr>
                    <m:type m:val="bar"/>
                  </m:fPr>
                  <m:num>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t>ρ</m:t>
                    </m:r>
                  </m:num>
                  <m:den>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ρ</m:t>
                    </m:r>
                  </m:den>
                </m:f>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(15)</m:t>
          </m:r>
        </m:oMath>
      </m:oMathPara>
    </w:p>
    <w:p>
      <w:pPr>
        <w:pStyle w:val="FirstParagraph"/>
        <w:ind w:firstLine="480"/>
      </w:pPr>
      <w:r>
        <w:rPr>
          <w:rFonts w:hint="eastAsia"/>
          <w:color w:val="000000"/>
        </w:rPr>
        <w:t xml:space="preserve">式（15）表明，互操作性提高一方面增加接触的技术回报，另一方面抬升等待价值</w:t>
      </w:r>
      <m:oMath>
        <m:r>
          <w:rPr>
            <w:rFonts w:ascii="Cambria Math" w:hAnsi="Cambria Math" w:eastAsia="Cambria Math"/>
            <w:sz w:val="24"/>
          </w:rPr>
          <m:t>W</m:t>
        </m:r>
      </m:oMath>
      <w:r>
        <w:rPr>
          <w:rFonts w:hint="eastAsia"/>
          <w:color w:val="000000"/>
        </w:rPr>
        <w:t xml:space="preserve">、缩小成功价值差。后者削弱但未抵消前者，最优努力和有效到达强度仍然上升。若成功净利润非正，企业可选择零收益退出，本机制不启动；允许成功状态盈利价值随标准改变时的净效应条件见附录A。</w:t>
      </w:r>
    </w:p>
    <w:p>
      <w:pPr>
        <w:pStyle w:val="BodyText"/>
        <w:ind w:firstLine="480"/>
      </w:pPr>
      <w:r>
        <w:rPr>
          <w:rFonts w:hint="eastAsia"/>
          <w:color w:val="000000"/>
        </w:rPr>
        <w:t xml:space="preserve">对给定目标强度</w:t>
      </w:r>
      <m:oMath>
        <m:r>
          <w:rPr>
            <w:rFonts w:ascii="Cambria Math" w:hAnsi="Cambria Math" w:eastAsia="Cambria Math"/>
            <w:sz w:val="24"/>
          </w:rPr>
          <m:t>η</m:t>
        </m:r>
      </m:oMath>
      <w:r>
        <w:rPr>
          <w:rFonts w:hint="eastAsia"/>
          <w:color w:val="000000"/>
        </w:rPr>
        <w:t xml:space="preserve">，所需努力为</w:t>
      </w:r>
      <m:oMath>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t>η</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q</m:t>
        </m:r>
        <m:r>
          <w:rPr>
            <w:rFonts w:ascii="Cambria Math" w:hAnsi="Cambria Math" w:eastAsia="Cambria Math"/>
            <w:sz w:val="24"/>
          </w:rPr>
          <m:rPr>
            <m:sty m:val="p"/>
          </m:rPr>
          <m:t>)</m:t>
        </m:r>
      </m:oMath>
      <w:r>
        <w:rPr>
          <w:rFonts w:hint="eastAsia"/>
          <w:color w:val="000000"/>
        </w:rPr>
        <w:t xml:space="preserve">，资源成本可等价写为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p>
                  <m:e>
                    <m:r>
                      <w:rPr>
                        <w:rFonts w:ascii="Cambria Math" w:hAnsi="Cambria Math" w:eastAsia="Cambria Math"/>
                        <w:sz w:val="24"/>
                      </w:rPr>
                      <m:t>K</m:t>
                    </m:r>
                  </m:e>
                  <m:sup>
                    <m:r>
                      <w:rPr>
                        <w:rFonts w:ascii="Cambria Math" w:hAnsi="Cambria Math" w:eastAsia="Cambria Math"/>
                        <w:sz w:val="24"/>
                      </w:rPr>
                      <m:t>R</m:t>
                    </m:r>
                  </m:sup>
                </m:sSup>
                <m:r>
                  <w:rPr>
                    <w:rFonts w:ascii="Cambria Math" w:hAnsi="Cambria Math" w:eastAsia="Cambria Math"/>
                    <w:sz w:val="24"/>
                  </w:rPr>
                  <m:rPr>
                    <m:sty m:val="p"/>
                  </m:rPr>
                  <m:t>(</m:t>
                </m:r>
                <m:r>
                  <w:rPr>
                    <w:rFonts w:ascii="Cambria Math" w:hAnsi="Cambria Math" w:eastAsia="Cambria Math"/>
                    <w:sz w:val="24"/>
                  </w:rPr>
                  <m:t>η</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rPr>
                    <m:sty m:val="p"/>
                  </m:rPr>
                  <m:t>=</m:t>
                </m:r>
                <m:f>
                  <m:fPr>
                    <m:type m:val="bar"/>
                  </m:fPr>
                  <m:num>
                    <m:r>
                      <w:rPr>
                        <w:rFonts w:ascii="Cambria Math" w:hAnsi="Cambria Math" w:eastAsia="Cambria Math"/>
                        <w:sz w:val="24"/>
                      </w:rPr>
                      <m:t>1</m:t>
                    </m:r>
                  </m:num>
                  <m:den>
                    <m:r>
                      <w:rPr>
                        <w:rFonts w:ascii="Cambria Math" w:hAnsi="Cambria Math" w:eastAsia="Cambria Math"/>
                        <w:sz w:val="24"/>
                      </w:rPr>
                      <m:t>2</m:t>
                    </m:r>
                  </m:den>
                </m:f>
                <m:sSup>
                  <m:e>
                    <m:r>
                      <w:rPr>
                        <w:rFonts w:ascii="Cambria Math" w:hAnsi="Cambria Math" w:eastAsia="Cambria Math"/>
                        <w:sz w:val="24"/>
                      </w:rPr>
                      <m:t>κ</m:t>
                    </m:r>
                  </m:e>
                  <m:sup>
                    <m:r>
                      <w:rPr>
                        <w:rFonts w:ascii="Cambria Math" w:hAnsi="Cambria Math" w:eastAsia="Cambria Math"/>
                        <w:sz w:val="24"/>
                      </w:rPr>
                      <m:t>R</m:t>
                    </m:r>
                  </m:sup>
                </m:sSup>
                <m:sSup>
                  <m:e>
                    <m:r>
                      <w:rPr>
                        <w:rFonts w:ascii="Cambria Math" w:hAnsi="Cambria Math" w:eastAsia="Cambria Math"/>
                        <w:sz w:val="24"/>
                      </w:rPr>
                      <m:t>η</m:t>
                    </m:r>
                  </m:e>
                  <m:sup>
                    <m:r>
                      <w:rPr>
                        <w:rFonts w:ascii="Cambria Math" w:hAnsi="Cambria Math" w:eastAsia="Cambria Math"/>
                        <w:sz w:val="24"/>
                      </w:rPr>
                      <m:t>2</m:t>
                    </m:r>
                  </m:sup>
                </m:sSup>
              </m:e>
            </m:mr>
            <m:mr>
              <m:e>
                <m:sSup>
                  <m:e>
                    <m:r>
                      <w:rPr>
                        <w:rFonts w:ascii="Cambria Math" w:hAnsi="Cambria Math" w:eastAsia="Cambria Math"/>
                        <w:sz w:val="24"/>
                      </w:rPr>
                      <m:t>κ</m:t>
                    </m:r>
                  </m:e>
                  <m:sup>
                    <m:r>
                      <w:rPr>
                        <w:rFonts w:ascii="Cambria Math" w:hAnsi="Cambria Math" w:eastAsia="Cambria Math"/>
                        <w:sz w:val="24"/>
                      </w:rPr>
                      <m:t>R</m:t>
                    </m:r>
                  </m:sup>
                </m:sSup>
                <m:r>
                  <w:rPr>
                    <w:rFonts w:ascii="Cambria Math" w:hAnsi="Cambria Math" w:eastAsia="Cambria Math"/>
                    <w:sz w:val="24"/>
                  </w:rPr>
                  <m:rPr>
                    <m:sty m:val="p"/>
                  </m:rPr>
                  <m:t>=</m:t>
                </m:r>
                <m:f>
                  <m:fPr>
                    <m:type m:val="bar"/>
                  </m:fPr>
                  <m:num>
                    <m:r>
                      <w:rPr>
                        <w:rFonts w:ascii="Cambria Math" w:hAnsi="Cambria Math" w:eastAsia="Cambria Math"/>
                        <w:sz w:val="24"/>
                      </w:rPr>
                      <m:t>γ</m:t>
                    </m:r>
                  </m:num>
                  <m:den>
                    <m:sSup>
                      <m:e>
                        <m:r>
                          <w:rPr>
                            <w:rFonts w:ascii="Cambria Math" w:hAnsi="Cambria Math" w:eastAsia="Cambria Math"/>
                            <w:sz w:val="24"/>
                          </w:rPr>
                          <m:t>λ</m:t>
                        </m:r>
                      </m:e>
                      <m:sup>
                        <m:r>
                          <w:rPr>
                            <w:rFonts w:ascii="Cambria Math" w:hAnsi="Cambria Math" w:eastAsia="Cambria Math"/>
                            <w:sz w:val="24"/>
                          </w:rPr>
                          <m:t>2</m:t>
                        </m:r>
                      </m:sup>
                    </m:sSup>
                    <m:sSup>
                      <m:e>
                        <m:r>
                          <w:rPr>
                            <w:rFonts w:ascii="Cambria Math" w:hAnsi="Cambria Math" w:eastAsia="Cambria Math"/>
                            <w:sz w:val="24"/>
                          </w:rPr>
                          <m:t>q</m:t>
                        </m:r>
                      </m:e>
                      <m:sup>
                        <m:r>
                          <w:rPr>
                            <w:rFonts w:ascii="Cambria Math" w:hAnsi="Cambria Math" w:eastAsia="Cambria Math"/>
                            <w:sz w:val="24"/>
                          </w:rPr>
                          <m:t>2</m:t>
                        </m:r>
                      </m:sup>
                    </m:sSup>
                  </m:den>
                </m:f>
              </m:e>
            </m:mr>
            <m:mr>
              <m:e>
                <m:f>
                  <m:fPr>
                    <m:type m:val="bar"/>
                  </m:fPr>
                  <m:num>
                    <m:sSup>
                      <m:e>
                        <m:r>
                          <w:rPr>
                            <w:rFonts w:ascii="Cambria Math" w:hAnsi="Cambria Math" w:eastAsia="Cambria Math"/>
                            <w:sz w:val="24"/>
                          </w:rPr>
                          <m:t>κ</m:t>
                        </m:r>
                      </m:e>
                      <m:sup>
                        <m:r>
                          <w:rPr>
                            <w:rFonts w:ascii="Cambria Math" w:hAnsi="Cambria Math" w:eastAsia="Cambria Math"/>
                            <w:sz w:val="24"/>
                          </w:rPr>
                          <m:t>R</m:t>
                        </m:r>
                        <m:r>
                          <w:rPr>
                            <w:rFonts w:ascii="Cambria Math" w:hAnsi="Cambria Math" w:eastAsia="Cambria Math"/>
                            <w:sz w:val="24"/>
                          </w:rPr>
                          <m:rPr>
                            <m:sty m:val="p"/>
                          </m:rPr>
                          <m:t>′</m:t>
                        </m:r>
                      </m:sup>
                    </m:sSup>
                  </m:num>
                  <m:den>
                    <m:sSup>
                      <m:e>
                        <m:r>
                          <w:rPr>
                            <w:rFonts w:ascii="Cambria Math" w:hAnsi="Cambria Math" w:eastAsia="Cambria Math"/>
                            <w:sz w:val="24"/>
                          </w:rPr>
                          <m:t>κ</m:t>
                        </m:r>
                      </m:e>
                      <m:sup>
                        <m:r>
                          <w:rPr>
                            <w:rFonts w:ascii="Cambria Math" w:hAnsi="Cambria Math" w:eastAsia="Cambria Math"/>
                            <w:sz w:val="24"/>
                          </w:rPr>
                          <m:t>R</m:t>
                        </m:r>
                      </m:sup>
                    </m:sSup>
                  </m:den>
                </m:f>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2</m:t>
                </m:r>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&lt;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(16)</m:t>
          </m:r>
        </m:oMath>
      </m:oMathPara>
    </w:p>
    <w:p>
      <w:pPr>
        <w:pStyle w:val="FirstParagraph"/>
        <w:ind w:firstLine="480"/>
      </w:pPr>
      <w:r>
        <w:rPr>
          <w:rFonts w:hint="eastAsia"/>
          <w:color w:val="000000"/>
        </w:rPr>
        <w:t xml:space="preserve">式（16）说明，达到同等匹配强度所需资源减少，是匹配效率机制的等价成本表达，不是另一条独立渠道。最优单位时间支出</w:t>
      </w:r>
      <m:oMath>
        <m:r>
          <w:rPr>
            <w:rFonts w:ascii="Cambria Math" w:hAnsi="Cambria Math" w:eastAsia="Cambria Math"/>
            <w:sz w:val="24"/>
          </w:rPr>
          <m:t>γ</m:t>
        </m:r>
        <m:r>
          <w:rPr>
            <w:rFonts w:ascii="Cambria Math" w:hAnsi="Cambria Math" w:eastAsia="Cambria Math"/>
            <w:sz w:val="24"/>
          </w:rPr>
          <m:rPr>
            <m:sty m:val="p"/>
          </m:rPr>
          <m:t>(</m:t>
        </m:r>
        <m:sSup>
          <m:e>
            <m:r>
              <w:rPr>
                <w:rFonts w:ascii="Cambria Math" w:hAnsi="Cambria Math" w:eastAsia="Cambria Math"/>
                <w:sz w:val="24"/>
              </w:rPr>
              <m:t>e</m:t>
            </m:r>
          </m:e>
          <m:sup>
            <m:r>
              <w:rPr>
                <w:rFonts w:ascii="Cambria Math" w:hAnsi="Cambria Math" w:eastAsia="Cambria Math"/>
                <w:sz w:val="24"/>
              </w:rPr>
              <m:rPr>
                <m:sty m:val="p"/>
              </m:rPr>
              <m:t>*</m:t>
            </m:r>
          </m:sup>
        </m:sSup>
        <m:sSup>
          <m:e>
            <m:r>
              <w:rPr>
                <w:rFonts w:ascii="Cambria Math" w:hAnsi="Cambria Math" w:eastAsia="Cambria Math"/>
                <w:sz w:val="24"/>
              </w:rPr>
              <m:rPr>
                <m:sty m:val="p"/>
              </m:rPr>
              <m:t>)</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2</m:t>
        </m:r>
      </m:oMath>
      <w:r>
        <w:rPr>
          <w:rFonts w:hint="eastAsia"/>
          <w:color w:val="000000"/>
        </w:rPr>
        <w:t xml:space="preserve">反而随努力增加。H3因此不以实际搜寻总费用下降为预测。</w:t>
      </w:r>
    </w:p>
    <w:p>
      <w:pPr>
        <w:pStyle w:val="BodyText"/>
        <w:ind w:firstLine="480"/>
      </w:pPr>
      <w:r>
        <w:rPr>
          <w:rFonts w:hint="eastAsia"/>
          <w:color w:val="000000"/>
        </w:rPr>
        <w:t xml:space="preserve">在标准效应、产品架构及搜寻参数稳定的窗口内，企业在首次成功前保持平稳最优努力，有效机会按时间齐次泊松过程到达。令</w:t>
      </w:r>
      <m:oMath>
        <m:sSub>
          <m:e>
            <m:r>
              <w:rPr>
                <w:rFonts w:ascii="Cambria Math" w:hAnsi="Cambria Math" w:eastAsia="Cambria Math"/>
                <w:sz w:val="24"/>
              </w: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Sub>
      </m:oMath>
      <w:r>
        <w:rPr>
          <w:rFonts w:hint="eastAsia"/>
          <w:color w:val="000000"/>
        </w:rPr>
        <w:t xml:space="preserve">为从基点</w:t>
      </w:r>
      <m:oMath>
        <m:r>
          <w:rPr>
            <w:rFonts w:ascii="Cambria Math" w:hAnsi="Cambria Math" w:eastAsia="Cambria Math"/>
            <w:sz w:val="24"/>
          </w:rPr>
          <m:t>t</m:t>
        </m:r>
      </m:oMath>
      <w:r>
        <w:rPr>
          <w:rFonts w:hint="eastAsia"/>
          <w:color w:val="000000"/>
        </w:rPr>
        <w:t xml:space="preserve">至首次成功的等待时长，则在已进入事件</w:t>
      </w:r>
      <m:oMath>
        <m:r>
          <w:rPr>
            <w:rFonts w:ascii="Cambria Math" w:hAnsi="Cambria Math" w:eastAsia="Cambria Math"/>
            <w:sz w:val="24"/>
          </w:rPr>
          <m:t>b</m:t>
        </m:r>
      </m:oMath>
      <w:r>
        <w:rPr>
          <w:rFonts w:hint="eastAsia"/>
          <w:color w:val="000000"/>
        </w:rPr>
        <w:t xml:space="preserve">的条件下，</w:t>
      </w:r>
      <m:oMath>
        <m:sSubSup>
          <m:e>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c</m:t>
            </m:r>
            <m:r>
              <w:rPr>
                <w:rFonts w:ascii="Cambria Math" w:hAnsi="Cambria Math" w:eastAsia="Cambria Math"/>
                <w:sz w:val="24"/>
              </w:rPr>
              <m:rPr>
                <m:sty m:val="p"/>
              </m:rPr>
              <m:t>o</m:t>
            </m:r>
            <m:r>
              <w:rPr>
                <w:rFonts w:ascii="Cambria Math" w:hAnsi="Cambria Math" w:eastAsia="Cambria Math"/>
                <w:sz w:val="24"/>
              </w:rPr>
              <m:rPr>
                <m:sty m:val="p"/>
              </m:rPr>
              <m:t>n</m:t>
            </m:r>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r</m:t>
            </m:r>
            <m:r>
              <w:rPr>
                <w:rFonts w:ascii="Cambria Math" w:hAnsi="Cambria Math" w:eastAsia="Cambria Math"/>
                <w:sz w:val="24"/>
              </w:rPr>
              <m:rPr>
                <m:sty m:val="p"/>
              </m:rPr>
              <m:t>u</m:t>
            </m:r>
            <m:r>
              <w:rPr>
                <w:rFonts w:ascii="Cambria Math" w:hAnsi="Cambria Math" w:eastAsia="Cambria Math"/>
                <w:sz w:val="24"/>
              </w:rPr>
              <m:rPr>
                <m:sty m:val="p"/>
              </m:rPr>
              <m:t>c</m:t>
            </m:r>
            <m:r>
              <w:rPr>
                <w:rFonts w:ascii="Cambria Math" w:hAnsi="Cambria Math" w:eastAsia="Cambria Math"/>
                <w:sz w:val="24"/>
              </w:rPr>
              <m:rPr>
                <m:sty m:val="p"/>
              </m: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up>
            <m:r>
              <w:rPr>
                <w:rFonts w:ascii="Cambria Math" w:hAnsi="Cambria Math" w:eastAsia="Cambria Math"/>
                <w:sz w:val="24"/>
              </w:rPr>
              <m:t>H</m:t>
            </m:r>
          </m:sup>
        </m:sSubSup>
        <m:r>
          <w:rPr>
            <w:rFonts w:ascii="Cambria Math" w:hAnsi="Cambria Math" w:eastAsia="Cambria Math"/>
            <w:sz w:val="24"/>
          </w:rPr>
          <m:rPr>
            <m:sty m:val="p"/>
          </m:rPr>
          <m:t>=</m:t>
        </m:r>
        <m:r>
          <w:rPr>
            <w:rFonts w:ascii="Cambria Math" w:hAnsi="Cambria Math" w:eastAsia="Cambria Math"/>
            <w:sz w:val="24"/>
          </w:rPr>
          <m:rPr>
            <m:sty m:val="b"/>
          </m:rPr>
          <m:t>1</m:t>
        </m:r>
        <m:r>
          <w:rPr>
            <w:rFonts w:ascii="Cambria Math" w:hAnsi="Cambria Math" w:eastAsia="Cambria Math"/>
            <w:sz w:val="24"/>
          </w:rPr>
          <m:rPr>
            <m:sty m:val="p"/>
          </m:rPr>
          <m:t>{</m:t>
        </m:r>
        <m:sSub>
          <m:e>
            <m:r>
              <w:rPr>
                <w:rFonts w:ascii="Cambria Math" w:hAnsi="Cambria Math" w:eastAsia="Cambria Math"/>
                <w:sz w:val="24"/>
              </w: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Sub>
        <m:r>
          <w:rPr>
            <w:rFonts w:ascii="Cambria Math" w:hAnsi="Cambria Math" w:eastAsia="Cambria Math"/>
            <w:sz w:val="24"/>
          </w:rPr>
          <m:rPr>
            <m:sty m:val="p"/>
          </m:rPr>
          <m:t>≤</m:t>
        </m:r>
        <m:r>
          <w:rPr>
            <w:rFonts w:ascii="Cambria Math" w:hAnsi="Cambria Math" w:eastAsia="Cambria Math"/>
            <w:sz w:val="24"/>
          </w:rPr>
          <m:t>H</m:t>
        </m:r>
        <m:r>
          <w:rPr>
            <w:rFonts w:ascii="Cambria Math" w:hAnsi="Cambria Math" w:eastAsia="Cambria Math"/>
            <w:sz w:val="24"/>
          </w:rPr>
          <m:rPr>
            <m:sty m:val="p"/>
          </m:rPr>
          <m:t>}</m:t>
        </m:r>
      </m:oMath>
      <w:r>
        <w:rPr>
          <w:rFonts w:hint="eastAsia"/>
          <w:color w:val="000000"/>
        </w:rPr>
        <w:t xml:space="preserve">，其概率为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Sup>
                  <m:e>
                    <m:r>
                      <w:rPr>
                        <w:rFonts w:ascii="Cambria Math" w:hAnsi="Cambria Math" w:eastAsia="Cambria Math"/>
                        <w:sz w:val="24"/>
                      </w:rPr>
                      <m:t>r</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up>
                    <m:r>
                      <w:rPr>
                        <w:rFonts w:ascii="Cambria Math" w:hAnsi="Cambria Math" w:eastAsia="Cambria Math"/>
                        <w:sz w:val="24"/>
                      </w:rPr>
                      <m:t>H</m:t>
                    </m:r>
                  </m:sup>
                </m:sSub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Pr</m:t>
                </m:r>
                <m:r>
                  <w:rPr>
                    <w:rFonts w:ascii="Cambria Math" w:hAnsi="Cambria Math" w:eastAsia="Cambria Math"/>
                    <w:sz w:val="24"/>
                  </w:rPr>
                  <m:rPr>
                    <m:sty m:val="p"/>
                  </m:rPr>
                  <m:t>(</m:t>
                </m:r>
                <m:sSub>
                  <m:e>
                    <m:r>
                      <w:rPr>
                        <w:rFonts w:ascii="Cambria Math" w:hAnsi="Cambria Math" w:eastAsia="Cambria Math"/>
                        <w:sz w:val="24"/>
                      </w: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Sub>
                <m:r>
                  <w:rPr>
                    <w:rFonts w:ascii="Cambria Math" w:hAnsi="Cambria Math" w:eastAsia="Cambria Math"/>
                    <w:sz w:val="24"/>
                  </w:rPr>
                  <m:rPr>
                    <m:sty m:val="p"/>
                  </m:rPr>
                  <m:t>≤</m:t>
                </m:r>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sup>
                </m:sSup>
              </m:e>
            </m:mr>
            <m:mr>
              <m:e>
                <m:f>
                  <m:fPr>
                    <m:type m:val="bar"/>
                  </m:fPr>
                  <m:num>
                    <m:r>
                      <w:rPr>
                        <w:rFonts w:ascii="Cambria Math" w:hAnsi="Cambria Math" w:eastAsia="Cambria Math"/>
                        <w:sz w:val="24"/>
                      </w:rPr>
                      <m:t>d</m:t>
                    </m:r>
                    <m:sSubSup>
                      <m:e>
                        <m:r>
                          <w:rPr>
                            <w:rFonts w:ascii="Cambria Math" w:hAnsi="Cambria Math" w:eastAsia="Cambria Math"/>
                            <w:sz w:val="24"/>
                          </w:rPr>
                          <m:t>r</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up>
                        <m:r>
                          <w:rPr>
                            <w:rFonts w:ascii="Cambria Math" w:hAnsi="Cambria Math" w:eastAsia="Cambria Math"/>
                            <w:sz w:val="24"/>
                          </w:rPr>
                          <m:t>H</m:t>
                        </m:r>
                      </m:sup>
                    </m:sSubSup>
                  </m:num>
                  <m:den>
                    <m:r>
                      <w:rPr>
                        <w:rFonts w:ascii="Cambria Math" w:hAnsi="Cambria Math" w:eastAsia="Cambria Math"/>
                        <w:sz w:val="24"/>
                      </w:rPr>
                      <m:t>d</m:t>
                    </m:r>
                    <m:r>
                      <w:rPr>
                        <w:rFonts w:ascii="Cambria Math" w:hAnsi="Cambria Math" w:eastAsia="Cambria Math"/>
                        <w:sz w:val="24"/>
                      </w:rPr>
                      <m:t>τ</m:t>
                    </m:r>
                  </m:den>
                </m:f>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η</m:t>
                        </m:r>
                      </m:e>
                      <m:sup>
                        <m:r>
                          <w:rPr>
                            <w:rFonts w:ascii="Cambria Math" w:hAnsi="Cambria Math" w:eastAsia="Cambria Math"/>
                            <w:sz w:val="24"/>
                          </w:rPr>
                          <m:rPr>
                            <m:sty m:val="p"/>
                          </m:rPr>
                          <m:t>*</m:t>
                        </m:r>
                      </m:sup>
                    </m:sSup>
                  </m:sup>
                </m:sSup>
                <m:sSup>
                  <m:e>
                    <m:r>
                      <w:rPr>
                        <w:rFonts w:ascii="Cambria Math" w:hAnsi="Cambria Math" w:eastAsia="Cambria Math"/>
                        <w:sz w:val="24"/>
                      </w:rPr>
                      <m:t>η</m:t>
                    </m:r>
                  </m:e>
                  <m:sup>
                    <m:r>
                      <w:rPr>
                        <w:rFonts w:ascii="Cambria Math" w:hAnsi="Cambria Math" w:eastAsia="Cambria Math"/>
                        <w:sz w:val="24"/>
                      </w:rPr>
                      <m:rPr>
                        <m:sty m:val="p"/>
                      </m:rPr>
                      <m:t>*</m:t>
                    </m:r>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(17)</m:t>
          </m:r>
        </m:oMath>
      </m:oMathPara>
    </w:p>
    <w:p>
      <w:pPr>
        <w:pStyle w:val="FirstParagraph"/>
        <w:ind w:firstLine="480"/>
      </w:pPr>
      <w:r>
        <w:rPr>
          <w:rFonts w:hint="eastAsia"/>
          <w:color w:val="000000"/>
        </w:rPr>
        <w:t xml:space="preserve">式（17）的</w:t>
      </w:r>
      <m:oMath>
        <m:r>
          <w:rPr>
            <w:rFonts w:ascii="Cambria Math" w:hAnsi="Cambria Math" w:eastAsia="Cambria Math"/>
            <w:sz w:val="24"/>
          </w:rPr>
          <m:t>H</m:t>
        </m:r>
      </m:oMath>
      <w:r>
        <w:rPr>
          <w:rFonts w:hint="eastAsia"/>
          <w:color w:val="000000"/>
        </w:rPr>
        <w:t xml:space="preserve">是统计期限而非企业必须停止搜寻的期限。记录窗口对应基点后的</w:t>
      </w:r>
      <m:oMath>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H</m:t>
        </m:r>
        <m:r>
          <w:rPr>
            <w:rFonts w:ascii="Cambria Math" w:hAnsi="Cambria Math" w:eastAsia="Cambria Math"/>
            <w:sz w:val="24"/>
          </w:rPr>
          <m:rPr>
            <m:sty m:val="p"/>
          </m:rPr>
          <m:t>]</m:t>
        </m:r>
      </m:oMath>
      <w:r>
        <w:rPr>
          <w:rFonts w:hint="eastAsia"/>
          <w:color w:val="000000"/>
        </w:rPr>
        <w:t xml:space="preserve">，已持续存在的其他客户不计入重构。若未来标准或最优强度在窗口内明显变化，固定强度表达需替换为时间变动风险描述，不能将未来环境作用全部归于一个滞后标准变量。</w:t>
      </w:r>
    </w:p>
    <w:p>
      <w:pPr>
        <w:pStyle w:val="BodyText"/>
        <w:ind w:firstLine="480"/>
      </w:pPr>
      <w:r>
        <w:rPr>
          <w:rFonts w:hint="eastAsia"/>
          <w:b/>
          <w:bCs/>
          <w:color w:val="000000"/>
        </w:rPr>
        <w:t xml:space="preserve">命题3（匹配效率与恢复力）。</w:t>
      </w:r>
      <w:r>
        <w:rPr>
          <w:color w:val="000000"/>
        </w:rPr>
        <w:t xml:space="preserve"> </w:t>
      </w:r>
      <w:r>
        <w:rPr>
          <w:rFonts w:hint="eastAsia"/>
          <w:color w:val="000000"/>
        </w:rPr>
        <w:t xml:space="preserve">对重构业务具有正价值的企业，在可比的成功收益和搜寻技术条件下，标准国际化提高互操作性及候选关系转化效率。即使等待价值内生调整，最优努力、有效到达强度和有限窗口内的条件重构概率仍然提高。</w:t>
      </w:r>
    </w:p>
    <w:p>
      <w:pPr>
        <w:pStyle w:val="BodyText"/>
        <w:ind w:firstLine="480"/>
      </w:pPr>
      <w:r>
        <w:rPr>
          <w:rFonts w:hint="eastAsia"/>
          <w:color w:val="000000"/>
        </w:rPr>
        <w:t xml:space="preserve">证明：式（3）及</w:t>
      </w:r>
      <m:oMath>
        <m:sSub>
          <m:e>
            <m:r>
              <w:rPr>
                <w:rFonts w:ascii="Cambria Math" w:hAnsi="Cambria Math" w:eastAsia="Cambria Math"/>
                <w:sz w:val="24"/>
              </w:rPr>
              <m:t>q</m:t>
            </m:r>
          </m:e>
          <m:sub>
            <m:r>
              <w:rPr>
                <w:rFonts w:ascii="Cambria Math" w:hAnsi="Cambria Math" w:eastAsia="Cambria Math"/>
                <w:sz w:val="24"/>
              </w:rPr>
              <m:t>ϕ</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保证</w:t>
      </w:r>
      <m:oMath>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，式（14）保证唯一正内点解，式（15）给出</w:t>
      </w:r>
      <m:oMath>
        <m:sSup>
          <m:e>
            <m:r>
              <w:rPr>
                <w:rFonts w:ascii="Cambria Math" w:hAnsi="Cambria Math" w:eastAsia="Cambria Math"/>
                <w:sz w:val="24"/>
              </w:rPr>
              <m:t>η</m:t>
            </m:r>
          </m:e>
          <m:sup>
            <m:r>
              <w:rPr>
                <w:rFonts w:ascii="Cambria Math" w:hAnsi="Cambria Math" w:eastAsia="Cambria Math"/>
                <w:sz w:val="24"/>
              </w:rPr>
              <m:rPr>
                <m:sty m:val="p"/>
              </m:rPr>
              <m:t>*</m:t>
            </m:r>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，代入式（17）即得结论。</w:t>
      </w:r>
    </w:p>
    <w:p>
      <w:pPr>
        <w:pStyle w:val="BodyText"/>
        <w:ind w:firstLine="480"/>
      </w:pPr>
      <w:r>
        <w:rPr>
          <w:rFonts w:hint="eastAsia"/>
          <w:color w:val="000000"/>
        </w:rPr>
        <w:t xml:space="preserve">以下假说对应命题3中成功收益与搜寻技术可比的情形。正参与价值并不足以替代这些比较条件；成功价值随标准变化时，须满足附录A2的净效应条件。</w:t>
      </w:r>
    </w:p>
    <w:p>
      <w:pPr>
        <w:pStyle w:val="BodyText"/>
        <w:ind w:firstLine="480"/>
      </w:pPr>
      <w:r>
        <w:rPr>
          <w:rFonts w:hint="eastAsia"/>
          <w:b/>
          <w:bCs/>
          <w:color w:val="000000"/>
        </w:rPr>
        <w:t xml:space="preserve">H1b：对于已经进入断裂状态且仍具有正海外重构价值的企业，行业标准国际化提高给定窗口内首次恢复原客户或形成替代海外客户关系的条件概率，增强供应链恢复力。</w:t>
      </w:r>
    </w:p>
    <w:p>
      <w:pPr>
        <w:pStyle w:val="BodyText"/>
        <w:ind w:firstLine="480"/>
      </w:pPr>
      <w:r>
        <w:rPr>
          <w:rFonts w:hint="eastAsia"/>
          <w:b/>
          <w:bCs/>
          <w:color w:val="000000"/>
        </w:rPr>
        <w:t xml:space="preserve">H3：行业标准国际化通过提高跨客户技术适配和候选关系转化效率，降低实现给定有效匹配强度所需的资源成本，提高有效关系到达强度，促进断链后的关系重构。</w:t>
      </w:r>
    </w:p>
    <w:bookmarkEnd w:id="15"/>
    <w:bookmarkEnd w:id="16"/>
    <w:bookmarkStart w:id="17" w:name="五理论预测与经验检验边界"/>
    <w:p>
      <w:pPr>
        <w:pStyle w:val="Heading2"/>
      </w:pPr>
      <w:r>
        <w:rPr>
          <w:rFonts w:hint="eastAsia"/>
          <w:color w:val="000000"/>
        </w:rPr>
        <w:t xml:space="preserve">（五）理论预测与经验检验边界</w:t>
      </w:r>
    </w:p>
    <w:p>
      <w:pPr>
        <w:pStyle w:val="FirstParagraph"/>
        <w:ind w:firstLine="480"/>
      </w:pPr>
      <w:r>
        <w:rPr>
          <w:rFonts w:hint="eastAsia"/>
          <w:color w:val="000000"/>
        </w:rPr>
        <w:t xml:space="preserve">H1a与H2分别对应关系断裂的方向及技术协同渠道，H1b与H3对应条件重构的方向及搜寻匹配效率渠道。它们刻画存续、断裂与首次重构三种状态，而不要求设计和搜寻在全生命周期内联立最优。理论预测为经验检验提供方向，不能替代因果识别。</w:t>
      </w:r>
    </w:p>
    <w:p>
      <w:pPr>
        <w:pStyle w:val="BodyText"/>
        <w:ind w:firstLine="480"/>
      </w:pPr>
      <w:r>
        <w:rPr>
          <w:rFonts w:hint="eastAsia"/>
          <w:color w:val="000000"/>
        </w:rPr>
        <w:t xml:space="preserve">第一阶段以期初存续的供应商—海外客户关系为风险集；第二阶段以已经断裂的企业事件为风险集。未断裂关系不能赋值为重构失败，同一新增关系不能重复归为同次事件内多条旧关系各自重构。理论事件还限定在同一架构</w:t>
      </w:r>
      <m:oMath>
        <m:r>
          <w:rPr>
            <w:rFonts w:ascii="Cambria Math" w:hAnsi="Cambria Math" w:eastAsia="Cambria Math"/>
            <w:sz w:val="24"/>
          </w:rPr>
          <m:t>g</m:t>
        </m:r>
      </m:oMath>
      <w:r>
        <w:rPr>
          <w:rFonts w:hint="eastAsia"/>
          <w:color w:val="000000"/>
        </w:rPr>
        <w:t xml:space="preserve">内；若数据只能识别企业，应明确其为经验近似。仅保留同期一条海外客户关系断裂的企业事件，可以减轻多关系聚合偏差，但仍需警惕新客户属于其他业务线。重叠事件、首个成功及窗口末端删失的处理须保持一致。</w:t>
      </w:r>
    </w:p>
    <w:p>
      <w:pPr>
        <w:pStyle w:val="BodyText"/>
        <w:ind w:firstLine="480"/>
      </w:pPr>
      <w:r>
        <w:rPr>
          <w:rFonts w:hint="eastAsia"/>
          <w:color w:val="000000"/>
        </w:rPr>
        <w:t xml:space="preserve">技术合作记录与连续协同深度不能混同。FactSet中联合研发、技术合作或技术许可等记录，在核验双方主体、技术内容和日期后，只能作为</w:t>
      </w:r>
      <m:oMath>
        <m:r>
          <w:rPr>
            <w:rFonts w:ascii="Cambria Math" w:hAnsi="Cambria Math" w:eastAsia="Cambria Math"/>
            <w:sz w:val="24"/>
          </w:rPr>
          <m:t>k</m:t>
        </m:r>
      </m:oMath>
      <w:r>
        <w:rPr>
          <w:rFonts w:hint="eastAsia"/>
          <w:color w:val="000000"/>
        </w:rPr>
        <w:t xml:space="preserve">的离散且可能有误差的代理。即使发现标准与技术合作形成概率正相关，也只是机制支持性证据，不能据此声称精确识别</w:t>
      </w:r>
      <m:oMath>
        <m:r>
          <w:rPr>
            <w:rFonts w:ascii="Cambria Math" w:hAnsi="Cambria Math" w:eastAsia="Cambria Math"/>
            <w:sz w:val="24"/>
          </w:rPr>
          <m:t>d</m:t>
        </m:r>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d</m:t>
        </m:r>
        <m:r>
          <w:rPr>
            <w:rFonts w:ascii="Cambria Math" w:hAnsi="Cambria Math" w:eastAsia="Cambria Math"/>
            <w:sz w:val="24"/>
          </w:rPr>
          <m:t>τ</m:t>
        </m:r>
      </m:oMath>
      <w:r>
        <w:rPr>
          <w:rFonts w:hint="eastAsia"/>
          <w:color w:val="000000"/>
        </w:rPr>
        <w:t xml:space="preserve">或验证</w:t>
      </w:r>
      <m:oMath>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ϕ</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。有具体日期时按真实先后排序；只有年度记录时，可用</w:t>
      </w:r>
      <m:oMath>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2</m:t>
            </m:r>
          </m:sub>
        </m:sSub>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t>e</m:t>
        </m:r>
        <m:r>
          <w:rPr>
            <w:rFonts w:ascii="Cambria Math" w:hAnsi="Cambria Math" w:eastAsia="Cambria Math"/>
            <w:sz w:val="24"/>
          </w:rPr>
          <m:t>c</m:t>
        </m:r>
        <m:r>
          <w:rPr>
            <w:rFonts w:ascii="Cambria Math" w:hAnsi="Cambria Math" w:eastAsia="Cambria Math"/>
            <w:sz w:val="24"/>
          </w:rPr>
          <m:t>h</m:t>
        </m:r>
        <m:r>
          <w:rPr>
            <w:rFonts w:ascii="Cambria Math" w:hAnsi="Cambria Math" w:eastAsia="Cambria Math"/>
            <w:sz w:val="24"/>
          </w:rPr>
          <m:t>C</m:t>
        </m:r>
        <m:r>
          <w:rPr>
            <w:rFonts w:ascii="Cambria Math" w:hAnsi="Cambria Math" w:eastAsia="Cambria Math"/>
            <w:sz w:val="24"/>
          </w:rPr>
          <m:t>o</m:t>
        </m:r>
        <m:r>
          <w:rPr>
            <w:rFonts w:ascii="Cambria Math" w:hAnsi="Cambria Math" w:eastAsia="Cambria Math"/>
            <w:sz w:val="24"/>
          </w:rPr>
          <m:t>o</m:t>
        </m:r>
        <m:sSub>
          <m:e>
            <m:r>
              <w:rPr>
                <w:rFonts w:ascii="Cambria Math" w:hAnsi="Cambria Math" w:eastAsia="Cambria Math"/>
                <w:sz w:val="24"/>
              </w:rPr>
              <m:t>p</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r>
          <w:rPr>
            <w:rFonts w:ascii="Cambria Math" w:hAnsi="Cambria Math" w:eastAsia="Cambria Math"/>
            <w:sz w:val="24"/>
          </w:rPr>
          <m:rPr>
            <m:sty m:val="p"/>
          </m:rPr>
          <m:t>→</m:t>
        </m:r>
        <m:sSub>
          <m:e>
            <m:r>
              <w:rPr>
                <w:rFonts w:ascii="Cambria Math" w:hAnsi="Cambria Math" w:eastAsia="Cambria Math"/>
                <w:sz w:val="24"/>
              </w:rPr>
              <m:rPr>
                <m:sty m:val="p"/>
              </m:rPr>
              <m:t>B</m:t>
            </m:r>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a</m:t>
            </m:r>
            <m:r>
              <w:rPr>
                <w:rFonts w:ascii="Cambria Math" w:hAnsi="Cambria Math" w:eastAsia="Cambria Math"/>
                <w:sz w:val="24"/>
              </w:rPr>
              <m:rPr>
                <m:sty m:val="p"/>
              </m:rPr>
              <m:t>k</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c</m:t>
            </m:r>
            <m:r>
              <w:rPr>
                <w:rFonts w:ascii="Cambria Math" w:hAnsi="Cambria Math" w:eastAsia="Cambria Math"/>
                <w:sz w:val="24"/>
              </w:rPr>
              <m:t>t</m:t>
            </m:r>
          </m:sub>
        </m:sSub>
      </m:oMath>
      <w:r>
        <w:rPr>
          <w:rFonts w:hint="eastAsia"/>
          <w:color w:val="000000"/>
        </w:rPr>
        <w:t xml:space="preserve">检查机制时序，其中</w:t>
      </w:r>
      <m:oMath>
        <m:r>
          <w:rPr>
            <w:rFonts w:ascii="Cambria Math" w:hAnsi="Cambria Math" w:eastAsia="Cambria Math"/>
            <w:sz w:val="24"/>
          </w:rPr>
          <m:t>T</m:t>
        </m:r>
        <m:r>
          <w:rPr>
            <w:rFonts w:ascii="Cambria Math" w:hAnsi="Cambria Math" w:eastAsia="Cambria Math"/>
            <w:sz w:val="24"/>
          </w:rPr>
          <m:t>e</m:t>
        </m:r>
        <m:r>
          <w:rPr>
            <w:rFonts w:ascii="Cambria Math" w:hAnsi="Cambria Math" w:eastAsia="Cambria Math"/>
            <w:sz w:val="24"/>
          </w:rPr>
          <m:t>c</m:t>
        </m:r>
        <m:r>
          <w:rPr>
            <w:rFonts w:ascii="Cambria Math" w:hAnsi="Cambria Math" w:eastAsia="Cambria Math"/>
            <w:sz w:val="24"/>
          </w:rPr>
          <m:t>h</m:t>
        </m:r>
        <m:r>
          <w:rPr>
            <w:rFonts w:ascii="Cambria Math" w:hAnsi="Cambria Math" w:eastAsia="Cambria Math"/>
            <w:sz w:val="24"/>
          </w:rPr>
          <m:t>C</m:t>
        </m:r>
        <m:r>
          <w:rPr>
            <w:rFonts w:ascii="Cambria Math" w:hAnsi="Cambria Math" w:eastAsia="Cambria Math"/>
            <w:sz w:val="24"/>
          </w:rPr>
          <m:t>o</m:t>
        </m:r>
        <m:r>
          <w:rPr>
            <w:rFonts w:ascii="Cambria Math" w:hAnsi="Cambria Math" w:eastAsia="Cambria Math"/>
            <w:sz w:val="24"/>
          </w:rPr>
          <m:t>o</m:t>
        </m:r>
        <m:r>
          <w:rPr>
            <w:rFonts w:ascii="Cambria Math" w:hAnsi="Cambria Math" w:eastAsia="Cambria Math"/>
            <w:sz w:val="24"/>
          </w:rPr>
          <m:t>p</m:t>
        </m:r>
      </m:oMath>
      <w:r>
        <w:rPr>
          <w:rFonts w:hint="eastAsia"/>
          <w:color w:val="000000"/>
        </w:rPr>
        <w:t xml:space="preserve">表示合作状态代理。这一检验不能自动解决内生性。新客户数量和等待时间属于重构结果，也不能同时充当独立的匹配效率证据。</w:t>
      </w:r>
    </w:p>
    <w:p>
      <w:pPr>
        <w:pStyle w:val="BodyText"/>
        <w:ind w:firstLine="480"/>
      </w:pPr>
      <w:r>
        <w:rPr>
          <w:rFonts w:hint="eastAsia"/>
          <w:color w:val="000000"/>
        </w:rPr>
        <w:t xml:space="preserve">标准影响进入断裂状态的概率。因此，重构分析针对</w:t>
      </w:r>
      <m:oMath>
        <m:r>
          <w:rPr>
            <w:rFonts w:ascii="Cambria Math" w:hAnsi="Cambria Math" w:eastAsia="Cambria Math"/>
            <w:sz w:val="24"/>
          </w:rPr>
          <m:rPr>
            <m:sty m:val="p"/>
          </m:rPr>
          <m:t>Pr</m:t>
        </m:r>
        <m:r>
          <w:rPr>
            <w:rFonts w:ascii="Cambria Math" w:hAnsi="Cambria Math" w:eastAsia="Cambria Math"/>
            <w:sz w:val="24"/>
          </w:rPr>
          <m:rPr>
            <m:sty m:val="p"/>
          </m:rPr>
          <m:t>(</m:t>
        </m:r>
        <m:r>
          <w:rPr>
            <w:rFonts w:ascii="Cambria Math" w:hAnsi="Cambria Math" w:eastAsia="Cambria Math"/>
            <w:sz w:val="24"/>
          </w:rPr>
          <m:rPr>
            <m:nor/>
            <m:sty m:val="p"/>
          </m:rPr>
          <m:t>首次重构</m:t>
        </m:r>
        <m:r>
          <w:rPr>
            <w:rFonts w:ascii="Cambria Math" w:hAnsi="Cambria Math" w:eastAsia="Cambria Math"/>
            <w:sz w:val="24"/>
          </w:rPr>
          <m:rPr>
            <m:sty m:val="p"/>
          </m:rPr>
          <m:t>∣</m:t>
        </m:r>
        <m:r>
          <w:rPr>
            <w:rFonts w:ascii="Cambria Math" w:hAnsi="Cambria Math" w:eastAsia="Cambria Math"/>
            <w:sz w:val="24"/>
          </w:rPr>
          <m:rPr>
            <m:nor/>
            <m:sty m:val="p"/>
          </m:rPr>
          <m:t>已经断裂</m:t>
        </m:r>
        <m:r>
          <w:rPr>
            <w:rFonts w:ascii="Cambria Math" w:hAnsi="Cambria Math" w:eastAsia="Cambria Math"/>
            <w:sz w:val="24"/>
          </w:rPr>
          <m:rPr>
            <m:sty m:val="p"/>
          </m:rPr>
          <m:t>,</m:t>
        </m:r>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r>
          <w:rPr>
            <w:rFonts w:ascii="Cambria Math" w:hAnsi="Cambria Math" w:eastAsia="Cambria Math"/>
            <w:sz w:val="24"/>
          </w:rPr>
          <m:rPr>
            <m:sty m:val="p"/>
          </m:rPr>
          <m:t>)</m:t>
        </m:r>
      </m:oMath>
      <w:r>
        <w:rPr>
          <w:rFonts w:hint="eastAsia"/>
          <w:color w:val="000000"/>
        </w:rPr>
        <w:t xml:space="preserve">。模型比较保持事件类型给定，实际断裂样本构成却可能随标准变化；未经额外识别，条件样本系数既不能直接视为条件因果效应，也不能扩展为总体无条件效应。多状态模型、风险模型和逆概率加权可帮助组织风险集或处理部分选择，但其有效性依赖相应假设，不能自动消除行业标准的内生性。</w:t>
      </w:r>
    </w:p>
    <w:p>
      <w:pPr>
        <w:pStyle w:val="BodyText"/>
        <w:ind w:firstLine="480"/>
      </w:pPr>
      <w:r>
        <w:rPr>
          <w:rFonts w:hint="eastAsia"/>
          <w:color w:val="000000"/>
        </w:rPr>
        <w:t xml:space="preserve">年度快照只能将真实断裂定位于</w:t>
      </w:r>
      <m:oMath>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oMath>
      <w:r>
        <w:rPr>
          <w:rFonts w:hint="eastAsia"/>
          <w:color w:val="000000"/>
        </w:rPr>
        <w:t xml:space="preserve">，同年内先后不明的关系消失与新增不直接认定为先断后接；样本尾部不足完整</w:t>
      </w:r>
      <m:oMath>
        <m:r>
          <w:rPr>
            <w:rFonts w:ascii="Cambria Math" w:hAnsi="Cambria Math" w:eastAsia="Cambria Math"/>
            <w:sz w:val="24"/>
          </w:rPr>
          <m:t>H</m:t>
        </m:r>
      </m:oMath>
      <w:r>
        <w:rPr>
          <w:rFonts w:hint="eastAsia"/>
          <w:color w:val="000000"/>
        </w:rPr>
        <w:t xml:space="preserve">期的事件不能直接记为重构失败。该处理可能漏掉快速重构，甚至漏掉迅速恢复的断裂本身，进而改变入样事件。只有在风险集和窗口可比、成功漏记随标准不减等附加条件下，观察到的风险差才可能低估重构促进作用，不能一般断言偏误保守。应优先使用真实起止日期；否则须承认区间识别与删失边界。</w:t>
      </w:r>
    </w:p>
    <w:p>
      <w:pPr>
        <w:pStyle w:val="BodyText"/>
        <w:ind w:firstLine="480"/>
      </w:pPr>
      <w:r>
        <w:rPr>
          <w:rFonts w:hint="eastAsia"/>
          <w:color w:val="000000"/>
        </w:rPr>
        <w:t xml:space="preserve">本文的理论贡献在于，以技术兼容与可迁移性连接关系生命周期的两个环节：它与客户专用收益共同决定既有关系的耐受阈值，并通过候选关系转化影响断裂后的最优搜寻。附录保留外部选择、非技术性终止、目的国契合度和重构渠道竞争的扩展，限定结论的适用范围。经验研究据此分别检验抵抗力与恢复力，不将两种观察单位拼接为未经定义的综合指标。</w:t>
      </w:r>
    </w:p>
    <w:bookmarkEnd w:id="17"/>
    <w:bookmarkEnd w:id="18"/>
    <w:bookmarkStart w:id="24" w:name="附录a-核心推导与模型边界"/>
    <w:p>
      <w:pPr>
        <w:pStyle w:val="Heading1"/>
      </w:pPr>
      <w:r>
        <w:rPr>
          <w:rFonts w:hint="eastAsia"/>
          <w:color w:val="000000"/>
        </w:rPr>
        <w:t xml:space="preserve">附录A</w:t>
      </w:r>
      <w:r>
        <w:rPr>
          <w:color w:val="000000"/>
        </w:rPr>
        <w:t xml:space="preserve"> </w:t>
      </w:r>
      <w:r>
        <w:rPr>
          <w:rFonts w:hint="eastAsia"/>
          <w:color w:val="000000"/>
        </w:rPr>
        <w:t xml:space="preserve">核心推导与模型边界</w:t>
      </w:r>
    </w:p>
    <w:bookmarkStart w:id="19" w:name="a1-设计和技术协同的内点与角点"/>
    <w:p>
      <w:pPr>
        <w:pStyle w:val="Heading2"/>
      </w:pPr>
      <w:r>
        <w:rPr>
          <w:color w:val="000000"/>
        </w:rPr>
        <w:t xml:space="preserve">A1 </w:t>
      </w:r>
      <w:r>
        <w:rPr>
          <w:rFonts w:hint="eastAsia"/>
          <w:color w:val="000000"/>
        </w:rPr>
        <w:t xml:space="preserve">设计和技术协同的内点与角点</w:t>
      </w:r>
    </w:p>
    <w:p>
      <w:pPr>
        <w:pStyle w:val="FirstParagraph"/>
        <w:ind w:firstLine="480"/>
      </w:pPr>
      <w:r>
        <w:rPr>
          <w:rFonts w:hint="eastAsia"/>
          <w:color w:val="000000"/>
        </w:rPr>
        <w:t xml:space="preserve">式（1）的二阶导数为</w:t>
      </w:r>
      <m:oMath>
        <m:sSub>
          <m:e>
            <m:r>
              <w:rPr>
                <w:rFonts w:ascii="Cambria Math" w:hAnsi="Cambria Math" w:eastAsia="Cambria Math"/>
                <w:sz w:val="24"/>
              </w:rPr>
              <m:t>A</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sSub>
          <m:e>
            <m:r>
              <w:rPr>
                <w:rFonts w:ascii="Cambria Math" w:hAnsi="Cambria Math" w:eastAsia="Cambria Math"/>
                <w:sz w:val="24"/>
              </w:rPr>
              <m:t>D</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。零设计处净边际收益为正、充分大设计处为负，保证有限内点；对一阶条件求导即得式（2）。若零边界生效，局部设计不变，式（3）仍可由直接技术衔接项保持正向。强制性接口上限适用时，可另以最大化</w:t>
      </w:r>
      <m:oMath>
        <m:r>
          <w:rPr>
            <w:rFonts w:ascii="Cambria Math" w:hAnsi="Cambria Math" w:eastAsia="Cambria Math"/>
            <w:sz w:val="24"/>
          </w:rPr>
          <m:t>A</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D</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oMath>
      <w:r>
        <w:rPr>
          <w:rFonts w:hint="eastAsia"/>
          <w:color w:val="000000"/>
        </w:rPr>
        <w:t xml:space="preserve">的无约束解</w:t>
      </w:r>
      <m:oMath>
        <m:sSup>
          <m:e>
            <m:r>
              <w:rPr>
                <w:rFonts w:ascii="Cambria Math" w:hAnsi="Cambria Math" w:eastAsia="Cambria Math"/>
                <w:sz w:val="24"/>
              </w:rPr>
              <m:t>s</m:t>
            </m:r>
          </m:e>
          <m:sup>
            <m:r>
              <w:rPr>
                <w:rFonts w:ascii="Cambria Math" w:hAnsi="Cambria Math" w:eastAsia="Cambria Math"/>
                <w:sz w:val="24"/>
              </w:rPr>
              <m:t>0</m:t>
            </m:r>
          </m:sup>
        </m:sSup>
      </m:oMath>
      <w:r>
        <w:rPr>
          <w:rFonts w:hint="eastAsia"/>
          <w:color w:val="000000"/>
        </w:rPr>
        <w:t xml:space="preserve">为基准，设标准设计上限为</w:t>
      </w:r>
      <m:oMath>
        <m:bar>
          <m:barPr>
            <m:pos m:val="top"/>
          </m:barPr>
          <m:e>
            <m:r>
              <w:rPr>
                <w:rFonts w:ascii="Cambria Math" w:hAnsi="Cambria Math" w:eastAsia="Cambria Math"/>
                <w:sz w:val="24"/>
              </w:rPr>
              <m:t>s</m:t>
            </m:r>
          </m:e>
        </m:ba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，得到</w:t>
      </w:r>
      <m:oMath>
        <m:sSup>
          <m:e>
            <m:r>
              <w:rPr>
                <w:rFonts w:ascii="Cambria Math" w:hAnsi="Cambria Math" w:eastAsia="Cambria Math"/>
                <w:sz w:val="24"/>
              </w:rPr>
              <m:t>s</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rPr>
            <m:sty m:val="p"/>
          </m:rPr>
          <m:t>min</m:t>
        </m:r>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t>0</m:t>
            </m:r>
          </m:sup>
        </m:sSup>
        <m:r>
          <w:rPr>
            <w:rFonts w:ascii="Cambria Math" w:hAnsi="Cambria Math" w:eastAsia="Cambria Math"/>
            <w:sz w:val="24"/>
          </w:rPr>
          <m:rPr>
            <m:sty m:val="p"/>
          </m:rPr>
          <m:t>,</m:t>
        </m:r>
        <m:bar>
          <m:barPr>
            <m:pos m:val="top"/>
          </m:barPr>
          <m:e>
            <m:r>
              <w:rPr>
                <w:rFonts w:ascii="Cambria Math" w:hAnsi="Cambria Math" w:eastAsia="Cambria Math"/>
                <w:sz w:val="24"/>
              </w:rPr>
              <m:t>s</m:t>
            </m:r>
          </m:e>
        </m:ba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oMath>
      <w:r>
        <w:rPr>
          <w:color w:val="000000"/>
        </w:rPr>
        <w:t xml:space="preserve">、</w:t>
      </w:r>
      <m:oMath>
        <m:sSup>
          <m:e>
            <m:bar>
              <m:barPr>
                <m:pos m:val="top"/>
              </m:barPr>
              <m:e>
                <m:r>
                  <w:rPr>
                    <w:rFonts w:ascii="Cambria Math" w:hAnsi="Cambria Math" w:eastAsia="Cambria Math"/>
                    <w:sz w:val="24"/>
                  </w:rPr>
                  <m:t>s</m:t>
                </m:r>
              </m:e>
            </m:ba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；在</w:t>
      </w:r>
      <m:oMath>
        <m:sSup>
          <m:e>
            <m:r>
              <w:rPr>
                <w:rFonts w:ascii="Cambria Math" w:hAnsi="Cambria Math" w:eastAsia="Cambria Math"/>
                <w:sz w:val="24"/>
              </w:rPr>
              <m:t>s</m:t>
            </m:r>
          </m:e>
          <m:sup>
            <m:r>
              <w:rPr>
                <w:rFonts w:ascii="Cambria Math" w:hAnsi="Cambria Math" w:eastAsia="Cambria Math"/>
                <w:sz w:val="24"/>
              </w:rPr>
              <m:t>0</m:t>
            </m:r>
          </m:sup>
        </m:sSup>
        <m:r>
          <w:rPr>
            <w:rFonts w:ascii="Cambria Math" w:hAnsi="Cambria Math" w:eastAsia="Cambria Math"/>
            <w:sz w:val="24"/>
          </w:rPr>
          <m:rPr>
            <m:sty m:val="p"/>
          </m:rPr>
          <m:t>=</m:t>
        </m:r>
        <m:bar>
          <m:barPr>
            <m:pos m:val="top"/>
          </m:barPr>
          <m:e>
            <m:r>
              <w:rPr>
                <w:rFonts w:ascii="Cambria Math" w:hAnsi="Cambria Math" w:eastAsia="Cambria Math"/>
                <w:sz w:val="24"/>
              </w:rPr>
              <m:t>s</m:t>
            </m:r>
          </m:e>
        </m:ba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处使用单侧导数，不声称处处可微。式（4）的二阶导数为</w:t>
      </w:r>
      <m:oMath>
        <m:sSub>
          <m:e>
            <m:r>
              <w:rPr>
                <w:rFonts w:ascii="Cambria Math" w:hAnsi="Cambria Math" w:eastAsia="Cambria Math"/>
                <w:sz w:val="24"/>
              </w:rPr>
              <m:t>B</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m:t>
        </m:r>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，同样的边际边界保证唯一内点，其导数为式（5）。这些均是阶段性正常交易选择，不是全生命周期最优条件。</w:t>
      </w:r>
    </w:p>
    <w:p>
      <w:pPr>
        <w:pStyle w:val="BodyText"/>
        <w:ind w:firstLine="480"/>
      </w:pPr>
      <w:r>
        <w:rPr>
          <w:rFonts w:hint="eastAsia"/>
          <w:color w:val="000000"/>
        </w:rPr>
        <w:t xml:space="preserve">架构聚合保持事前客户集合及权重固定，故</w:t>
      </w:r>
      <m:oMath>
        <m:sSubSup>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g</m:t>
            </m:r>
          </m:sub>
          <m:sup>
            <m:r>
              <w:rPr>
                <w:rFonts w:ascii="Cambria Math" w:hAnsi="Cambria Math" w:eastAsia="Cambria Math"/>
                <w:sz w:val="24"/>
              </w:rPr>
              <m:rPr>
                <m:sty m:val="p"/>
              </m:rPr>
              <m:t>*</m:t>
            </m:r>
            <m:r>
              <w:rPr>
                <w:rFonts w:ascii="Cambria Math" w:hAnsi="Cambria Math" w:eastAsia="Cambria Math"/>
                <w:sz w:val="24"/>
              </w:rPr>
              <m:rPr>
                <m:sty m:val="p"/>
              </m:rPr>
              <m:t>′</m:t>
            </m:r>
          </m:sup>
        </m:sSubSup>
        <m:r>
          <w:rPr>
            <w:rFonts w:ascii="Cambria Math" w:hAnsi="Cambria Math" w:eastAsia="Cambria Math"/>
            <w:sz w:val="24"/>
          </w:rPr>
          <m:rPr>
            <m:sty m:val="p"/>
          </m:rPr>
          <m:t>=</m:t>
        </m:r>
        <m:nary>
          <m:naryPr>
            <m:chr m:val="∑"/>
            <m:limLoc m:val="undOvr"/>
            <m:subHide m:val="off"/>
            <m:supHide m:val="on"/>
          </m:naryPr>
          <m:sub>
            <m:r>
              <w:rPr>
                <w:rFonts w:ascii="Cambria Math" w:hAnsi="Cambria Math" w:eastAsia="Cambria Math"/>
                <w:sz w:val="24"/>
              </w:rPr>
              <m:t>j</m:t>
            </m:r>
          </m:sub>
          <m:sup>
            <m:r>
              <w:rPr>
                <w:rFonts w:ascii="Cambria Math" w:hAnsi="Cambria Math" w:eastAsia="Cambria Math"/>
                <w:sz w:val="24"/>
              </w:rPr>
              <m:t>​</m:t>
            </m:r>
          </m:sup>
          <m:e>
            <m:sSub>
              <m:e>
                <m:r>
                  <w:rPr>
                    <w:rFonts w:ascii="Cambria Math" w:hAnsi="Cambria Math" w:eastAsia="Cambria Math"/>
                    <w:sz w:val="24"/>
                  </w:rPr>
                  <m:t>w</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Sub>
          </m:e>
        </m:nary>
        <m:sSubSup>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up>
            <m:r>
              <w:rPr>
                <w:rFonts w:ascii="Cambria Math" w:hAnsi="Cambria Math" w:eastAsia="Cambria Math"/>
                <w:sz w:val="24"/>
              </w:rPr>
              <m:rPr>
                <m:sty m:val="p"/>
              </m:rPr>
              <m:t>*</m:t>
            </m:r>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。结合</w:t>
      </w:r>
      <m:oMath>
        <m:sSub>
          <m:e>
            <m:r>
              <w:rPr>
                <w:rFonts w:ascii="Cambria Math" w:hAnsi="Cambria Math" w:eastAsia="Cambria Math"/>
                <w:sz w:val="24"/>
              </w:rPr>
              <m:t>ϕ</m:t>
            </m:r>
          </m:e>
          <m:sub>
            <m:r>
              <w:rPr>
                <w:rFonts w:ascii="Cambria Math" w:hAnsi="Cambria Math" w:eastAsia="Cambria Math"/>
                <w:sz w:val="24"/>
              </w:rPr>
              <m:t>τ</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ϕ</m:t>
            </m:r>
          </m:e>
          <m:sub>
            <m:r>
              <w:rPr>
                <w:rFonts w:ascii="Cambria Math" w:hAnsi="Cambria Math" w:eastAsia="Cambria Math"/>
                <w:sz w:val="24"/>
              </w:rPr>
              <m:t>s</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得到式（3）。供应商先分别选择客户设计，再由代表性架构指数概括其共同技术负担；这不声称已联立求解客户设计之间的全部技术外部性。若权重也随标准变化，导数另含</w:t>
      </w:r>
      <m:oMath>
        <m:nary>
          <m:naryPr>
            <m:chr m:val="∑"/>
            <m:limLoc m:val="undOvr"/>
            <m:subHide m:val="off"/>
            <m:supHide m:val="on"/>
          </m:naryPr>
          <m:sub>
            <m:r>
              <w:rPr>
                <w:rFonts w:ascii="Cambria Math" w:hAnsi="Cambria Math" w:eastAsia="Cambria Math"/>
                <w:sz w:val="24"/>
              </w:rPr>
              <m:t>j</m:t>
            </m:r>
          </m:sub>
          <m:sup>
            <m:r>
              <w:rPr>
                <w:rFonts w:ascii="Cambria Math" w:hAnsi="Cambria Math" w:eastAsia="Cambria Math"/>
                <w:sz w:val="24"/>
              </w:rPr>
              <m:t>​</m:t>
            </m:r>
          </m:sup>
          <m:e>
            <m:sSubSup>
              <m:e>
                <m:r>
                  <w:rPr>
                    <w:rFonts w:ascii="Cambria Math" w:hAnsi="Cambria Math" w:eastAsia="Cambria Math"/>
                    <w:sz w:val="24"/>
                  </w:rPr>
                  <m:t>w</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up>
                <m:r>
                  <w:rPr>
                    <w:rFonts w:ascii="Cambria Math" w:hAnsi="Cambria Math" w:eastAsia="Cambria Math"/>
                    <w:sz w:val="24"/>
                  </w:rPr>
                  <m:rPr>
                    <m:sty m:val="p"/>
                  </m:rPr>
                  <m:t>′</m:t>
                </m:r>
              </m:sup>
            </m:sSubSup>
          </m:e>
        </m:nary>
        <m:sSubSup>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g</m:t>
            </m:r>
          </m:sub>
          <m:sup>
            <m:r>
              <w:rPr>
                <w:rFonts w:ascii="Cambria Math" w:hAnsi="Cambria Math" w:eastAsia="Cambria Math"/>
                <w:sz w:val="24"/>
              </w:rPr>
              <m:rPr>
                <m:sty m:val="p"/>
              </m:rPr>
              <m:t>*</m:t>
            </m:r>
          </m:sup>
        </m:sSubSup>
      </m:oMath>
      <w:r>
        <w:rPr>
          <w:rFonts w:hint="eastAsia"/>
          <w:color w:val="000000"/>
        </w:rPr>
        <w:t xml:space="preserve">，互操作性改善不再自动成立。权重不由断裂后客户或重构结果定义；也不假设</w:t>
      </w:r>
      <m:oMath>
        <m:r>
          <w:rPr>
            <w:rFonts w:ascii="Cambria Math" w:hAnsi="Cambria Math" w:eastAsia="Cambria Math"/>
            <w:sz w:val="24"/>
          </w:rPr>
          <m:t>q</m:t>
        </m:r>
      </m:oMath>
      <w:r>
        <w:rPr>
          <w:rFonts w:hint="eastAsia"/>
          <w:color w:val="000000"/>
        </w:rPr>
        <w:t xml:space="preserve">作用于平均互操作性等于平均转化概率。</w:t>
      </w:r>
    </w:p>
    <w:bookmarkEnd w:id="19"/>
    <w:bookmarkStart w:id="20" w:name="a2-搜寻价值解与比较静态"/>
    <w:p>
      <w:pPr>
        <w:pStyle w:val="Heading2"/>
      </w:pPr>
      <w:r>
        <w:rPr>
          <w:color w:val="000000"/>
        </w:rPr>
        <w:t xml:space="preserve">A2 </w:t>
      </w:r>
      <w:r>
        <w:rPr>
          <w:rFonts w:hint="eastAsia"/>
          <w:color w:val="000000"/>
        </w:rPr>
        <w:t xml:space="preserve">搜寻价值解与比较静态</w:t>
      </w:r>
    </w:p>
    <w:p>
      <w:pPr>
        <w:pStyle w:val="FirstParagraph"/>
        <w:ind w:firstLine="480"/>
      </w:pPr>
      <w:r>
        <w:rPr>
          <w:rFonts w:hint="eastAsia"/>
          <w:color w:val="000000"/>
        </w:rPr>
        <w:t xml:space="preserve">式（14）等价于</w:t>
      </w:r>
      <m:oMath>
        <m:r>
          <w:rPr>
            <w:rFonts w:ascii="Cambria Math" w:hAnsi="Cambria Math" w:eastAsia="Cambria Math"/>
            <w:sz w:val="24"/>
          </w:rPr>
          <m:t>θ</m:t>
        </m:r>
        <m:sSup>
          <m:e>
            <m:r>
              <w:rPr>
                <w:rFonts w:ascii="Cambria Math" w:hAnsi="Cambria Math" w:eastAsia="Cambria Math"/>
                <w:sz w:val="24"/>
              </w:rPr>
              <m:t>x</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rPr>
            <m:sty m:val="p"/>
          </m:rPr>
          <m:t>+</m:t>
        </m:r>
        <m:r>
          <w:rPr>
            <w:rFonts w:ascii="Cambria Math" w:hAnsi="Cambria Math" w:eastAsia="Cambria Math"/>
            <w:sz w:val="24"/>
          </w:rPr>
          <m:t>ρ</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ρ</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。该式在非负半轴严格递增，0处为负、</w:t>
      </w:r>
      <m:oMath>
        <m:r>
          <w:rPr>
            <w:rFonts w:ascii="Cambria Math" w:hAnsi="Cambria Math" w:eastAsia="Cambria Math"/>
            <w:sz w:val="24"/>
          </w:rPr>
          <m:t>J</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处为正，故唯一正根位于</w:t>
      </w:r>
      <m:oMath>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oMath>
      <w:r>
        <w:rPr>
          <w:rFonts w:hint="eastAsia"/>
          <w:color w:val="000000"/>
        </w:rPr>
        <w:t xml:space="preserve">。若</w:t>
      </w:r>
      <m:oMath>
        <m:r>
          <w:rPr>
            <w:rFonts w:ascii="Cambria Math" w:hAnsi="Cambria Math" w:eastAsia="Cambria Math"/>
            <w:sz w:val="24"/>
          </w:rPr>
          <m:t>W</m:t>
        </m:r>
        <m:r>
          <w:rPr>
            <w:rFonts w:ascii="Cambria Math" w:hAnsi="Cambria Math" w:eastAsia="Cambria Math"/>
            <w:sz w:val="24"/>
          </w:rPr>
          <m:rPr>
            <m:sty m:val="p"/>
          </m:rPr>
          <m:t>≥</m:t>
        </m:r>
        <m:r>
          <w:rPr>
            <w:rFonts w:ascii="Cambria Math" w:hAnsi="Cambria Math" w:eastAsia="Cambria Math"/>
            <w:sz w:val="24"/>
          </w:rPr>
          <m:t>J</m:t>
        </m:r>
      </m:oMath>
      <w:r>
        <w:rPr>
          <w:rFonts w:hint="eastAsia"/>
          <w:color w:val="000000"/>
        </w:rPr>
        <w:t xml:space="preserve">，Bellman最优努力为零并推出</w:t>
      </w:r>
      <m:oMath>
        <m:r>
          <w:rPr>
            <w:rFonts w:ascii="Cambria Math" w:hAnsi="Cambria Math" w:eastAsia="Cambria Math"/>
            <w:sz w:val="24"/>
          </w:rPr>
          <m:t>W</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&lt;</m:t>
        </m:r>
        <m:r>
          <w:rPr>
            <w:rFonts w:ascii="Cambria Math" w:hAnsi="Cambria Math" w:eastAsia="Cambria Math"/>
            <w:sz w:val="24"/>
          </w:rPr>
          <m:t>J</m:t>
        </m:r>
      </m:oMath>
      <w:r>
        <w:rPr>
          <w:rFonts w:hint="eastAsia"/>
          <w:color w:val="000000"/>
        </w:rPr>
        <w:t xml:space="preserve">，构成矛盾。平稳候选价值有界，贴现终端项消失，最优努力实现Bellman上界，因而该正根及策略构成两状态问题的解。</w:t>
      </w:r>
    </w:p>
    <w:p>
      <w:pPr>
        <w:pStyle w:val="BodyText"/>
        <w:ind w:firstLine="480"/>
      </w:pPr>
      <w:r>
        <w:rPr>
          <w:rFonts w:hint="eastAsia"/>
          <w:color w:val="000000"/>
        </w:rPr>
        <w:t xml:space="preserve">固定</w:t>
      </w:r>
      <m:oMath>
        <m:r>
          <w:rPr>
            <w:rFonts w:ascii="Cambria Math" w:hAnsi="Cambria Math" w:eastAsia="Cambria Math"/>
            <w:sz w:val="24"/>
          </w:rPr>
          <m:t>J</m:t>
        </m:r>
      </m:oMath>
      <w:r>
        <w:rPr>
          <w:rFonts w:hint="eastAsia"/>
          <w:color w:val="000000"/>
        </w:rPr>
        <w:t xml:space="preserve">时，利用</w:t>
      </w:r>
      <m:oMath>
        <m:sSup>
          <m:e>
            <m:r>
              <w:rPr>
                <w:rFonts w:ascii="Cambria Math" w:hAnsi="Cambria Math" w:eastAsia="Cambria Math"/>
                <w:sz w:val="24"/>
              </w:rPr>
              <m:t>θ</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θ</m:t>
        </m:r>
        <m:r>
          <w:rPr>
            <w:rFonts w:ascii="Cambria Math" w:hAnsi="Cambria Math" w:eastAsia="Cambria Math"/>
            <w:sz w:val="24"/>
          </w:rPr>
          <m:rPr>
            <m:sty m:val="p"/>
          </m:rPr>
          <m:t>=</m:t>
        </m:r>
        <m:r>
          <w:rPr>
            <w:rFonts w:ascii="Cambria Math" w:hAnsi="Cambria Math" w:eastAsia="Cambria Math"/>
            <w:sz w:val="24"/>
          </w:rPr>
          <m:t>2</m:t>
        </m:r>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q</m:t>
        </m:r>
      </m:oMath>
      <w:r>
        <w:rPr>
          <w:color w:val="000000"/>
        </w:rPr>
        <w:t xml:space="preserve">、</w:t>
      </w:r>
      <m:oMath>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θ</m:t>
        </m:r>
        <m:r>
          <w:rPr>
            <w:rFonts w:ascii="Cambria Math" w:hAnsi="Cambria Math" w:eastAsia="Cambria Math"/>
            <w:sz w:val="24"/>
          </w:rPr>
          <m:t>x</m:t>
        </m:r>
      </m:oMath>
      <w:r>
        <w:rPr>
          <w:rFonts w:hint="eastAsia"/>
          <w:color w:val="000000"/>
        </w:rPr>
        <w:t xml:space="preserve">可得</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r>
                  <w:rPr>
                    <w:rFonts w:ascii="Cambria Math" w:hAnsi="Cambria Math" w:eastAsia="Cambria Math"/>
                    <w:sz w:val="24"/>
                  </w:rPr>
                  <m:rPr>
                    <m:sty m:val="p"/>
                  </m:rPr>
                  <m:t>(</m:t>
                </m:r>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x</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t>x</m:t>
                </m:r>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e>
            </m:mr>
            <m:mr>
              <m:e>
                <m:sSup>
                  <m:e>
                    <m:r>
                      <w:rPr>
                        <w:rFonts w:ascii="Cambria Math" w:hAnsi="Cambria Math" w:eastAsia="Cambria Math"/>
                        <w:sz w:val="24"/>
                      </w:rPr>
                      <m:t>W</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p>
                  <m:e>
                    <m:r>
                      <w:rPr>
                        <w:rFonts w:ascii="Cambria Math" w:hAnsi="Cambria Math" w:eastAsia="Cambria Math"/>
                        <w:sz w:val="24"/>
                      </w:rPr>
                      <m:t>x</m:t>
                    </m:r>
                  </m:e>
                  <m:sup>
                    <m:r>
                      <w:rPr>
                        <w:rFonts w:ascii="Cambria Math" w:hAnsi="Cambria Math" w:eastAsia="Cambria Math"/>
                        <w:sz w:val="24"/>
                      </w:rPr>
                      <m:rPr>
                        <m:sty m:val="p"/>
                      </m:rPr>
                      <m:t>′</m:t>
                    </m:r>
                  </m:sup>
                </m:sSup>
                <m:r>
                  <w:rPr>
                    <w:rFonts w:ascii="Cambria Math" w:hAnsi="Cambria Math" w:eastAsia="Cambria Math"/>
                    <w:sz w:val="24"/>
                  </w:rPr>
                  <m:rPr>
                    <m:sty m:val="p"/>
                  </m:rPr>
                  <m:t>=</m:t>
                </m:r>
                <m:f>
                  <m:fPr>
                    <m:type m:val="bar"/>
                  </m:fPr>
                  <m:num>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t>x</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(A1)</m:t>
          </m:r>
        </m:oMath>
      </m:oMathPara>
    </w:p>
    <w:p>
      <w:pPr>
        <w:pStyle w:val="FirstParagraph"/>
        <w:ind w:firstLine="480"/>
      </w:pPr>
      <w:r>
        <w:rPr>
          <w:rFonts w:hint="eastAsia"/>
          <w:color w:val="000000"/>
        </w:rPr>
        <w:t xml:space="preserve">式（A1）与</w:t>
      </w:r>
      <m:oMath>
        <m:sSup>
          <m:e>
            <m:r>
              <w:rPr>
                <w:rFonts w:ascii="Cambria Math" w:hAnsi="Cambria Math" w:eastAsia="Cambria Math"/>
                <w:sz w:val="24"/>
              </w:rPr>
              <m:t>e</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q</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γ</m:t>
        </m:r>
      </m:oMath>
      <w:r>
        <w:rPr>
          <w:rFonts w:hint="eastAsia"/>
          <w:color w:val="000000"/>
        </w:rPr>
        <w:t xml:space="preserve">给出正文式（15）。内生等待价值使努力对匹配概率的弹性介于0与1之间，到达强度弹性介于1与2之间。若</w:t>
      </w:r>
      <m:oMath>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而贴现率及搜寻技术仍固定，则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f>
                  <m:fPr>
                    <m:type m:val="bar"/>
                  </m:fPr>
                  <m:num>
                    <m:sSup>
                      <m:e>
                        <m:r>
                          <w:rPr>
                            <w:rFonts w:ascii="Cambria Math" w:hAnsi="Cambria Math" w:eastAsia="Cambria Math"/>
                            <w:sz w:val="24"/>
                          </w:rPr>
                          <m:t>x</m:t>
                        </m:r>
                      </m:e>
                      <m:sup>
                        <m:r>
                          <w:rPr>
                            <w:rFonts w:ascii="Cambria Math" w:hAnsi="Cambria Math" w:eastAsia="Cambria Math"/>
                            <w:sz w:val="24"/>
                          </w:rPr>
                          <m:rPr>
                            <m:sty m:val="p"/>
                          </m:rPr>
                          <m:t>′</m:t>
                        </m:r>
                      </m:sup>
                    </m:sSup>
                  </m:num>
                  <m:den>
                    <m:r>
                      <w:rPr>
                        <w:rFonts w:ascii="Cambria Math" w:hAnsi="Cambria Math" w:eastAsia="Cambria Math"/>
                        <w:sz w:val="24"/>
                      </w:rPr>
                      <m:t>x</m:t>
                    </m:r>
                  </m:den>
                </m:f>
                <m:r>
                  <w:rPr>
                    <w:rFonts w:ascii="Cambria Math" w:hAnsi="Cambria Math" w:eastAsia="Cambria Math"/>
                    <w:sz w:val="24"/>
                  </w:rPr>
                  <m:rPr>
                    <m:sty m:val="p"/>
                  </m:rPr>
                  <m:t>=</m:t>
                </m:r>
                <m:f>
                  <m:fPr>
                    <m:type m:val="bar"/>
                  </m:fPr>
                  <m:num>
                    <m:r>
                      <w:rPr>
                        <w:rFonts w:ascii="Cambria Math" w:hAnsi="Cambria Math" w:eastAsia="Cambria Math"/>
                        <w:sz w:val="24"/>
                      </w:rPr>
                      <m:t>ρ</m:t>
                    </m:r>
                    <m:sSup>
                      <m:e>
                        <m:r>
                          <w:rPr>
                            <w:rFonts w:ascii="Cambria Math" w:hAnsi="Cambria Math" w:eastAsia="Cambria Math"/>
                            <w:sz w:val="24"/>
                          </w:rPr>
                          <m:t>J</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x</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q</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e>
            </m:mr>
            <m:mr>
              <m:e>
                <m:f>
                  <m:fPr>
                    <m:type m:val="bar"/>
                  </m:fPr>
                  <m:num>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rPr>
                            <m:sty m:val="p"/>
                          </m:rPr>
                          <m:t>′</m:t>
                        </m:r>
                      </m:sup>
                    </m:sSup>
                  </m:num>
                  <m:den>
                    <m:sSup>
                      <m:e>
                        <m:r>
                          <w:rPr>
                            <w:rFonts w:ascii="Cambria Math" w:hAnsi="Cambria Math" w:eastAsia="Cambria Math"/>
                            <w:sz w:val="24"/>
                          </w:rPr>
                          <m:t>e</m:t>
                        </m:r>
                      </m:e>
                      <m:sup>
                        <m:r>
                          <w:rPr>
                            <w:rFonts w:ascii="Cambria Math" w:hAnsi="Cambria Math" w:eastAsia="Cambria Math"/>
                            <w:sz w:val="24"/>
                          </w:rPr>
                          <m:rPr>
                            <m:sty m:val="p"/>
                          </m:rPr>
                          <m:t>*</m:t>
                        </m:r>
                      </m:sup>
                    </m:sSup>
                  </m:den>
                </m:f>
                <m:r>
                  <w:rPr>
                    <w:rFonts w:ascii="Cambria Math" w:hAnsi="Cambria Math" w:eastAsia="Cambria Math"/>
                    <w:sz w:val="24"/>
                  </w:rPr>
                  <m:rPr>
                    <m:sty m:val="p"/>
                  </m:rPr>
                  <m:t>=</m:t>
                </m:r>
                <m:f>
                  <m:fPr>
                    <m:type m:val="bar"/>
                  </m:fPr>
                  <m:num>
                    <m:r>
                      <w:rPr>
                        <w:rFonts w:ascii="Cambria Math" w:hAnsi="Cambria Math" w:eastAsia="Cambria Math"/>
                        <w:sz w:val="24"/>
                      </w:rPr>
                      <m:t>ρ</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d>
                  <m:dPr>
                    <m:begChr m:val="("/>
                    <m:sepChr m:val=""/>
                    <m:endChr m:val=")"/>
                    <m:grow/>
                  </m:dPr>
                  <m:e>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m:t>
                    </m:r>
                    <m:f>
                      <m:fPr>
                        <m:type m:val="bar"/>
                      </m:fPr>
                      <m:num>
                        <m:sSup>
                          <m:e>
                            <m:r>
                              <w:rPr>
                                <w:rFonts w:ascii="Cambria Math" w:hAnsi="Cambria Math" w:eastAsia="Cambria Math"/>
                                <w:sz w:val="24"/>
                              </w:rPr>
                              <m:t>J</m:t>
                            </m:r>
                          </m:e>
                          <m:sup>
                            <m:r>
                              <w:rPr>
                                <w:rFonts w:ascii="Cambria Math" w:hAnsi="Cambria Math" w:eastAsia="Cambria Math"/>
                                <w:sz w:val="24"/>
                              </w:rPr>
                              <m:rPr>
                                <m:sty m:val="p"/>
                              </m:rPr>
                              <m:t>′</m:t>
                            </m:r>
                          </m:sup>
                        </m:sSup>
                      </m:num>
                      <m:den>
                        <m:r>
                          <w:rPr>
                            <w:rFonts w:ascii="Cambria Math" w:hAnsi="Cambria Math" w:eastAsia="Cambria Math"/>
                            <w:sz w:val="24"/>
                          </w:rPr>
                          <m:t>x</m:t>
                        </m:r>
                      </m:den>
                    </m:f>
                  </m:e>
                </m:d>
              </m:e>
            </m:mr>
            <m:mr>
              <m:e>
                <m:f>
                  <m:fPr>
                    <m:type m:val="bar"/>
                  </m:fPr>
                  <m:num>
                    <m:sSup>
                      <m:e>
                        <m:r>
                          <w:rPr>
                            <w:rFonts w:ascii="Cambria Math" w:hAnsi="Cambria Math" w:eastAsia="Cambria Math"/>
                            <w:sz w:val="24"/>
                          </w:rPr>
                          <m:t>η</m:t>
                        </m:r>
                      </m:e>
                      <m:sup>
                        <m:r>
                          <w:rPr>
                            <w:rFonts w:ascii="Cambria Math" w:hAnsi="Cambria Math" w:eastAsia="Cambria Math"/>
                            <w:sz w:val="24"/>
                          </w:rPr>
                          <m:rPr>
                            <m:sty m:val="p"/>
                          </m:rPr>
                          <m:t>*</m:t>
                        </m:r>
                        <m:r>
                          <w:rPr>
                            <w:rFonts w:ascii="Cambria Math" w:hAnsi="Cambria Math" w:eastAsia="Cambria Math"/>
                            <w:sz w:val="24"/>
                          </w:rPr>
                          <m:rPr>
                            <m:sty m:val="p"/>
                          </m:rPr>
                          <m:t>′</m:t>
                        </m:r>
                      </m:sup>
                    </m:sSup>
                  </m:num>
                  <m:den>
                    <m:sSup>
                      <m:e>
                        <m:r>
                          <w:rPr>
                            <w:rFonts w:ascii="Cambria Math" w:hAnsi="Cambria Math" w:eastAsia="Cambria Math"/>
                            <w:sz w:val="24"/>
                          </w:rPr>
                          <m:t>η</m:t>
                        </m:r>
                      </m:e>
                      <m:sup>
                        <m:r>
                          <w:rPr>
                            <w:rFonts w:ascii="Cambria Math" w:hAnsi="Cambria Math" w:eastAsia="Cambria Math"/>
                            <w:sz w:val="24"/>
                          </w:rPr>
                          <m:rPr>
                            <m:sty m:val="p"/>
                          </m:rPr>
                          <m:t>*</m:t>
                        </m:r>
                      </m:sup>
                    </m:sSup>
                  </m:den>
                </m:f>
                <m:r>
                  <w:rPr>
                    <w:rFonts w:ascii="Cambria Math" w:hAnsi="Cambria Math" w:eastAsia="Cambria Math"/>
                    <w:sz w:val="24"/>
                  </w:rPr>
                  <m:rPr>
                    <m:sty m:val="p"/>
                  </m:rPr>
                  <m:t>=</m:t>
                </m:r>
                <m:f>
                  <m:fPr>
                    <m:type m:val="bar"/>
                  </m:fPr>
                  <m:num>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t>ρ</m:t>
                    </m:r>
                    <m:sSup>
                      <m:e>
                        <m:r>
                          <w:rPr>
                            <w:rFonts w:ascii="Cambria Math" w:hAnsi="Cambria Math" w:eastAsia="Cambria Math"/>
                            <w:sz w:val="24"/>
                          </w:rPr>
                          <m:t>J</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x</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(A2)</m:t>
          </m:r>
        </m:oMath>
      </m:oMathPara>
    </w:p>
    <w:p>
      <w:pPr>
        <w:pStyle w:val="FirstParagraph"/>
        <w:ind w:firstLine="480"/>
      </w:pPr>
      <w:r>
        <w:rPr>
          <w:rFonts w:hint="eastAsia"/>
          <w:color w:val="000000"/>
        </w:rPr>
        <w:t xml:space="preserve">式（A2）表明，</w:t>
      </w:r>
      <m:oMath>
        <m:sSup>
          <m:e>
            <m:r>
              <w:rPr>
                <w:rFonts w:ascii="Cambria Math" w:hAnsi="Cambria Math" w:eastAsia="Cambria Math"/>
                <w:sz w:val="24"/>
              </w:rPr>
              <m:t>J</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足以保留努力与强度上升；若</w:t>
      </w:r>
      <m:oMath>
        <m:sSup>
          <m:e>
            <m:r>
              <w:rPr>
                <w:rFonts w:ascii="Cambria Math" w:hAnsi="Cambria Math" w:eastAsia="Cambria Math"/>
                <w:sz w:val="24"/>
              </w:rPr>
              <m:t>J</m:t>
            </m: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，分别需要相应分子为正。正参与价值本身不足以保证跨环境比较静态。</w:t>
      </w:r>
      <m:oMath>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时没有有效机会，或成功收益非正且可退出时，最优努力为零。</w:t>
      </w:r>
    </w:p>
    <w:bookmarkEnd w:id="20"/>
    <w:bookmarkStart w:id="21" w:name="a3-计价观察窗口与成本口径"/>
    <w:p>
      <w:pPr>
        <w:pStyle w:val="Heading2"/>
      </w:pPr>
      <w:r>
        <w:rPr>
          <w:color w:val="000000"/>
        </w:rPr>
        <w:t xml:space="preserve">A3 </w:t>
      </w:r>
      <w:r>
        <w:rPr>
          <w:rFonts w:hint="eastAsia"/>
          <w:color w:val="000000"/>
        </w:rPr>
        <w:t xml:space="preserve">计价、观察窗口与成本口径</w:t>
      </w:r>
    </w:p>
    <w:p>
      <w:pPr>
        <w:pStyle w:val="FirstParagraph"/>
        <w:ind w:firstLine="480"/>
      </w:pPr>
      <w:r>
        <w:rPr>
          <w:rFonts w:hint="eastAsia"/>
          <w:color w:val="000000"/>
        </w:rPr>
        <w:t xml:space="preserve">前期建设支出折算至关系维持决策时点，</w:t>
      </w:r>
      <m:oMath>
        <m:r>
          <w:rPr>
            <w:rFonts w:ascii="Cambria Math" w:hAnsi="Cambria Math" w:eastAsia="Cambria Math"/>
            <w:sz w:val="24"/>
          </w:rPr>
          <m:t>V</m:t>
        </m:r>
      </m:oMath>
      <w:r>
        <w:rPr>
          <w:rFonts w:hint="eastAsia"/>
          <w:color w:val="000000"/>
        </w:rPr>
        <w:t xml:space="preserve">是该时点相对固定终止基准的双边联合价值；搜寻中的</w:t>
      </w:r>
      <m:oMath>
        <m:r>
          <w:rPr>
            <w:rFonts w:ascii="Cambria Math" w:hAnsi="Cambria Math" w:eastAsia="Cambria Math"/>
            <w:sz w:val="24"/>
          </w:rPr>
          <m:t>J</m:t>
        </m:r>
      </m:oMath>
      <w:r>
        <w:rPr>
          <w:rFonts w:hint="eastAsia"/>
          <w:color w:val="000000"/>
        </w:rPr>
        <w:t xml:space="preserve">和</w:t>
      </w:r>
      <m:oMath>
        <m:r>
          <w:rPr>
            <w:rFonts w:ascii="Cambria Math" w:hAnsi="Cambria Math" w:eastAsia="Cambria Math"/>
            <w:sz w:val="24"/>
          </w:rPr>
          <m:t>W</m:t>
        </m:r>
      </m:oMath>
      <w:r>
        <w:rPr>
          <w:rFonts w:hint="eastAsia"/>
          <w:color w:val="000000"/>
        </w:rPr>
        <w:t xml:space="preserve">则是在进入各自状态时评价的供应商私人价值。成功前等待通过</w:t>
      </w:r>
      <m:oMath>
        <m:r>
          <w:rPr>
            <w:rFonts w:ascii="Cambria Math" w:hAnsi="Cambria Math" w:eastAsia="Cambria Math"/>
            <w:sz w:val="24"/>
          </w:rPr>
          <m:t>ρ</m:t>
        </m:r>
      </m:oMath>
      <w:r>
        <w:rPr>
          <w:rFonts w:hint="eastAsia"/>
          <w:color w:val="000000"/>
        </w:rPr>
        <w:t xml:space="preserve">折现，不应再次把</w:t>
      </w:r>
      <m:oMath>
        <m:r>
          <w:rPr>
            <w:rFonts w:ascii="Cambria Math" w:hAnsi="Cambria Math" w:eastAsia="Cambria Math"/>
            <w:sz w:val="24"/>
          </w:rPr>
          <m:t>J</m:t>
        </m:r>
      </m:oMath>
      <w:r>
        <w:rPr>
          <w:rFonts w:hint="eastAsia"/>
          <w:color w:val="000000"/>
        </w:rPr>
        <w:t xml:space="preserve">乘以从断裂日起算的预设折现因子。</w:t>
      </w:r>
    </w:p>
    <w:p>
      <w:pPr>
        <w:pStyle w:val="BodyText"/>
        <w:ind w:firstLine="480"/>
      </w:pPr>
      <w:r>
        <w:rPr>
          <w:rFonts w:hint="eastAsia"/>
          <w:color w:val="000000"/>
        </w:rPr>
        <w:t xml:space="preserve">若给定一条时间变动的最优强度路径</w:t>
      </w:r>
      <m:oMath>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v</m:t>
        </m:r>
        <m:r>
          <w:rPr>
            <w:rFonts w:ascii="Cambria Math" w:hAnsi="Cambria Math" w:eastAsia="Cambria Math"/>
            <w:sz w:val="24"/>
          </w:rPr>
          <m:rPr>
            <m:sty m:val="p"/>
          </m:rPr>
          <m:t>)</m:t>
        </m:r>
      </m:oMath>
      <w:r>
        <w:rPr>
          <w:rFonts w:hint="eastAsia"/>
          <w:color w:val="000000"/>
        </w:rPr>
        <w:t xml:space="preserve">，首次成功概率的映射为</w:t>
      </w:r>
      <m:oMath>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rPr>
            <m:sty m:val="p"/>
          </m:rPr>
          <m:t>exp</m:t>
        </m:r>
        <m:r>
          <w:rPr>
            <w:rFonts w:ascii="Cambria Math" w:hAnsi="Cambria Math" w:eastAsia="Cambria Math"/>
            <w:sz w:val="24"/>
          </w:rPr>
          <m:rPr>
            <m:sty m:val="p"/>
          </m:rPr>
          <m:t>[</m:t>
        </m:r>
        <m:r>
          <w:rPr>
            <w:rFonts w:ascii="Cambria Math" w:hAnsi="Cambria Math" w:eastAsia="Cambria Math"/>
            <w:sz w:val="24"/>
          </w:rPr>
          <m:rPr>
            <m:sty m:val="p"/>
          </m:rPr>
          <m:t>−</m:t>
        </m:r>
        <m:nary>
          <m:naryPr>
            <m:chr m:val="∫"/>
            <m:limLoc m:val="subSup"/>
            <m:subHide m:val="off"/>
            <m:supHide m:val="off"/>
          </m:naryPr>
          <m:sub>
            <m:r>
              <w:rPr>
                <w:rFonts w:ascii="Cambria Math" w:hAnsi="Cambria Math" w:eastAsia="Cambria Math"/>
                <w:sz w:val="24"/>
              </w:rPr>
              <m:t>0</m:t>
            </m:r>
          </m:sub>
          <m:sup>
            <m:r>
              <w:rPr>
                <w:rFonts w:ascii="Cambria Math" w:hAnsi="Cambria Math" w:eastAsia="Cambria Math"/>
                <w:sz w:val="24"/>
              </w:rPr>
              <m:t>H</m:t>
            </m:r>
          </m:sup>
          <m:e>
            <m:sSup>
              <m:e>
                <m:r>
                  <w:rPr>
                    <w:rFonts w:ascii="Cambria Math" w:hAnsi="Cambria Math" w:eastAsia="Cambria Math"/>
                    <w:sz w:val="24"/>
                  </w:rPr>
                  <m:t>η</m:t>
                </m:r>
              </m:e>
              <m:sup>
                <m:r>
                  <w:rPr>
                    <w:rFonts w:ascii="Cambria Math" w:hAnsi="Cambria Math" w:eastAsia="Cambria Math"/>
                    <w:sz w:val="24"/>
                  </w:rPr>
                  <m:rPr>
                    <m:sty m:val="p"/>
                  </m:rPr>
                  <m:t>*</m:t>
                </m:r>
              </m:sup>
            </m:sSup>
          </m:e>
        </m:nary>
        <m:r>
          <w:rPr>
            <w:rFonts w:ascii="Cambria Math" w:hAnsi="Cambria Math" w:eastAsia="Cambria Math"/>
            <w:sz w:val="24"/>
          </w:rPr>
          <m:rPr>
            <m:sty m:val="p"/>
          </m:rPr>
          <m:t>(</m:t>
        </m:r>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t>d</m:t>
        </m:r>
        <m:r>
          <w:rPr>
            <w:rFonts w:ascii="Cambria Math" w:hAnsi="Cambria Math" w:eastAsia="Cambria Math"/>
            <w:sz w:val="24"/>
          </w:rPr>
          <m:t>v</m:t>
        </m:r>
        <m:r>
          <w:rPr>
            <w:rFonts w:ascii="Cambria Math" w:hAnsi="Cambria Math" w:eastAsia="Cambria Math"/>
            <w:sz w:val="24"/>
          </w:rPr>
          <m:rPr>
            <m:sty m:val="p"/>
          </m:rPr>
          <m:t>]</m:t>
        </m:r>
      </m:oMath>
      <w:r>
        <w:rPr>
          <w:rFonts w:hint="eastAsia"/>
          <w:color w:val="000000"/>
        </w:rPr>
        <w:t xml:space="preserve">。非平稳最优策略需要重新求解，不能把固定参数闭式解逐期套用就视为已解决动态问题；随机强度还需按相应信息集对存活概率取期望。使用</w:t>
      </w:r>
      <m:oMath>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解释较长窗口的结果时，应区分预定暴露与窗口内后续标准变化。</w:t>
      </w:r>
    </w:p>
    <w:p>
      <w:pPr>
        <w:pStyle w:val="BodyText"/>
        <w:ind w:firstLine="480"/>
      </w:pPr>
      <w:r>
        <w:rPr>
          <w:rFonts w:hint="eastAsia"/>
          <w:color w:val="000000"/>
        </w:rPr>
        <w:t xml:space="preserve">达到固定强度的资源系数下降，与最优单位时间支出上升并不矛盾。在无限等待、恒定参数且首个成功必将到达的基准中，未贴现的成功前累计期望支出为</w:t>
      </w:r>
      <m:oMath>
        <m:r>
          <w:rPr>
            <w:rFonts w:ascii="Cambria Math" w:hAnsi="Cambria Math" w:eastAsia="Cambria Math"/>
            <w:sz w:val="24"/>
          </w:rPr>
          <m:t>K</m:t>
        </m:r>
        <m:r>
          <w:rPr>
            <w:rFonts w:ascii="Cambria Math" w:hAnsi="Cambria Math" w:eastAsia="Cambria Math"/>
            <w:sz w:val="24"/>
          </w:rPr>
          <m:rPr>
            <m:sty m:val="p"/>
          </m:rPr>
          <m:t>(</m:t>
        </m:r>
        <m:sSup>
          <m:e>
            <m:r>
              <w:rPr>
                <w:rFonts w:ascii="Cambria Math" w:hAnsi="Cambria Math" w:eastAsia="Cambria Math"/>
                <w:sz w:val="24"/>
              </w:rPr>
              <m:t>e</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2</m:t>
        </m:r>
      </m:oMath>
      <w:r>
        <w:rPr>
          <w:rFonts w:hint="eastAsia"/>
          <w:color w:val="000000"/>
        </w:rPr>
        <w:t xml:space="preserve">，反而下降。有限期限、贴现累计费用与财务报表费用有不同含义，本模型不预设笼统“实际总支出”的方向。</w:t>
      </w:r>
    </w:p>
    <w:bookmarkEnd w:id="21"/>
    <w:bookmarkStart w:id="22" w:name="a4-外部选择与主动终止"/>
    <w:p>
      <w:pPr>
        <w:pStyle w:val="Heading2"/>
      </w:pPr>
      <w:r>
        <w:rPr>
          <w:color w:val="000000"/>
        </w:rPr>
        <w:t xml:space="preserve">A4 </w:t>
      </w:r>
      <w:r>
        <w:rPr>
          <w:rFonts w:hint="eastAsia"/>
          <w:color w:val="000000"/>
        </w:rPr>
        <w:t xml:space="preserve">外部选择与主动终止</w:t>
      </w:r>
    </w:p>
    <w:p>
      <w:pPr>
        <w:pStyle w:val="FirstParagraph"/>
        <w:ind w:firstLine="480"/>
      </w:pPr>
      <w:r>
        <w:rPr>
          <w:rFonts w:hint="eastAsia"/>
          <w:color w:val="000000"/>
        </w:rPr>
        <w:t xml:space="preserve">为避免重复扣减，设旧关系联合经营价值为</w:t>
      </w:r>
      <m:oMath>
        <m:r>
          <w:rPr>
            <w:rFonts w:ascii="Cambria Math" w:hAnsi="Cambria Math" w:eastAsia="Cambria Math"/>
            <w:sz w:val="24"/>
          </w:rPr>
          <m:t>G</m:t>
        </m:r>
      </m:oMath>
      <w:r>
        <w:rPr>
          <w:rFonts w:hint="eastAsia"/>
          <w:color w:val="000000"/>
        </w:rPr>
        <w:t xml:space="preserve">，原基准已扣除的固定终止收益为</w:t>
      </w:r>
      <m:oMath>
        <m:sSub>
          <m:e>
            <m:r>
              <w:rPr>
                <w:rFonts w:ascii="Cambria Math" w:hAnsi="Cambria Math" w:eastAsia="Cambria Math"/>
                <w:sz w:val="24"/>
              </w:rPr>
              <m:t>O</m:t>
            </m:r>
          </m:e>
          <m:sub>
            <m:r>
              <w:rPr>
                <w:rFonts w:ascii="Cambria Math" w:hAnsi="Cambria Math" w:eastAsia="Cambria Math"/>
                <w:sz w:val="24"/>
              </w:rPr>
              <m:t>0</m:t>
            </m:r>
          </m:sub>
        </m:sSub>
      </m:oMath>
      <w:r>
        <w:rPr>
          <w:rFonts w:hint="eastAsia"/>
          <w:color w:val="000000"/>
        </w:rPr>
        <w:t xml:space="preserve">，则正文的</w:t>
      </w: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G</m:t>
        </m:r>
        <m:r>
          <w:rPr>
            <w:rFonts w:ascii="Cambria Math" w:hAnsi="Cambria Math" w:eastAsia="Cambria Math"/>
            <w:sz w:val="24"/>
          </w:rPr>
          <m:rPr>
            <m:sty m:val="p"/>
          </m:rPr>
          <m:t>−</m:t>
        </m:r>
        <m:sSub>
          <m:e>
            <m:r>
              <w:rPr>
                <w:rFonts w:ascii="Cambria Math" w:hAnsi="Cambria Math" w:eastAsia="Cambria Math"/>
                <w:sz w:val="24"/>
              </w:rPr>
              <m:t>O</m:t>
            </m:r>
          </m:e>
          <m:sub>
            <m:r>
              <w:rPr>
                <w:rFonts w:ascii="Cambria Math" w:hAnsi="Cambria Math" w:eastAsia="Cambria Math"/>
                <w:sz w:val="24"/>
              </w:rPr>
              <m:t>0</m:t>
            </m:r>
          </m:sub>
        </m:sSub>
      </m:oMath>
      <w:r>
        <w:rPr>
          <w:rFonts w:hint="eastAsia"/>
          <w:color w:val="000000"/>
        </w:rPr>
        <w:t xml:space="preserve">。以</w:t>
      </w:r>
      <m:oMath>
        <m:sSub>
          <m:e>
            <m:r>
              <w:rPr>
                <w:rFonts w:ascii="Cambria Math" w:hAnsi="Cambria Math" w:eastAsia="Cambria Math"/>
                <w:sz w:val="24"/>
              </w:rPr>
              <m:t>O</m:t>
            </m:r>
          </m:e>
          <m:sub>
            <m:r>
              <w:rPr>
                <w:rFonts w:ascii="Cambria Math" w:hAnsi="Cambria Math" w:eastAsia="Cambria Math"/>
                <w:sz w:val="24"/>
              </w:rPr>
              <m:rPr>
                <m:sty m:val="p"/>
              </m:rPr>
              <m:t>a</m:t>
            </m:r>
            <m:r>
              <w:rPr>
                <w:rFonts w:ascii="Cambria Math" w:hAnsi="Cambria Math" w:eastAsia="Cambria Math"/>
                <w:sz w:val="24"/>
              </w:rPr>
              <m:rPr>
                <m:sty m:val="p"/>
              </m:rPr>
              <m:t>b</m:t>
            </m:r>
            <m:r>
              <w:rPr>
                <w:rFonts w:ascii="Cambria Math" w:hAnsi="Cambria Math" w:eastAsia="Cambria Math"/>
                <w:sz w:val="24"/>
              </w:rPr>
              <m:rPr>
                <m:sty m:val="p"/>
              </m:rPr>
              <m:t>s</m:t>
            </m:r>
          </m:sub>
        </m:sSub>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表示当期绝对外部价值，定义增量外部选择</w:t>
      </w:r>
      <m:oMath>
        <m:r>
          <w:rPr>
            <w:rFonts w:ascii="Cambria Math" w:hAnsi="Cambria Math" w:eastAsia="Cambria Math"/>
            <w:sz w:val="24"/>
          </w:rPr>
          <m:t>O</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t>O</m:t>
            </m:r>
          </m:e>
          <m:sub>
            <m:r>
              <w:rPr>
                <w:rFonts w:ascii="Cambria Math" w:hAnsi="Cambria Math" w:eastAsia="Cambria Math"/>
                <w:sz w:val="24"/>
              </w:rPr>
              <m:rPr>
                <m:sty m:val="p"/>
              </m:rPr>
              <m:t>a</m:t>
            </m:r>
            <m:r>
              <w:rPr>
                <w:rFonts w:ascii="Cambria Math" w:hAnsi="Cambria Math" w:eastAsia="Cambria Math"/>
                <w:sz w:val="24"/>
              </w:rPr>
              <m:rPr>
                <m:sty m:val="p"/>
              </m:rPr>
              <m:t>b</m:t>
            </m:r>
            <m:r>
              <w:rPr>
                <w:rFonts w:ascii="Cambria Math" w:hAnsi="Cambria Math" w:eastAsia="Cambria Math"/>
                <w:sz w:val="24"/>
              </w:rPr>
              <m:rPr>
                <m:sty m:val="p"/>
              </m:rPr>
              <m:t>s</m:t>
            </m:r>
          </m:sub>
        </m:sSub>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t>O</m:t>
            </m:r>
          </m:e>
          <m:sub>
            <m:r>
              <w:rPr>
                <w:rFonts w:ascii="Cambria Math" w:hAnsi="Cambria Math" w:eastAsia="Cambria Math"/>
                <w:sz w:val="24"/>
              </w:rPr>
              <m:t>0</m:t>
            </m:r>
          </m:sub>
        </m:sSub>
      </m:oMath>
      <w:r>
        <w:rPr>
          <w:rFonts w:hint="eastAsia"/>
          <w:color w:val="000000"/>
        </w:rPr>
        <w:t xml:space="preserve">。两者均对应同一业务范围、维持决策时点及双方可分配的联合剩余，继续交易要求</w:t>
      </w: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t>O</m:t>
        </m:r>
      </m:oMath>
      <w:r>
        <w:rPr>
          <w:color w:val="000000"/>
        </w:rPr>
        <w:t xml:space="preserve">。</w:t>
      </w:r>
    </w:p>
    <w:p>
      <w:pPr>
        <w:pStyle w:val="BodyText"/>
        <w:ind w:firstLine="480"/>
      </w:pPr>
      <w:r>
        <w:rPr>
          <w:rFonts w:hint="eastAsia"/>
          <w:color w:val="000000"/>
        </w:rPr>
        <w:t xml:space="preserve">在</w:t>
      </w: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O</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的区域，考虑外部选择后的耐受阈值及其变化为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Sup>
                  <m:e>
                    <m:r>
                      <w:rPr>
                        <w:rFonts w:ascii="Cambria Math" w:hAnsi="Cambria Math" w:eastAsia="Cambria Math"/>
                        <w:sz w:val="24"/>
                      </w:rPr>
                      <m:t>u</m:t>
                    </m:r>
                  </m:e>
                  <m:sub>
                    <m:r>
                      <w:rPr>
                        <w:rFonts w:ascii="Cambria Math" w:hAnsi="Cambria Math" w:eastAsia="Cambria Math"/>
                        <w:sz w:val="24"/>
                      </w:rPr>
                      <m:t>O</m:t>
                    </m:r>
                  </m:sub>
                  <m:sup>
                    <m:r>
                      <w:rPr>
                        <w:rFonts w:ascii="Cambria Math" w:hAnsi="Cambria Math" w:eastAsia="Cambria Math"/>
                        <w:sz w:val="24"/>
                      </w:rPr>
                      <m:rPr>
                        <m:sty m:val="p"/>
                      </m:rPr>
                      <m:t>*</m:t>
                    </m:r>
                  </m:sup>
                </m:sSubSup>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O</m:t>
                </m:r>
                <m:r>
                  <w:rPr>
                    <w:rFonts w:ascii="Cambria Math" w:hAnsi="Cambria Math" w:eastAsia="Cambria Math"/>
                    <w:sz w:val="24"/>
                  </w:rPr>
                  <m:rPr>
                    <m:sty m:val="p"/>
                  </m:rPr>
                  <m:t>)</m:t>
                </m:r>
              </m:e>
            </m:mr>
            <m:mr>
              <m:e>
                <m:sSubSup>
                  <m:e>
                    <m:r>
                      <w:rPr>
                        <w:rFonts w:ascii="Cambria Math" w:hAnsi="Cambria Math" w:eastAsia="Cambria Math"/>
                        <w:sz w:val="24"/>
                      </w:rPr>
                      <m:t>u</m:t>
                    </m:r>
                  </m:e>
                  <m:sub>
                    <m:r>
                      <w:rPr>
                        <w:rFonts w:ascii="Cambria Math" w:hAnsi="Cambria Math" w:eastAsia="Cambria Math"/>
                        <w:sz w:val="24"/>
                      </w:rPr>
                      <m:t>O</m:t>
                    </m:r>
                  </m:sub>
                  <m:sup>
                    <m:r>
                      <w:rPr>
                        <w:rFonts w:ascii="Cambria Math" w:hAnsi="Cambria Math" w:eastAsia="Cambria Math"/>
                        <w:sz w:val="24"/>
                      </w:rPr>
                      <m:rPr>
                        <m:sty m:val="p"/>
                      </m:rPr>
                      <m:t>*</m:t>
                    </m:r>
                    <m:r>
                      <w:rPr>
                        <w:rFonts w:ascii="Cambria Math" w:hAnsi="Cambria Math" w:eastAsia="Cambria Math"/>
                        <w:sz w:val="24"/>
                      </w:rPr>
                      <m:rPr>
                        <m:sty m:val="p"/>
                      </m:rPr>
                      <m:t>′</m:t>
                    </m:r>
                  </m:sup>
                </m:sSubSup>
                <m:r>
                  <w:rPr>
                    <w:rFonts w:ascii="Cambria Math" w:hAnsi="Cambria Math" w:eastAsia="Cambria Math"/>
                    <w:sz w:val="24"/>
                  </w:rPr>
                  <m:rPr>
                    <m:sty m:val="p"/>
                  </m:rPr>
                  <m:t>=</m:t>
                </m:r>
                <m:sSup>
                  <m:e>
                    <m:bar>
                      <m:barPr>
                        <m:pos m:val="top"/>
                      </m:barPr>
                      <m:e>
                        <m:r>
                          <w:rPr>
                            <w:rFonts w:ascii="Cambria Math" w:hAnsi="Cambria Math" w:eastAsia="Cambria Math"/>
                            <w:sz w:val="24"/>
                          </w:rPr>
                          <m:t>ϕ</m:t>
                        </m:r>
                      </m:e>
                    </m:ba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O</m:t>
                </m:r>
                <m:r>
                  <w:rPr>
                    <w:rFonts w:ascii="Cambria Math" w:hAnsi="Cambria Math" w:eastAsia="Cambria Math"/>
                    <w:sz w:val="24"/>
                  </w:rPr>
                  <m:rPr>
                    <m:sty m:val="p"/>
                  </m:rPr>
                  <m:t>)</m:t>
                </m:r>
                <m:r>
                  <w:rPr>
                    <w:rFonts w:ascii="Cambria Math" w:hAnsi="Cambria Math" w:eastAsia="Cambria Math"/>
                    <w:sz w:val="24"/>
                  </w:rPr>
                  <m:rPr>
                    <m:sty m:val="p"/>
                  </m:rPr>
                  <m:t>+</m:t>
                </m:r>
                <m:bar>
                  <m:barPr>
                    <m:pos m:val="top"/>
                  </m:barPr>
                  <m:e>
                    <m:r>
                      <w:rPr>
                        <w:rFonts w:ascii="Cambria Math" w:hAnsi="Cambria Math" w:eastAsia="Cambria Math"/>
                        <w:sz w:val="24"/>
                      </w:rPr>
                      <m:t>ϕ</m:t>
                    </m:r>
                  </m:e>
                </m:bar>
                <m:r>
                  <w:rPr>
                    <w:rFonts w:ascii="Cambria Math" w:hAnsi="Cambria Math" w:eastAsia="Cambria Math"/>
                    <w:sz w:val="24"/>
                  </w:rPr>
                  <m:rPr>
                    <m:sty m:val="p"/>
                  </m:rPr>
                  <m:t>(</m:t>
                </m:r>
                <m:sSup>
                  <m:e>
                    <m:r>
                      <w:rPr>
                        <w:rFonts w:ascii="Cambria Math" w:hAnsi="Cambria Math" w:eastAsia="Cambria Math"/>
                        <w:sz w:val="24"/>
                      </w:rPr>
                      <m:t>V</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O</m:t>
                    </m:r>
                  </m:e>
                  <m:sup>
                    <m:r>
                      <w:rPr>
                        <w:rFonts w:ascii="Cambria Math" w:hAnsi="Cambria Math" w:eastAsia="Cambria Math"/>
                        <w:sz w:val="24"/>
                      </w:rPr>
                      <m:rPr>
                        <m:sty m:val="p"/>
                      </m:rPr>
                      <m:t>′</m:t>
                    </m:r>
                  </m:sup>
                </m:sSup>
                <m:r>
                  <w:rPr>
                    <w:rFonts w:ascii="Cambria Math" w:hAnsi="Cambria Math" w:eastAsia="Cambria Math"/>
                    <w:sz w:val="24"/>
                  </w:rPr>
                  <m:rPr>
                    <m:sty m:val="p"/>
                  </m:rPr>
                  <m:t>)</m:t>
                </m:r>
              </m:e>
            </m:mr>
            <m:mr>
              <m:e>
                <m:f>
                  <m:fPr>
                    <m:type m:val="bar"/>
                  </m:fPr>
                  <m:num>
                    <m:sSubSup>
                      <m:e>
                        <m:r>
                          <w:rPr>
                            <w:rFonts w:ascii="Cambria Math" w:hAnsi="Cambria Math" w:eastAsia="Cambria Math"/>
                            <w:sz w:val="24"/>
                          </w:rPr>
                          <m:t>u</m:t>
                        </m:r>
                      </m:e>
                      <m:sub>
                        <m:r>
                          <w:rPr>
                            <w:rFonts w:ascii="Cambria Math" w:hAnsi="Cambria Math" w:eastAsia="Cambria Math"/>
                            <w:sz w:val="24"/>
                          </w:rPr>
                          <m:t>O</m:t>
                        </m:r>
                      </m:sub>
                      <m:sup>
                        <m:r>
                          <w:rPr>
                            <w:rFonts w:ascii="Cambria Math" w:hAnsi="Cambria Math" w:eastAsia="Cambria Math"/>
                            <w:sz w:val="24"/>
                          </w:rPr>
                          <m:rPr>
                            <m:sty m:val="p"/>
                          </m:rPr>
                          <m:t>*</m:t>
                        </m:r>
                        <m:r>
                          <w:rPr>
                            <w:rFonts w:ascii="Cambria Math" w:hAnsi="Cambria Math" w:eastAsia="Cambria Math"/>
                            <w:sz w:val="24"/>
                          </w:rPr>
                          <m:rPr>
                            <m:sty m:val="p"/>
                          </m:rPr>
                          <m:t>′</m:t>
                        </m:r>
                      </m:sup>
                    </m:sSubSup>
                  </m:num>
                  <m:den>
                    <m:sSubSup>
                      <m:e>
                        <m:r>
                          <w:rPr>
                            <w:rFonts w:ascii="Cambria Math" w:hAnsi="Cambria Math" w:eastAsia="Cambria Math"/>
                            <w:sz w:val="24"/>
                          </w:rPr>
                          <m:t>u</m:t>
                        </m:r>
                      </m:e>
                      <m:sub>
                        <m:r>
                          <w:rPr>
                            <w:rFonts w:ascii="Cambria Math" w:hAnsi="Cambria Math" w:eastAsia="Cambria Math"/>
                            <w:sz w:val="24"/>
                          </w:rPr>
                          <m:t>O</m:t>
                        </m:r>
                      </m:sub>
                      <m:sup>
                        <m:r>
                          <w:rPr>
                            <w:rFonts w:ascii="Cambria Math" w:hAnsi="Cambria Math" w:eastAsia="Cambria Math"/>
                            <w:sz w:val="24"/>
                          </w:rPr>
                          <m:rPr>
                            <m:sty m:val="p"/>
                          </m:rPr>
                          <m:t>*</m:t>
                        </m:r>
                      </m:sup>
                    </m:sSubSup>
                  </m:den>
                </m:f>
                <m:r>
                  <w:rPr>
                    <w:rFonts w:ascii="Cambria Math" w:hAnsi="Cambria Math" w:eastAsia="Cambria Math"/>
                    <w:sz w:val="24"/>
                  </w:rPr>
                  <m:rPr>
                    <m:sty m:val="p"/>
                  </m:rPr>
                  <m:t>=</m:t>
                </m:r>
                <m:f>
                  <m:fPr>
                    <m:type m:val="bar"/>
                  </m:fPr>
                  <m:num>
                    <m:sSup>
                      <m:e>
                        <m:bar>
                          <m:barPr>
                            <m:pos m:val="top"/>
                          </m:barPr>
                          <m:e>
                            <m:r>
                              <w:rPr>
                                <w:rFonts w:ascii="Cambria Math" w:hAnsi="Cambria Math" w:eastAsia="Cambria Math"/>
                                <w:sz w:val="24"/>
                              </w:rPr>
                              <m:t>ϕ</m:t>
                            </m:r>
                          </m:e>
                        </m:bar>
                      </m:e>
                      <m:sup>
                        <m:r>
                          <w:rPr>
                            <w:rFonts w:ascii="Cambria Math" w:hAnsi="Cambria Math" w:eastAsia="Cambria Math"/>
                            <w:sz w:val="24"/>
                          </w:rPr>
                          <m:rPr>
                            <m:sty m:val="p"/>
                          </m:rPr>
                          <m:t>′</m:t>
                        </m:r>
                      </m:sup>
                    </m:sSup>
                  </m:num>
                  <m:den>
                    <m:bar>
                      <m:barPr>
                        <m:pos m:val="top"/>
                      </m:barPr>
                      <m:e>
                        <m:r>
                          <w:rPr>
                            <w:rFonts w:ascii="Cambria Math" w:hAnsi="Cambria Math" w:eastAsia="Cambria Math"/>
                            <w:sz w:val="24"/>
                          </w:rPr>
                          <m:t>ϕ</m:t>
                        </m:r>
                      </m:e>
                    </m:bar>
                  </m:den>
                </m:f>
                <m:r>
                  <w:rPr>
                    <w:rFonts w:ascii="Cambria Math" w:hAnsi="Cambria Math" w:eastAsia="Cambria Math"/>
                    <w:sz w:val="24"/>
                  </w:rPr>
                  <m:rPr>
                    <m:sty m:val="p"/>
                  </m:rPr>
                  <m:t>+</m:t>
                </m:r>
                <m:f>
                  <m:fPr>
                    <m:type m:val="bar"/>
                  </m:fPr>
                  <m:num>
                    <m:sSup>
                      <m:e>
                        <m:r>
                          <w:rPr>
                            <w:rFonts w:ascii="Cambria Math" w:hAnsi="Cambria Math" w:eastAsia="Cambria Math"/>
                            <w:sz w:val="24"/>
                          </w:rPr>
                          <m:t>V</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O</m:t>
                        </m:r>
                      </m:e>
                      <m:sup>
                        <m:r>
                          <w:rPr>
                            <w:rFonts w:ascii="Cambria Math" w:hAnsi="Cambria Math" w:eastAsia="Cambria Math"/>
                            <w:sz w:val="24"/>
                          </w:rPr>
                          <m:rPr>
                            <m:sty m:val="p"/>
                          </m:rPr>
                          <m:t>′</m:t>
                        </m:r>
                      </m:sup>
                    </m:sSup>
                  </m:num>
                  <m:den>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O</m:t>
                    </m:r>
                  </m:den>
                </m:f>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(A3)</m:t>
          </m:r>
        </m:oMath>
      </m:oMathPara>
    </w:p>
    <w:p>
      <w:pPr>
        <w:pStyle w:val="FirstParagraph"/>
        <w:ind w:firstLine="480"/>
      </w:pPr>
      <w:r>
        <w:rPr>
          <w:rFonts w:hint="eastAsia"/>
          <w:color w:val="000000"/>
        </w:rPr>
        <w:t xml:space="preserve">式（A3）最后一个等式右端两项之和为正，是固定冲击条件下断裂概率局部下降的净耐受阈值条件。基准为</w:t>
      </w:r>
      <m:oMath>
        <m:r>
          <w:rPr>
            <w:rFonts w:ascii="Cambria Math" w:hAnsi="Cambria Math" w:eastAsia="Cambria Math"/>
            <w:sz w:val="24"/>
          </w:rPr>
          <m:t>O</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；任何不变的外部收益水平均可先计入</w:t>
      </w:r>
      <m:oMath>
        <m:sSub>
          <m:e>
            <m:r>
              <w:rPr>
                <w:rFonts w:ascii="Cambria Math" w:hAnsi="Cambria Math" w:eastAsia="Cambria Math"/>
                <w:sz w:val="24"/>
              </w:rPr>
              <m:t>O</m:t>
            </m:r>
          </m:e>
          <m:sub>
            <m:r>
              <w:rPr>
                <w:rFonts w:ascii="Cambria Math" w:hAnsi="Cambria Math" w:eastAsia="Cambria Math"/>
                <w:sz w:val="24"/>
              </w:rPr>
              <m:t>0</m:t>
            </m:r>
          </m:sub>
        </m:sSub>
      </m:oMath>
      <w:r>
        <w:rPr>
          <w:rFonts w:hint="eastAsia"/>
          <w:color w:val="000000"/>
        </w:rPr>
        <w:t xml:space="preserve">，不能只固定</w:t>
      </w:r>
      <m:oMath>
        <m:sSup>
          <m:e>
            <m:r>
              <w:rPr>
                <w:rFonts w:ascii="Cambria Math" w:hAnsi="Cambria Math" w:eastAsia="Cambria Math"/>
                <w:sz w:val="24"/>
              </w:rPr>
              <m:t>O</m:t>
            </m:r>
          </m:e>
          <m:sup>
            <m:r>
              <w:rPr>
                <w:rFonts w:ascii="Cambria Math" w:hAnsi="Cambria Math" w:eastAsia="Cambria Math"/>
                <w:sz w:val="24"/>
              </w:rPr>
              <m:rPr>
                <m:sty m:val="p"/>
              </m:rPr>
              <m:t>′</m:t>
            </m:r>
          </m:sup>
        </m:sSup>
      </m:oMath>
      <w:r>
        <w:rPr>
          <w:rFonts w:hint="eastAsia"/>
          <w:color w:val="000000"/>
        </w:rPr>
        <w:t xml:space="preserve">而遗漏其水平。</w:t>
      </w:r>
      <m:oMath>
        <m:sSup>
          <m:e>
            <m:r>
              <w:rPr>
                <w:rFonts w:ascii="Cambria Math" w:hAnsi="Cambria Math" w:eastAsia="Cambria Math"/>
                <w:sz w:val="24"/>
              </w:rPr>
              <m:t>O</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削弱关系保护，但不会自动使总效应反向。</w:t>
      </w:r>
    </w:p>
    <w:p>
      <w:pPr>
        <w:pStyle w:val="BodyText"/>
        <w:ind w:firstLine="480"/>
      </w:pPr>
      <w:r>
        <w:rPr>
          <w:rFonts w:hint="eastAsia"/>
          <w:color w:val="000000"/>
        </w:rPr>
        <w:t xml:space="preserve">若</w:t>
      </w: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O</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，无技术冲击时也可能主动终止，单纯的</w:t>
      </w:r>
      <m:oMath>
        <m:r>
          <w:rPr>
            <w:rFonts w:ascii="Cambria Math" w:hAnsi="Cambria Math" w:eastAsia="Cambria Math"/>
            <w:sz w:val="24"/>
          </w:rPr>
          <m:t>p</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F</m:t>
        </m:r>
        <m:r>
          <w:rPr>
            <w:rFonts w:ascii="Cambria Math" w:hAnsi="Cambria Math" w:eastAsia="Cambria Math"/>
            <w:sz w:val="24"/>
          </w:rPr>
          <m:rPr>
            <m:sty m:val="p"/>
          </m:rPr>
          <m:t>(</m:t>
        </m:r>
        <m:sSubSup>
          <m:e>
            <m:r>
              <w:rPr>
                <w:rFonts w:ascii="Cambria Math" w:hAnsi="Cambria Math" w:eastAsia="Cambria Math"/>
                <w:sz w:val="24"/>
              </w:rPr>
              <m:t>u</m:t>
            </m:r>
          </m:e>
          <m:sub>
            <m:r>
              <w:rPr>
                <w:rFonts w:ascii="Cambria Math" w:hAnsi="Cambria Math" w:eastAsia="Cambria Math"/>
                <w:sz w:val="24"/>
              </w:rPr>
              <m:t>O</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rPr>
            <m:sty m:val="p"/>
          </m:rPr>
          <m:t>]</m:t>
        </m:r>
      </m:oMath>
      <w:r>
        <w:rPr>
          <w:rFonts w:hint="eastAsia"/>
          <w:color w:val="000000"/>
        </w:rPr>
        <w:t xml:space="preserve">不足以描述退出，以上对数条件也不适用。</w:t>
      </w:r>
      <m:oMath>
        <m:r>
          <w:rPr>
            <w:rFonts w:ascii="Cambria Math" w:hAnsi="Cambria Math" w:eastAsia="Cambria Math"/>
            <w:sz w:val="24"/>
          </w:rPr>
          <m:t>O</m:t>
        </m:r>
      </m:oMath>
      <w:r>
        <w:rPr>
          <w:rFonts w:hint="eastAsia"/>
          <w:color w:val="000000"/>
        </w:rPr>
        <w:t xml:space="preserve">不直接等于</w:t>
      </w:r>
      <m:oMath>
        <m:r>
          <w:rPr>
            <w:rFonts w:ascii="Cambria Math" w:hAnsi="Cambria Math" w:eastAsia="Cambria Math"/>
            <w:sz w:val="24"/>
          </w:rPr>
          <m:t>W</m:t>
        </m:r>
      </m:oMath>
      <w:r>
        <w:rPr>
          <w:rFonts w:hint="eastAsia"/>
          <w:color w:val="000000"/>
        </w:rPr>
        <w:t xml:space="preserve">：前者是旧关系共同计价的增量联合外部收益，后者是企业事件的私人等待价值。该扩展展示主动换客的竞争力量，未将两者联立为完整生命周期模型。</w:t>
      </w:r>
    </w:p>
    <w:bookmarkEnd w:id="22"/>
    <w:bookmarkStart w:id="23" w:name="a5-非技术性终止与观察误差"/>
    <w:p>
      <w:pPr>
        <w:pStyle w:val="Heading2"/>
      </w:pPr>
      <w:r>
        <w:rPr>
          <w:color w:val="000000"/>
        </w:rPr>
        <w:t xml:space="preserve">A5 </w:t>
      </w:r>
      <w:r>
        <w:rPr>
          <w:rFonts w:hint="eastAsia"/>
          <w:color w:val="000000"/>
        </w:rPr>
        <w:t xml:space="preserve">非技术性终止与观察误差</w:t>
      </w:r>
    </w:p>
    <w:p>
      <w:pPr>
        <w:pStyle w:val="FirstParagraph"/>
        <w:ind w:firstLine="480"/>
      </w:pPr>
      <w:r>
        <w:rPr>
          <w:rFonts w:hint="eastAsia"/>
          <w:color w:val="000000"/>
        </w:rPr>
        <w:t xml:space="preserve">令</w:t>
      </w:r>
      <m:oMath>
        <m:r>
          <w:rPr>
            <w:rFonts w:ascii="Cambria Math" w:hAnsi="Cambria Math" w:eastAsia="Cambria Math"/>
            <w:sz w:val="24"/>
          </w:rPr>
          <m:t>μ</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表示独立于技术适配渠道的真实非技术性终止概率，如客户破产或不可适配的交易禁令。以</w:t>
      </w:r>
      <m:oMath>
        <m:r>
          <w:rPr>
            <w:rFonts w:ascii="Cambria Math" w:hAnsi="Cambria Math" w:eastAsia="Cambria Math"/>
            <w:sz w:val="24"/>
          </w:rPr>
          <m:t>δ</m:t>
        </m:r>
      </m:oMath>
      <w:r>
        <w:rPr>
          <w:rFonts w:hint="eastAsia"/>
          <w:color w:val="000000"/>
        </w:rPr>
        <w:t xml:space="preserve">表示式（7）的技术型断裂概率，则总真实终止概率及导数为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
                  <m:e>
                    <m:r>
                      <w:rPr>
                        <w:rFonts w:ascii="Cambria Math" w:hAnsi="Cambria Math" w:eastAsia="Cambria Math"/>
                        <w:sz w:val="24"/>
                      </w:rPr>
                      <m:t>δ</m:t>
                    </m:r>
                  </m:e>
                  <m:sub>
                    <m:r>
                      <w:rPr>
                        <w:rFonts w:ascii="Cambria Math" w:hAnsi="Cambria Math" w:eastAsia="Cambria Math"/>
                        <w:sz w:val="24"/>
                      </w:rPr>
                      <m:rPr>
                        <m:sty m:val="p"/>
                      </m:rPr>
                      <m:t>a</m:t>
                    </m:r>
                    <m:r>
                      <w:rPr>
                        <w:rFonts w:ascii="Cambria Math" w:hAnsi="Cambria Math" w:eastAsia="Cambria Math"/>
                        <w:sz w:val="24"/>
                      </w:rPr>
                      <m:rPr>
                        <m:sty m:val="p"/>
                      </m:rPr>
                      <m:t>l</m:t>
                    </m:r>
                    <m:r>
                      <w:rPr>
                        <w:rFonts w:ascii="Cambria Math" w:hAnsi="Cambria Math" w:eastAsia="Cambria Math"/>
                        <w:sz w:val="24"/>
                      </w:rPr>
                      <m:rPr>
                        <m:sty m:val="p"/>
                      </m:rPr>
                      <m:t>l</m:t>
                    </m:r>
                  </m:sub>
                </m:sSub>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μ</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δ</m:t>
                </m:r>
                <m:r>
                  <w:rPr>
                    <w:rFonts w:ascii="Cambria Math" w:hAnsi="Cambria Math" w:eastAsia="Cambria Math"/>
                    <w:sz w:val="24"/>
                  </w:rPr>
                  <m:rPr>
                    <m:sty m:val="p"/>
                  </m:rPr>
                  <m:t>)</m:t>
                </m:r>
              </m:e>
            </m:mr>
            <m:mr>
              <m:e>
                <m:sSubSup>
                  <m:e>
                    <m:r>
                      <w:rPr>
                        <w:rFonts w:ascii="Cambria Math" w:hAnsi="Cambria Math" w:eastAsia="Cambria Math"/>
                        <w:sz w:val="24"/>
                      </w:rPr>
                      <m:t>δ</m:t>
                    </m:r>
                  </m:e>
                  <m:sub>
                    <m:r>
                      <w:rPr>
                        <w:rFonts w:ascii="Cambria Math" w:hAnsi="Cambria Math" w:eastAsia="Cambria Math"/>
                        <w:sz w:val="24"/>
                      </w:rPr>
                      <m:rPr>
                        <m:sty m:val="p"/>
                      </m:rPr>
                      <m:t>a</m:t>
                    </m:r>
                    <m:r>
                      <w:rPr>
                        <w:rFonts w:ascii="Cambria Math" w:hAnsi="Cambria Math" w:eastAsia="Cambria Math"/>
                        <w:sz w:val="24"/>
                      </w:rPr>
                      <m:rPr>
                        <m:sty m:val="p"/>
                      </m:rPr>
                      <m:t>l</m:t>
                    </m:r>
                    <m:r>
                      <w:rPr>
                        <w:rFonts w:ascii="Cambria Math" w:hAnsi="Cambria Math" w:eastAsia="Cambria Math"/>
                        <w:sz w:val="24"/>
                      </w:rPr>
                      <m:rPr>
                        <m:sty m:val="p"/>
                      </m:rPr>
                      <m:t>l</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μ</m:t>
                </m:r>
                <m:r>
                  <w:rPr>
                    <w:rFonts w:ascii="Cambria Math" w:hAnsi="Cambria Math" w:eastAsia="Cambria Math"/>
                    <w:sz w:val="24"/>
                  </w:rPr>
                  <m:rPr>
                    <m:sty m:val="p"/>
                  </m:rPr>
                  <m:t>)</m:t>
                </m:r>
                <m:r>
                  <w:rPr>
                    <w:rFonts w:ascii="Cambria Math" w:hAnsi="Cambria Math" w:eastAsia="Cambria Math"/>
                    <w:sz w:val="24"/>
                  </w:rPr>
                  <m:t>p</m:t>
                </m:r>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r>
                      <w:rPr>
                        <w:rFonts w:ascii="Cambria Math" w:hAnsi="Cambria Math" w:eastAsia="Cambria Math"/>
                        <w:sz w:val="24"/>
                      </w:rPr>
                      <m:rPr>
                        <m:sty m:val="p"/>
                      </m:rPr>
                      <m:t>′</m:t>
                    </m:r>
                  </m:sup>
                </m:sSup>
                <m:r>
                  <w:rPr>
                    <w:rFonts w:ascii="Cambria Math" w:hAnsi="Cambria Math" w:eastAsia="Cambria Math"/>
                    <w:sz w:val="24"/>
                  </w:rPr>
                  <m:t> </m:t>
                </m:r>
                <m:r>
                  <w:rPr>
                    <w:rFonts w:ascii="Cambria Math" w:hAnsi="Cambria Math" w:eastAsia="Cambria Math"/>
                    <w:sz w:val="24"/>
                  </w:rPr>
                  <m:rPr>
                    <m:sty m:val="p"/>
                  </m:rPr>
                  <m:t>(</m:t>
                </m:r>
                <m:sSup>
                  <m:e>
                    <m:r>
                      <w:rPr>
                        <w:rFonts w:ascii="Cambria Math" w:hAnsi="Cambria Math" w:eastAsia="Cambria Math"/>
                        <w:sz w:val="24"/>
                      </w:rPr>
                      <m:t>μ</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e>
            </m:mr>
            <m:mr>
              <m:e>
                <m:sSubSup>
                  <m:e>
                    <m:r>
                      <w:rPr>
                        <w:rFonts w:ascii="Cambria Math" w:hAnsi="Cambria Math" w:eastAsia="Cambria Math"/>
                        <w:sz w:val="24"/>
                      </w:rPr>
                      <m:t>δ</m:t>
                    </m:r>
                  </m:e>
                  <m:sub>
                    <m:r>
                      <w:rPr>
                        <w:rFonts w:ascii="Cambria Math" w:hAnsi="Cambria Math" w:eastAsia="Cambria Math"/>
                        <w:sz w:val="24"/>
                      </w:rPr>
                      <m:rPr>
                        <m:sty m:val="p"/>
                      </m:rPr>
                      <m:t>a</m:t>
                    </m:r>
                    <m:r>
                      <w:rPr>
                        <w:rFonts w:ascii="Cambria Math" w:hAnsi="Cambria Math" w:eastAsia="Cambria Math"/>
                        <w:sz w:val="24"/>
                      </w:rPr>
                      <m:rPr>
                        <m:sty m:val="p"/>
                      </m:rPr>
                      <m:t>l</m:t>
                    </m:r>
                    <m:r>
                      <w:rPr>
                        <w:rFonts w:ascii="Cambria Math" w:hAnsi="Cambria Math" w:eastAsia="Cambria Math"/>
                        <w:sz w:val="24"/>
                      </w:rPr>
                      <m:rPr>
                        <m:sty m:val="p"/>
                      </m:rPr>
                      <m:t>l</m:t>
                    </m:r>
                  </m:sub>
                  <m:sup>
                    <m:r>
                      <w:rPr>
                        <w:rFonts w:ascii="Cambria Math" w:hAnsi="Cambria Math" w:eastAsia="Cambria Math"/>
                        <w:sz w:val="24"/>
                      </w:rPr>
                      <m:rPr>
                        <m:sty m:val="p"/>
                      </m:rPr>
                      <m:t>′</m:t>
                    </m:r>
                  </m:sup>
                </m:sSubSup>
                <m:r>
                  <w:rPr>
                    <w:rFonts w:ascii="Cambria Math" w:hAnsi="Cambria Math" w:eastAsia="Cambria Math"/>
                    <w:sz w:val="24"/>
                  </w:rPr>
                  <m:rPr>
                    <m:sty m:val="p"/>
                  </m:rPr>
                  <m:t>=</m:t>
                </m:r>
                <m:sSup>
                  <m:e>
                    <m:r>
                      <w:rPr>
                        <w:rFonts w:ascii="Cambria Math" w:hAnsi="Cambria Math" w:eastAsia="Cambria Math"/>
                        <w:sz w:val="24"/>
                      </w:rPr>
                      <m:t>μ</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δ</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μ</m:t>
                </m:r>
                <m:r>
                  <w:rPr>
                    <w:rFonts w:ascii="Cambria Math" w:hAnsi="Cambria Math" w:eastAsia="Cambria Math"/>
                    <w:sz w:val="24"/>
                  </w:rPr>
                  <m:rPr>
                    <m:sty m:val="p"/>
                  </m:rPr>
                  <m:t>)</m:t>
                </m:r>
                <m:sSup>
                  <m:e>
                    <m:r>
                      <w:rPr>
                        <w:rFonts w:ascii="Cambria Math" w:hAnsi="Cambria Math" w:eastAsia="Cambria Math"/>
                        <w:sz w:val="24"/>
                      </w:rPr>
                      <m:t>δ</m:t>
                    </m:r>
                  </m:e>
                  <m:sup>
                    <m:r>
                      <w:rPr>
                        <w:rFonts w:ascii="Cambria Math" w:hAnsi="Cambria Math" w:eastAsia="Cambria Math"/>
                        <w:sz w:val="24"/>
                      </w:rPr>
                      <m:rPr>
                        <m:sty m:val="p"/>
                      </m:rPr>
                      <m:t>′</m:t>
                    </m:r>
                  </m:sup>
                </m:sSup>
                <m:r>
                  <w:rPr>
                    <w:rFonts w:ascii="Cambria Math" w:hAnsi="Cambria Math" w:eastAsia="Cambria Math"/>
                    <w:sz w:val="24"/>
                  </w:rPr>
                  <m:t> </m:t>
                </m:r>
                <m:r>
                  <w:rPr>
                    <w:rFonts w:ascii="Cambria Math" w:hAnsi="Cambria Math" w:eastAsia="Cambria Math"/>
                    <w:sz w:val="24"/>
                  </w:rPr>
                  <m:rPr>
                    <m:sty m:val="p"/>
                  </m:rPr>
                  <m:t>(</m:t>
                </m:r>
                <m:r>
                  <w:rPr>
                    <w:rFonts w:ascii="Cambria Math" w:hAnsi="Cambria Math" w:eastAsia="Cambria Math"/>
                    <w:sz w:val="24"/>
                  </w:rPr>
                  <m:t>μ</m:t>
                </m:r>
                <m:r>
                  <w:rPr>
                    <w:rFonts w:ascii="Cambria Math" w:hAnsi="Cambria Math" w:eastAsia="Cambria Math"/>
                    <w:sz w:val="24"/>
                  </w:rPr>
                  <m:t> </m:t>
                </m:r>
                <m:r>
                  <w:rPr>
                    <w:rFonts w:ascii="Cambria Math" w:hAnsi="Cambria Math" w:eastAsia="Cambria Math"/>
                    <w:sz w:val="24"/>
                  </w:rPr>
                  <m:rPr>
                    <m:nor/>
                    <m:sty m:val="p"/>
                  </m:rPr>
                  <m:t>可变</m:t>
                </m:r>
                <m:r>
                  <w:rPr>
                    <w:rFonts w:ascii="Cambria Math" w:hAnsi="Cambria Math" w:eastAsia="Cambria Math"/>
                    <w:sz w:val="24"/>
                  </w:rPr>
                  <m:rPr>
                    <m:sty m:val="p"/>
                  </m:rPr>
                  <m:t>)</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(A4)</m:t>
          </m:r>
        </m:oMath>
      </m:oMathPara>
    </w:p>
    <w:p>
      <w:pPr>
        <w:pStyle w:val="FirstParagraph"/>
        <w:ind w:firstLine="480"/>
      </w:pPr>
      <w:r>
        <w:rPr>
          <w:rFonts w:hint="eastAsia"/>
          <w:color w:val="000000"/>
        </w:rPr>
        <w:t xml:space="preserve">式（A4）说明，在独立且固定的非技术终止下，技术保护方向不变，概率边际效应乘以</w:t>
      </w:r>
      <m:oMath>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μ</m:t>
        </m:r>
      </m:oMath>
      <w:r>
        <w:rPr>
          <w:color w:val="000000"/>
        </w:rPr>
        <w:t xml:space="preserve">。</w:t>
      </w:r>
      <m:oMath>
        <m:r>
          <w:rPr>
            <w:rFonts w:ascii="Cambria Math" w:hAnsi="Cambria Math" w:eastAsia="Cambria Math"/>
            <w:sz w:val="24"/>
          </w:rPr>
          <m:t>μ</m:t>
        </m:r>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时不再有严格保护效应；</w:t>
      </w:r>
      <m:oMath>
        <m:sSup>
          <m:e>
            <m:r>
              <w:rPr>
                <w:rFonts w:ascii="Cambria Math" w:hAnsi="Cambria Math" w:eastAsia="Cambria Math"/>
                <w:sz w:val="24"/>
              </w:rPr>
              <m:t>μ</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时总方向取决于两部分。已在A4中解释的主动换客不得再作为独立终止重复计入。</w:t>
      </w:r>
    </w:p>
    <w:p>
      <w:pPr>
        <w:pStyle w:val="BodyText"/>
        <w:ind w:firstLine="480"/>
      </w:pPr>
      <w:r>
        <w:rPr>
          <w:rFonts w:hint="eastAsia"/>
          <w:color w:val="000000"/>
        </w:rPr>
        <w:t xml:space="preserve">披露变化、数据库覆盖中断和实体映射错误属于观察过程，不是经济终止，故不并入</w:t>
      </w:r>
      <m:oMath>
        <m:r>
          <w:rPr>
            <w:rFonts w:ascii="Cambria Math" w:hAnsi="Cambria Math" w:eastAsia="Cambria Math"/>
            <w:sz w:val="24"/>
          </w:rPr>
          <m:t>μ</m:t>
        </m:r>
      </m:oMath>
      <w:r>
        <w:rPr>
          <w:rFonts w:hint="eastAsia"/>
          <w:color w:val="000000"/>
        </w:rPr>
        <w:t xml:space="preserve">，也不将</w:t>
      </w:r>
      <m:oMath>
        <m:sSub>
          <m:e>
            <m:r>
              <w:rPr>
                <w:rFonts w:ascii="Cambria Math" w:hAnsi="Cambria Math" w:eastAsia="Cambria Math"/>
                <w:sz w:val="24"/>
              </w:rPr>
              <m:t>δ</m:t>
            </m:r>
          </m:e>
          <m:sub>
            <m:r>
              <w:rPr>
                <w:rFonts w:ascii="Cambria Math" w:hAnsi="Cambria Math" w:eastAsia="Cambria Math"/>
                <w:sz w:val="24"/>
              </w:rPr>
              <m:rPr>
                <m:sty m:val="p"/>
              </m:rPr>
              <m:t>a</m:t>
            </m:r>
            <m:r>
              <w:rPr>
                <w:rFonts w:ascii="Cambria Math" w:hAnsi="Cambria Math" w:eastAsia="Cambria Math"/>
                <w:sz w:val="24"/>
              </w:rPr>
              <m:rPr>
                <m:sty m:val="p"/>
              </m:rPr>
              <m:t>l</m:t>
            </m:r>
            <m:r>
              <w:rPr>
                <w:rFonts w:ascii="Cambria Math" w:hAnsi="Cambria Math" w:eastAsia="Cambria Math"/>
                <w:sz w:val="24"/>
              </w:rPr>
              <m:rPr>
                <m:sty m:val="p"/>
              </m:rPr>
              <m:t>l</m:t>
            </m:r>
          </m:sub>
        </m:sSub>
      </m:oMath>
      <w:r>
        <w:rPr>
          <w:rFonts w:hint="eastAsia"/>
          <w:color w:val="000000"/>
        </w:rPr>
        <w:t xml:space="preserve">直接命名为“观察断裂概率”。只有记录完整且状态识别准确时两者才一致。覆盖缺失应按可核实的缺失或删失处理，不能机械赋值为断裂；其与标准相关时，误差方向不由式（A4）决定。永久退出的企业还可能不满足恢复模型的正参与价值条件，需与可继续经营的断裂事件区分。</w:t>
      </w:r>
    </w:p>
    <w:bookmarkEnd w:id="23"/>
    <w:bookmarkEnd w:id="24"/>
    <w:bookmarkStart w:id="25" w:name="附录b-目的国标准契合度"/>
    <w:p>
      <w:pPr>
        <w:pStyle w:val="Heading1"/>
      </w:pPr>
      <w:r>
        <w:rPr>
          <w:rFonts w:hint="eastAsia"/>
          <w:color w:val="000000"/>
        </w:rPr>
        <w:t xml:space="preserve">附录B</w:t>
      </w:r>
      <w:r>
        <w:rPr>
          <w:color w:val="000000"/>
        </w:rPr>
        <w:t xml:space="preserve"> </w:t>
      </w:r>
      <w:r>
        <w:rPr>
          <w:rFonts w:hint="eastAsia"/>
          <w:color w:val="000000"/>
        </w:rPr>
        <w:t xml:space="preserve">目的国标准契合度</w:t>
      </w:r>
    </w:p>
    <w:p>
      <w:pPr>
        <w:pStyle w:val="FirstParagraph"/>
        <w:ind w:firstLine="480"/>
      </w:pPr>
      <w:r>
        <w:rPr>
          <w:rFonts w:hint="eastAsia"/>
          <w:color w:val="000000"/>
        </w:rPr>
        <w:t xml:space="preserve">本扩展限定于共同架构主要服务一个预定目的国的单市场情形。跨多个市场共享架构时，各国暴露共同影响设计，以下一维表达不直接适用。设</w:t>
      </w:r>
      <m:oMath>
        <m:sSub>
          <m:e>
            <m:r>
              <w:rPr>
                <w:rFonts w:ascii="Cambria Math" w:hAnsi="Cambria Math" w:eastAsia="Cambria Math"/>
                <w:sz w:val="24"/>
              </w:rPr>
              <m:t>ω</m:t>
            </m:r>
          </m:e>
          <m:sub>
            <m:r>
              <w:rPr>
                <w:rFonts w:ascii="Cambria Math" w:hAnsi="Cambria Math" w:eastAsia="Cambria Math"/>
                <w:sz w:val="24"/>
              </w:rPr>
              <m:t>h</m:t>
            </m:r>
            <m:r>
              <w:rPr>
                <w:rFonts w:ascii="Cambria Math" w:hAnsi="Cambria Math" w:eastAsia="Cambria Math"/>
                <w:sz w:val="24"/>
              </w:rPr>
              <m:t>c</m:t>
            </m:r>
          </m:sub>
        </m:sSub>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为预先给定的行业—目的国技术规则契合度，</w:t>
      </w:r>
      <m:oMath>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t>τ</m:t>
        </m:r>
        <m:sSub>
          <m:e>
            <m:r>
              <w:rPr>
                <w:rFonts w:ascii="Cambria Math" w:hAnsi="Cambria Math" w:eastAsia="Cambria Math"/>
                <w:sz w:val="24"/>
              </w:rPr>
              <m:t>ω</m:t>
            </m:r>
          </m:e>
          <m:sub>
            <m:r>
              <w:rPr>
                <w:rFonts w:ascii="Cambria Math" w:hAnsi="Cambria Math" w:eastAsia="Cambria Math"/>
                <w:sz w:val="24"/>
              </w:rPr>
              <m:t>h</m:t>
            </m:r>
            <m:r>
              <w:rPr>
                <w:rFonts w:ascii="Cambria Math" w:hAnsi="Cambria Math" w:eastAsia="Cambria Math"/>
                <w:sz w:val="24"/>
              </w:rPr>
              <m:t>c</m:t>
            </m:r>
          </m:sub>
        </m:sSub>
      </m:oMath>
      <w:r>
        <w:rPr>
          <w:rFonts w:hint="eastAsia"/>
          <w:color w:val="000000"/>
        </w:rPr>
        <w:t xml:space="preserve">为有效标准暴露。将设计附加成本与互操作性中的标准环境替换为</w:t>
      </w:r>
      <m:oMath>
        <m:r>
          <w:rPr>
            <w:rFonts w:ascii="Cambria Math" w:hAnsi="Cambria Math" w:eastAsia="Cambria Math"/>
            <w:sz w:val="24"/>
          </w:rPr>
          <m:t>z</m:t>
        </m:r>
      </m:oMath>
      <w:r>
        <w:rPr>
          <w:rFonts w:hint="eastAsia"/>
          <w:color w:val="000000"/>
        </w:rPr>
        <w:t xml:space="preserve">，记</w:t>
      </w:r>
      <m:oMath>
        <m:r>
          <w:rPr>
            <w:rFonts w:ascii="Cambria Math" w:hAnsi="Cambria Math" w:eastAsia="Cambria Math"/>
            <w:sz w:val="24"/>
          </w:rPr>
          <m:rPr>
            <m:sty m:val="p"/>
          </m:rPr>
          <m:t>Φ</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sSubSup>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g</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oMath>
      <w:r>
        <w:rPr>
          <w:rFonts w:hint="eastAsia"/>
          <w:color w:val="000000"/>
        </w:rPr>
        <w:t xml:space="preserve">。则</w:t>
      </w:r>
    </w:p>
    <w:p>
      <w:pPr>
        <w:pStyle w:val="BodyText"/>
        <w:keepNext/>
        <w:keepLines/>
        <w:spacing w:before="160" w:after="160" w:line="240" w:lineRule="auto"/>
        <w:ind w:firstLine="0"/>
      </w:pPr>
      <m:oMathPara>
        <m:oMathParaPr>
          <m:jc m:val="center"/>
        </m:oMathParaPr>
        <m:oMath>
          <m:sSub>
            <m:e>
              <m:r>
                <w:rPr>
                  <w:rFonts w:ascii="Cambria Math" w:hAnsi="Cambria Math" w:eastAsia="Cambria Math"/>
                  <w:sz w:val="24"/>
                </w:rPr>
                <m:rPr>
                  <m:sty m:val="p"/>
                </m:rPr>
                <m:t>Φ</m:t>
              </m:r>
            </m:e>
            <m:sub>
              <m:r>
                <w:rPr>
                  <w:rFonts w:ascii="Cambria Math" w:hAnsi="Cambria Math" w:eastAsia="Cambria Math"/>
                  <w:sz w:val="24"/>
                </w:rPr>
                <m:t>τ</m:t>
              </m:r>
            </m:sub>
          </m:sSub>
          <m:r>
            <w:rPr>
              <w:rFonts w:ascii="Cambria Math" w:hAnsi="Cambria Math" w:eastAsia="Cambria Math"/>
              <w:sz w:val="24"/>
            </w:rPr>
            <m:rPr>
              <m:sty m:val="p"/>
            </m:rPr>
            <m:t>=</m:t>
          </m:r>
          <m:sSub>
            <m:e>
              <m:r>
                <w:rPr>
                  <w:rFonts w:ascii="Cambria Math" w:hAnsi="Cambria Math" w:eastAsia="Cambria Math"/>
                  <w:sz w:val="24"/>
                </w:rPr>
                <m:t>ω</m:t>
              </m:r>
            </m:e>
            <m:sub>
              <m:r>
                <w:rPr>
                  <w:rFonts w:ascii="Cambria Math" w:hAnsi="Cambria Math" w:eastAsia="Cambria Math"/>
                  <w:sz w:val="24"/>
                </w:rPr>
                <m:t>h</m:t>
              </m:r>
              <m:r>
                <w:rPr>
                  <w:rFonts w:ascii="Cambria Math" w:hAnsi="Cambria Math" w:eastAsia="Cambria Math"/>
                  <w:sz w:val="24"/>
                </w:rPr>
                <m:t>c</m:t>
              </m:r>
            </m:sub>
          </m:sSub>
          <m:sSub>
            <m:e>
              <m:r>
                <w:rPr>
                  <w:rFonts w:ascii="Cambria Math" w:hAnsi="Cambria Math" w:eastAsia="Cambria Math"/>
                  <w:sz w:val="24"/>
                </w:rPr>
                <m:rPr>
                  <m:sty m:val="p"/>
                </m:rPr>
                <m:t>Φ</m:t>
              </m:r>
            </m:e>
            <m:sub>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  </m:t>
          </m:r>
          <m:sSub>
            <m:e>
              <m:r>
                <w:rPr>
                  <w:rFonts w:ascii="Cambria Math" w:hAnsi="Cambria Math" w:eastAsia="Cambria Math"/>
                  <w:sz w:val="24"/>
                </w:rPr>
                <m:rPr>
                  <m:sty m:val="p"/>
                </m:rPr>
                <m:t>Φ</m:t>
              </m:r>
            </m:e>
            <m:sub>
              <m:r>
                <w:rPr>
                  <w:rFonts w:ascii="Cambria Math" w:hAnsi="Cambria Math" w:eastAsia="Cambria Math"/>
                  <w:sz w:val="24"/>
                </w:rPr>
                <m:t>τ</m:t>
              </m:r>
              <m:r>
                <w:rPr>
                  <w:rFonts w:ascii="Cambria Math" w:hAnsi="Cambria Math" w:eastAsia="Cambria Math"/>
                  <w:sz w:val="24"/>
                </w:rPr>
                <m:t>ω</m:t>
              </m:r>
            </m:sub>
          </m:sSub>
          <m:r>
            <w:rPr>
              <w:rFonts w:ascii="Cambria Math" w:hAnsi="Cambria Math" w:eastAsia="Cambria Math"/>
              <w:sz w:val="24"/>
            </w:rPr>
            <m:rPr>
              <m:sty m:val="p"/>
            </m:rPr>
            <m:t>=</m:t>
          </m:r>
          <m:sSub>
            <m:e>
              <m:r>
                <w:rPr>
                  <w:rFonts w:ascii="Cambria Math" w:hAnsi="Cambria Math" w:eastAsia="Cambria Math"/>
                  <w:sz w:val="24"/>
                </w:rPr>
                <m:rPr>
                  <m:sty m:val="p"/>
                </m:rPr>
                <m:t>Φ</m:t>
              </m:r>
            </m:e>
            <m:sub>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z</m:t>
          </m:r>
          <m:sSub>
            <m:e>
              <m:r>
                <w:rPr>
                  <w:rFonts w:ascii="Cambria Math" w:hAnsi="Cambria Math" w:eastAsia="Cambria Math"/>
                  <w:sz w:val="24"/>
                </w:rPr>
                <m:rPr>
                  <m:sty m:val="p"/>
                </m:rPr>
                <m:t>Φ</m:t>
              </m:r>
            </m:e>
            <m:sub>
              <m:r>
                <w:rPr>
                  <w:rFonts w:ascii="Cambria Math" w:hAnsi="Cambria Math" w:eastAsia="Cambria Math"/>
                  <w:sz w:val="24"/>
                </w:rPr>
                <m:t>z</m:t>
              </m:r>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(B1)</m:t>
          </m:r>
        </m:oMath>
      </m:oMathPara>
    </w:p>
    <w:p>
      <w:pPr>
        <w:pStyle w:val="FirstParagraph"/>
        <w:ind w:firstLine="480"/>
      </w:pPr>
      <w:r>
        <w:rPr>
          <w:rFonts w:hint="eastAsia"/>
          <w:color w:val="000000"/>
        </w:rPr>
        <w:t xml:space="preserve">式（B1）说明，契合度提高增加暴露，但技术收益递减可能抵消交叉效应。更高契合度下互操作性的边际反应更大，需要</w:t>
      </w:r>
      <m:oMath>
        <m:sSub>
          <m:e>
            <m:r>
              <w:rPr>
                <w:rFonts w:ascii="Cambria Math" w:hAnsi="Cambria Math" w:eastAsia="Cambria Math"/>
                <w:sz w:val="24"/>
              </w:rPr>
              <m:rPr>
                <m:sty m:val="p"/>
              </m:rPr>
              <m:t>Φ</m:t>
            </m:r>
          </m:e>
          <m:sub>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z</m:t>
        </m:r>
        <m:sSub>
          <m:e>
            <m:r>
              <w:rPr>
                <w:rFonts w:ascii="Cambria Math" w:hAnsi="Cambria Math" w:eastAsia="Cambria Math"/>
                <w:sz w:val="24"/>
              </w:rPr>
              <m:rPr>
                <m:sty m:val="p"/>
              </m:rPr>
              <m:t>Φ</m:t>
            </m:r>
          </m:e>
          <m:sub>
            <m:r>
              <w:rPr>
                <w:rFonts w:ascii="Cambria Math" w:hAnsi="Cambria Math" w:eastAsia="Cambria Math"/>
                <w:sz w:val="24"/>
              </w:rPr>
              <m:t>z</m:t>
            </m:r>
            <m:r>
              <w:rPr>
                <w:rFonts w:ascii="Cambria Math" w:hAnsi="Cambria Math" w:eastAsia="Cambria Math"/>
                <w:sz w:val="24"/>
              </w:rPr>
              <m:t>z</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，而不只是</w:t>
      </w:r>
      <m:oMath>
        <m:sSub>
          <m:e>
            <m:r>
              <w:rPr>
                <w:rFonts w:ascii="Cambria Math" w:hAnsi="Cambria Math" w:eastAsia="Cambria Math"/>
                <w:sz w:val="24"/>
              </w:rPr>
              <m:rPr>
                <m:sty m:val="p"/>
              </m:rPr>
              <m:t>Φ</m:t>
            </m:r>
          </m:e>
          <m:sub>
            <m:r>
              <w:rPr>
                <w:rFonts w:ascii="Cambria Math" w:hAnsi="Cambria Math" w:eastAsia="Cambria Math"/>
                <w:sz w:val="24"/>
              </w:rPr>
              <m:t>z</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。令</w:t>
      </w:r>
      <m:oMath>
        <m:r>
          <w:rPr>
            <w:rFonts w:ascii="Cambria Math" w:hAnsi="Cambria Math" w:eastAsia="Cambria Math"/>
            <w:sz w:val="24"/>
          </w:rPr>
          <m:t>U</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Φ</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oMath>
      <w:r>
        <w:rPr>
          <w:rFonts w:hint="eastAsia"/>
          <w:color w:val="000000"/>
        </w:rPr>
        <w:t xml:space="preserve">为该市场的耐受阈值。在净耐受阈值增益条件</w:t>
      </w:r>
      <m:oMath>
        <m:sSub>
          <m:e>
            <m:r>
              <w:rPr>
                <w:rFonts w:ascii="Cambria Math" w:hAnsi="Cambria Math" w:eastAsia="Cambria Math"/>
                <w:sz w:val="24"/>
              </w:rPr>
              <m:t>U</m:t>
            </m:r>
          </m:e>
          <m:sub>
            <m:r>
              <w:rPr>
                <w:rFonts w:ascii="Cambria Math" w:hAnsi="Cambria Math" w:eastAsia="Cambria Math"/>
                <w:sz w:val="24"/>
              </w:rPr>
              <m:t>z</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及冲击分布可比时，</w:t>
      </w:r>
    </w:p>
    <w:p>
      <w:pPr>
        <w:pStyle w:val="BodyText"/>
        <w:keepNext/>
        <w:keepLines/>
        <w:spacing w:before="160" w:after="160" w:line="240" w:lineRule="auto"/>
        <w:ind w:firstLine="0"/>
      </w:pPr>
      <m:oMathPara>
        <m:oMathParaPr>
          <m:jc m:val="center"/>
        </m:oMathParaPr>
        <m:oMath>
          <m:f>
            <m:fPr>
              <m:type m:val="bar"/>
            </m:fPr>
            <m:num>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t>δ</m:t>
                  </m:r>
                </m:e>
                <m:sub>
                  <m:r>
                    <w:rPr>
                      <w:rFonts w:ascii="Cambria Math" w:hAnsi="Cambria Math" w:eastAsia="Cambria Math"/>
                      <w:sz w:val="24"/>
                    </w:rPr>
                    <m:t>τ</m:t>
                  </m:r>
                </m:sub>
              </m:sSub>
              <m:r>
                <w:rPr>
                  <w:rFonts w:ascii="Cambria Math" w:hAnsi="Cambria Math" w:eastAsia="Cambria Math"/>
                  <w:sz w:val="24"/>
                </w:rPr>
                <m:rPr>
                  <m:sty m:val="p"/>
                </m:rPr>
                <m:t>]</m:t>
              </m:r>
            </m:num>
            <m:den>
              <m:r>
                <w:rPr>
                  <w:rFonts w:ascii="Cambria Math" w:hAnsi="Cambria Math" w:eastAsia="Cambria Math"/>
                  <w:sz w:val="24"/>
                </w:rPr>
                <m:rPr>
                  <m:sty m:val="p"/>
                </m:rPr>
                <m:t>∂</m:t>
              </m:r>
              <m:sSub>
                <m:e>
                  <m:r>
                    <w:rPr>
                      <w:rFonts w:ascii="Cambria Math" w:hAnsi="Cambria Math" w:eastAsia="Cambria Math"/>
                      <w:sz w:val="24"/>
                    </w:rPr>
                    <m:t>ω</m:t>
                  </m:r>
                </m:e>
                <m:sub>
                  <m:r>
                    <w:rPr>
                      <w:rFonts w:ascii="Cambria Math" w:hAnsi="Cambria Math" w:eastAsia="Cambria Math"/>
                      <w:sz w:val="24"/>
                    </w:rPr>
                    <m:t>h</m:t>
                  </m:r>
                  <m:r>
                    <w:rPr>
                      <w:rFonts w:ascii="Cambria Math" w:hAnsi="Cambria Math" w:eastAsia="Cambria Math"/>
                      <w:sz w:val="24"/>
                    </w:rPr>
                    <m:t>c</m:t>
                  </m:r>
                </m:sub>
              </m:sSub>
            </m:den>
          </m:f>
          <m:r>
            <w:rPr>
              <w:rFonts w:ascii="Cambria Math" w:hAnsi="Cambria Math" w:eastAsia="Cambria Math"/>
              <w:sz w:val="24"/>
            </w:rPr>
            <m:rPr>
              <m:sty m:val="p"/>
            </m:rPr>
            <m:t>=</m:t>
          </m:r>
          <m:r>
            <w:rPr>
              <w:rFonts w:ascii="Cambria Math" w:hAnsi="Cambria Math" w:eastAsia="Cambria Math"/>
              <w:sz w:val="24"/>
            </w:rPr>
            <m:t>p</m:t>
          </m:r>
          <m:d>
            <m:dPr>
              <m:begChr m:val="{"/>
              <m:sepChr m:val=""/>
              <m:endChr m:val="}"/>
              <m:grow/>
            </m:dPr>
            <m:e>
              <m:r>
                <w:rPr>
                  <w:rFonts w:ascii="Cambria Math" w:hAnsi="Cambria Math" w:eastAsia="Cambria Math"/>
                  <w:sz w:val="24"/>
                </w:rPr>
                <m:t>f</m:t>
              </m:r>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sSub>
                <m:e>
                  <m:r>
                    <w:rPr>
                      <w:rFonts w:ascii="Cambria Math" w:hAnsi="Cambria Math" w:eastAsia="Cambria Math"/>
                      <w:sz w:val="24"/>
                    </w:rPr>
                    <m:t>U</m:t>
                  </m:r>
                </m:e>
                <m:sub>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z</m:t>
              </m:r>
              <m:d>
                <m:dPr>
                  <m:begChr m:val="["/>
                  <m:sepChr m:val=""/>
                  <m:endChr m:val="]"/>
                  <m:grow/>
                </m:dPr>
                <m:e>
                  <m:sSup>
                    <m:e>
                      <m:r>
                        <w:rPr>
                          <w:rFonts w:ascii="Cambria Math" w:hAnsi="Cambria Math" w:eastAsia="Cambria Math"/>
                          <w:sz w:val="24"/>
                        </w:rPr>
                        <m:t>f</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sSubSup>
                    <m:e>
                      <m:r>
                        <w:rPr>
                          <w:rFonts w:ascii="Cambria Math" w:hAnsi="Cambria Math" w:eastAsia="Cambria Math"/>
                          <w:sz w:val="24"/>
                        </w:rPr>
                        <m:t>U</m:t>
                      </m:r>
                    </m:e>
                    <m:sub>
                      <m:r>
                        <w:rPr>
                          <w:rFonts w:ascii="Cambria Math" w:hAnsi="Cambria Math" w:eastAsia="Cambria Math"/>
                          <w:sz w:val="24"/>
                        </w:rPr>
                        <m:t>z</m:t>
                      </m:r>
                    </m:sub>
                    <m:sup>
                      <m:r>
                        <w:rPr>
                          <w:rFonts w:ascii="Cambria Math" w:hAnsi="Cambria Math" w:eastAsia="Cambria Math"/>
                          <w:sz w:val="24"/>
                        </w:rPr>
                        <m:t>2</m:t>
                      </m:r>
                    </m:sup>
                  </m:sSubSup>
                  <m:r>
                    <w:rPr>
                      <w:rFonts w:ascii="Cambria Math" w:hAnsi="Cambria Math" w:eastAsia="Cambria Math"/>
                      <w:sz w:val="24"/>
                    </w:rPr>
                    <m:rPr>
                      <m:sty m:val="p"/>
                    </m:rPr>
                    <m:t>+</m:t>
                  </m:r>
                  <m:r>
                    <w:rPr>
                      <w:rFonts w:ascii="Cambria Math" w:hAnsi="Cambria Math" w:eastAsia="Cambria Math"/>
                      <w:sz w:val="24"/>
                    </w:rPr>
                    <m:t>f</m:t>
                  </m:r>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sSub>
                    <m:e>
                      <m:r>
                        <w:rPr>
                          <w:rFonts w:ascii="Cambria Math" w:hAnsi="Cambria Math" w:eastAsia="Cambria Math"/>
                          <w:sz w:val="24"/>
                        </w:rPr>
                        <m:t>U</m:t>
                      </m:r>
                    </m:e>
                    <m:sub>
                      <m:r>
                        <w:rPr>
                          <w:rFonts w:ascii="Cambria Math" w:hAnsi="Cambria Math" w:eastAsia="Cambria Math"/>
                          <w:sz w:val="24"/>
                        </w:rPr>
                        <m:t>z</m:t>
                      </m:r>
                      <m:r>
                        <w:rPr>
                          <w:rFonts w:ascii="Cambria Math" w:hAnsi="Cambria Math" w:eastAsia="Cambria Math"/>
                          <w:sz w:val="24"/>
                        </w:rPr>
                        <m:t>z</m:t>
                      </m:r>
                    </m:sub>
                  </m:sSub>
                </m:e>
              </m:d>
            </m:e>
          </m:d>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(B2)</m:t>
          </m:r>
        </m:oMath>
      </m:oMathPara>
    </w:p>
    <w:p>
      <w:pPr>
        <w:pStyle w:val="FirstParagraph"/>
        <w:ind w:firstLine="480"/>
      </w:pPr>
      <w:r>
        <w:rPr>
          <w:rFonts w:hint="eastAsia"/>
          <w:color w:val="000000"/>
        </w:rPr>
        <w:t xml:space="preserve">式（B2）包含阈值曲率与冲击密度的变化。</w:t>
      </w:r>
      <m:oMath>
        <m:sSub>
          <m:e>
            <m:r>
              <w:rPr>
                <w:rFonts w:ascii="Cambria Math" w:hAnsi="Cambria Math" w:eastAsia="Cambria Math"/>
                <w:sz w:val="24"/>
              </w:rPr>
              <m:t>U</m:t>
            </m:r>
          </m:e>
          <m:sub>
            <m:r>
              <w:rPr>
                <w:rFonts w:ascii="Cambria Math" w:hAnsi="Cambria Math" w:eastAsia="Cambria Math"/>
                <w:sz w:val="24"/>
              </w:rPr>
              <m:t>z</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U</m:t>
            </m:r>
          </m:e>
          <m:sub>
            <m:r>
              <w:rPr>
                <w:rFonts w:ascii="Cambria Math" w:hAnsi="Cambria Math" w:eastAsia="Cambria Math"/>
                <w:sz w:val="24"/>
              </w:rPr>
              <m:t>z</m:t>
            </m:r>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0</m:t>
        </m:r>
      </m:oMath>
      <w:r>
        <w:rPr>
          <w:color w:val="000000"/>
        </w:rPr>
        <w:t xml:space="preserve">、</w:t>
      </w:r>
      <m:oMath>
        <m:sSup>
          <m:e>
            <m:r>
              <w:rPr>
                <w:rFonts w:ascii="Cambria Math" w:hAnsi="Cambria Math" w:eastAsia="Cambria Math"/>
                <w:sz w:val="24"/>
              </w:rPr>
              <m:t>f</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是一组局部充分条件，使高契合度下标准的保护效应更大，但不作为所有市场均满足的基准假设。</w:t>
      </w:r>
    </w:p>
    <w:p>
      <w:pPr>
        <w:pStyle w:val="BodyText"/>
        <w:ind w:firstLine="480"/>
      </w:pPr>
      <w:r>
        <w:rPr>
          <w:rFonts w:hint="eastAsia"/>
          <w:color w:val="000000"/>
        </w:rPr>
        <w:t xml:space="preserve">对预定候选市场中的重构问题，记</w:t>
      </w:r>
      <m:oMath>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oMath>
      <w:r>
        <w:rPr>
          <w:rFonts w:hint="eastAsia"/>
          <w:color w:val="000000"/>
        </w:rPr>
        <w:t xml:space="preserve">为最优到达强度，保持</w:t>
      </w:r>
      <m:oMath>
        <m:r>
          <w:rPr>
            <w:rFonts w:ascii="Cambria Math" w:hAnsi="Cambria Math" w:eastAsia="Cambria Math"/>
            <w:sz w:val="24"/>
          </w:rPr>
          <m:t>J</m:t>
        </m:r>
      </m:oMath>
      <w:r>
        <w:rPr>
          <w:color w:val="000000"/>
        </w:rPr>
        <w:t xml:space="preserve">、</w:t>
      </w:r>
      <m:oMath>
        <m:r>
          <w:rPr>
            <w:rFonts w:ascii="Cambria Math" w:hAnsi="Cambria Math" w:eastAsia="Cambria Math"/>
            <w:sz w:val="24"/>
          </w:rPr>
          <m:t>ρ</m:t>
        </m:r>
      </m:oMath>
      <w:r>
        <w:rPr>
          <w:color w:val="000000"/>
        </w:rPr>
        <w:t xml:space="preserve">、</w:t>
      </w:r>
      <m:oMath>
        <m:r>
          <w:rPr>
            <w:rFonts w:ascii="Cambria Math" w:hAnsi="Cambria Math" w:eastAsia="Cambria Math"/>
            <w:sz w:val="24"/>
          </w:rPr>
          <m:t>λ</m:t>
        </m:r>
      </m:oMath>
      <w:r>
        <w:rPr>
          <w:color w:val="000000"/>
        </w:rPr>
        <w:t xml:space="preserve">、</w:t>
      </w:r>
      <m:oMath>
        <m:r>
          <w:rPr>
            <w:rFonts w:ascii="Cambria Math" w:hAnsi="Cambria Math" w:eastAsia="Cambria Math"/>
            <w:sz w:val="24"/>
          </w:rPr>
          <m:t>γ</m:t>
        </m:r>
      </m:oMath>
      <w:r>
        <w:rPr>
          <w:rFonts w:hint="eastAsia"/>
          <w:color w:val="000000"/>
        </w:rPr>
        <w:t xml:space="preserve">及</w:t>
      </w:r>
      <m:oMath>
        <m:r>
          <w:rPr>
            <w:rFonts w:ascii="Cambria Math" w:hAnsi="Cambria Math" w:eastAsia="Cambria Math"/>
            <w:sz w:val="24"/>
          </w:rPr>
          <m:t>H</m:t>
        </m:r>
      </m:oMath>
      <w:r>
        <w:rPr>
          <w:rFonts w:hint="eastAsia"/>
          <w:color w:val="000000"/>
        </w:rPr>
        <w:t xml:space="preserve">可比，则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Sup>
                  <m:e>
                    <m:r>
                      <w:rPr>
                        <w:rFonts w:ascii="Cambria Math" w:hAnsi="Cambria Math" w:eastAsia="Cambria Math"/>
                        <w:sz w:val="24"/>
                      </w:rPr>
                      <m:t>η</m:t>
                    </m:r>
                  </m:e>
                  <m:sub>
                    <m:r>
                      <w:rPr>
                        <w:rFonts w:ascii="Cambria Math" w:hAnsi="Cambria Math" w:eastAsia="Cambria Math"/>
                        <w:sz w:val="24"/>
                      </w:rPr>
                      <m:t>τ</m:t>
                    </m:r>
                    <m:r>
                      <w:rPr>
                        <w:rFonts w:ascii="Cambria Math" w:hAnsi="Cambria Math" w:eastAsia="Cambria Math"/>
                        <w:sz w:val="24"/>
                      </w:rPr>
                      <m:t>ω</m:t>
                    </m:r>
                  </m:sub>
                  <m:sup>
                    <m:r>
                      <w:rPr>
                        <w:rFonts w:ascii="Cambria Math" w:hAnsi="Cambria Math" w:eastAsia="Cambria Math"/>
                        <w:sz w:val="24"/>
                      </w:rPr>
                      <m:rPr>
                        <m:sty m:val="p"/>
                      </m:rPr>
                      <m:t>*</m:t>
                    </m:r>
                  </m:sup>
                </m:sSubSup>
                <m:r>
                  <w:rPr>
                    <w:rFonts w:ascii="Cambria Math" w:hAnsi="Cambria Math" w:eastAsia="Cambria Math"/>
                    <w:sz w:val="24"/>
                  </w:rPr>
                  <m:rPr>
                    <m:sty m:val="p"/>
                  </m:rPr>
                  <m:t>=</m:t>
                </m:r>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z</m:t>
                </m:r>
                <m:sSubSup>
                  <m:e>
                    <m:r>
                      <w:rPr>
                        <w:rFonts w:ascii="Cambria Math" w:hAnsi="Cambria Math" w:eastAsia="Cambria Math"/>
                        <w:sz w:val="24"/>
                      </w:rPr>
                      <m:t>η</m:t>
                    </m:r>
                  </m:e>
                  <m:sub>
                    <m:r>
                      <w:rPr>
                        <w:rFonts w:ascii="Cambria Math" w:hAnsi="Cambria Math" w:eastAsia="Cambria Math"/>
                        <w:sz w:val="24"/>
                      </w:rPr>
                      <m:t>z</m:t>
                    </m:r>
                    <m:r>
                      <w:rPr>
                        <w:rFonts w:ascii="Cambria Math" w:hAnsi="Cambria Math" w:eastAsia="Cambria Math"/>
                        <w:sz w:val="24"/>
                      </w:rPr>
                      <m:t>z</m:t>
                    </m:r>
                  </m:sub>
                  <m:sup>
                    <m:r>
                      <w:rPr>
                        <w:rFonts w:ascii="Cambria Math" w:hAnsi="Cambria Math" w:eastAsia="Cambria Math"/>
                        <w:sz w:val="24"/>
                      </w:rPr>
                      <m:rPr>
                        <m:sty m:val="p"/>
                      </m:rPr>
                      <m:t>*</m:t>
                    </m:r>
                  </m:sup>
                </m:sSubSup>
              </m:e>
            </m:mr>
            <m:mr>
              <m:e>
                <m:sSubSup>
                  <m:e>
                    <m:r>
                      <w:rPr>
                        <w:rFonts w:ascii="Cambria Math" w:hAnsi="Cambria Math" w:eastAsia="Cambria Math"/>
                        <w:sz w:val="24"/>
                      </w:rPr>
                      <m:t>r</m:t>
                    </m:r>
                  </m:e>
                  <m:sub>
                    <m:r>
                      <w:rPr>
                        <w:rFonts w:ascii="Cambria Math" w:hAnsi="Cambria Math" w:eastAsia="Cambria Math"/>
                        <w:sz w:val="24"/>
                      </w:rPr>
                      <m:t>τ</m:t>
                    </m:r>
                    <m:r>
                      <w:rPr>
                        <w:rFonts w:ascii="Cambria Math" w:hAnsi="Cambria Math" w:eastAsia="Cambria Math"/>
                        <w:sz w:val="24"/>
                      </w:rPr>
                      <m:t>ω</m:t>
                    </m:r>
                  </m:sub>
                  <m:sup>
                    <m:r>
                      <w:rPr>
                        <w:rFonts w:ascii="Cambria Math" w:hAnsi="Cambria Math" w:eastAsia="Cambria Math"/>
                        <w:sz w:val="24"/>
                      </w:rPr>
                      <m:t>H</m:t>
                    </m:r>
                  </m:sup>
                </m:sSub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η</m:t>
                        </m:r>
                      </m:e>
                      <m:sup>
                        <m:r>
                          <w:rPr>
                            <w:rFonts w:ascii="Cambria Math" w:hAnsi="Cambria Math" w:eastAsia="Cambria Math"/>
                            <w:sz w:val="24"/>
                          </w:rPr>
                          <m:rPr>
                            <m:sty m:val="p"/>
                          </m:rPr>
                          <m:t>*</m:t>
                        </m:r>
                      </m:sup>
                    </m:sSup>
                  </m:sup>
                </m:sSup>
                <m:d>
                  <m:dPr>
                    <m:begChr m:val="["/>
                    <m:sepChr m:val=""/>
                    <m:endChr m:val="]"/>
                    <m:grow/>
                  </m:dPr>
                  <m:e>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z</m:t>
                    </m:r>
                    <m:sSubSup>
                      <m:e>
                        <m:r>
                          <w:rPr>
                            <w:rFonts w:ascii="Cambria Math" w:hAnsi="Cambria Math" w:eastAsia="Cambria Math"/>
                            <w:sz w:val="24"/>
                          </w:rPr>
                          <m:t>η</m:t>
                        </m:r>
                      </m:e>
                      <m:sub>
                        <m:r>
                          <w:rPr>
                            <w:rFonts w:ascii="Cambria Math" w:hAnsi="Cambria Math" w:eastAsia="Cambria Math"/>
                            <w:sz w:val="24"/>
                          </w:rPr>
                          <m:t>z</m:t>
                        </m:r>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H</m:t>
                    </m:r>
                    <m:r>
                      <w:rPr>
                        <w:rFonts w:ascii="Cambria Math" w:hAnsi="Cambria Math" w:eastAsia="Cambria Math"/>
                        <w:sz w:val="24"/>
                      </w:rPr>
                      <m:t>z</m:t>
                    </m:r>
                    <m:r>
                      <w:rPr>
                        <w:rFonts w:ascii="Cambria Math" w:hAnsi="Cambria Math" w:eastAsia="Cambria Math"/>
                        <w:sz w:val="24"/>
                      </w:rPr>
                      <m:rPr>
                        <m:sty m:val="p"/>
                      </m:rPr>
                      <m:t>(</m:t>
                    </m:r>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sSup>
                      <m:e>
                        <m:r>
                          <w:rPr>
                            <w:rFonts w:ascii="Cambria Math" w:hAnsi="Cambria Math" w:eastAsia="Cambria Math"/>
                            <w:sz w:val="24"/>
                          </w:rPr>
                          <m:rPr>
                            <m:sty m:val="p"/>
                          </m:rPr>
                          <m:t>)</m:t>
                        </m:r>
                      </m:e>
                      <m:sup>
                        <m:r>
                          <w:rPr>
                            <w:rFonts w:ascii="Cambria Math" w:hAnsi="Cambria Math" w:eastAsia="Cambria Math"/>
                            <w:sz w:val="24"/>
                          </w:rPr>
                          <m:t>2</m:t>
                        </m:r>
                      </m:sup>
                    </m:sSup>
                  </m:e>
                </m:d>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(B3)</m:t>
          </m:r>
        </m:oMath>
      </m:oMathPara>
    </w:p>
    <w:p>
      <w:pPr>
        <w:pStyle w:val="FirstParagraph"/>
        <w:ind w:firstLine="480"/>
      </w:pPr>
      <w:r>
        <w:rPr>
          <w:rFonts w:hint="eastAsia"/>
          <w:color w:val="000000"/>
        </w:rPr>
        <w:t xml:space="preserve">式（B3）保留成功概率接近上限的饱和项。若</w:t>
      </w:r>
      <m:oMath>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rPr>
            <m:sty m:val="p"/>
          </m:rPr>
          <m:t>Φ</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oMath>
      <w:r>
        <w:rPr>
          <w:rFonts w:hint="eastAsia"/>
          <w:color w:val="000000"/>
        </w:rPr>
        <w:t xml:space="preserve">递增且局部弱凸，由正文式（14）对</w:t>
      </w:r>
      <m:oMath>
        <m:r>
          <w:rPr>
            <w:rFonts w:ascii="Cambria Math" w:hAnsi="Cambria Math" w:eastAsia="Cambria Math"/>
            <w:sz w:val="24"/>
          </w:rPr>
          <m:t>Q</m:t>
        </m:r>
      </m:oMath>
      <w:r>
        <w:rPr>
          <w:rFonts w:hint="eastAsia"/>
          <w:color w:val="000000"/>
        </w:rPr>
        <w:t xml:space="preserve">的一、二阶导数均为正，可得</w:t>
      </w:r>
      <m:oMath>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Sup>
          <m:e>
            <m:r>
              <w:rPr>
                <w:rFonts w:ascii="Cambria Math" w:hAnsi="Cambria Math" w:eastAsia="Cambria Math"/>
                <w:sz w:val="24"/>
              </w:rPr>
              <m:t>η</m:t>
            </m:r>
          </m:e>
          <m:sub>
            <m:r>
              <w:rPr>
                <w:rFonts w:ascii="Cambria Math" w:hAnsi="Cambria Math" w:eastAsia="Cambria Math"/>
                <w:sz w:val="24"/>
              </w:rPr>
              <m:t>z</m:t>
            </m:r>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，从而强度交叉效应为正。再满足</w:t>
      </w:r>
      <m:oMath>
        <m:r>
          <w:rPr>
            <w:rFonts w:ascii="Cambria Math" w:hAnsi="Cambria Math" w:eastAsia="Cambria Math"/>
            <w:sz w:val="24"/>
          </w:rPr>
          <m:t>H</m:t>
        </m:r>
        <m:r>
          <w:rPr>
            <w:rFonts w:ascii="Cambria Math" w:hAnsi="Cambria Math" w:eastAsia="Cambria Math"/>
            <w:sz w:val="24"/>
          </w:rPr>
          <m:t>z</m:t>
        </m:r>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&lt;</m:t>
        </m:r>
        <m:r>
          <w:rPr>
            <w:rFonts w:ascii="Cambria Math" w:hAnsi="Cambria Math" w:eastAsia="Cambria Math"/>
            <w:sz w:val="24"/>
          </w:rPr>
          <m:t>1</m:t>
        </m:r>
      </m:oMath>
      <w:r>
        <w:rPr>
          <w:rFonts w:hint="eastAsia"/>
          <w:color w:val="000000"/>
        </w:rPr>
        <w:t xml:space="preserve">，即可保证概率交叉效应为正。</w:t>
      </w:r>
    </w:p>
    <w:p>
      <w:pPr>
        <w:pStyle w:val="BodyText"/>
        <w:ind w:firstLine="480"/>
      </w:pPr>
      <w:r>
        <w:rPr>
          <w:rFonts w:hint="eastAsia"/>
          <w:b/>
          <w:bCs/>
          <w:color w:val="000000"/>
        </w:rPr>
        <w:t xml:space="preserve">推论B1。</w:t>
      </w:r>
      <w:r>
        <w:rPr>
          <w:color w:val="000000"/>
        </w:rPr>
        <w:t xml:space="preserve"> </w:t>
      </w:r>
      <w:r>
        <w:rPr>
          <w:rFonts w:hint="eastAsia"/>
          <w:color w:val="000000"/>
        </w:rPr>
        <w:t xml:space="preserve">当式（B1）—（B3）的正交叉效应条件成立时，标准国际化在规则契合度较高的市场具有更强的互操作性、关系保护和重构促进作用。该结论是条件性的，不要求所有市场的概率增幅排序一致。经验契合度须在断裂前确定；不能用重构成功后才出现的客户国家定义事前暴露。企业跨多个市场同时搜寻时，还应处理市场间竞争风险。</w:t>
      </w:r>
    </w:p>
    <w:bookmarkEnd w:id="25"/>
    <w:bookmarkStart w:id="26" w:name="附录c-原客户恢复与替代客户形成"/>
    <w:p>
      <w:pPr>
        <w:pStyle w:val="Heading1"/>
      </w:pPr>
      <w:r>
        <w:rPr>
          <w:rFonts w:hint="eastAsia"/>
          <w:color w:val="000000"/>
        </w:rPr>
        <w:t xml:space="preserve">附录C</w:t>
      </w:r>
      <w:r>
        <w:rPr>
          <w:color w:val="000000"/>
        </w:rPr>
        <w:t xml:space="preserve"> </w:t>
      </w:r>
      <w:r>
        <w:rPr>
          <w:rFonts w:hint="eastAsia"/>
          <w:color w:val="000000"/>
        </w:rPr>
        <w:t xml:space="preserve">原客户恢复与替代客户形成</w:t>
      </w:r>
    </w:p>
    <w:p>
      <w:pPr>
        <w:pStyle w:val="FirstParagraph"/>
        <w:ind w:firstLine="480"/>
      </w:pPr>
      <w:r>
        <w:rPr>
          <w:rFonts w:hint="eastAsia"/>
          <w:color w:val="000000"/>
        </w:rPr>
        <w:t xml:space="preserve">设</w:t>
      </w:r>
      <m:oMath>
        <m:r>
          <w:rPr>
            <w:rFonts w:ascii="Cambria Math" w:hAnsi="Cambria Math" w:eastAsia="Cambria Math"/>
            <w:sz w:val="24"/>
          </w:rPr>
          <m:t>ℓ</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R</m:t>
        </m:r>
        <m:r>
          <w:rPr>
            <w:rFonts w:ascii="Cambria Math" w:hAnsi="Cambria Math" w:eastAsia="Cambria Math"/>
            <w:sz w:val="24"/>
          </w:rPr>
          <m:rPr>
            <m:sty m:val="p"/>
          </m:rPr>
          <m:t>,</m:t>
        </m:r>
        <m:r>
          <w:rPr>
            <w:rFonts w:ascii="Cambria Math" w:hAnsi="Cambria Math" w:eastAsia="Cambria Math"/>
            <w:sz w:val="24"/>
          </w:rPr>
          <m:t>N</m:t>
        </m:r>
        <m:r>
          <w:rPr>
            <w:rFonts w:ascii="Cambria Math" w:hAnsi="Cambria Math" w:eastAsia="Cambria Math"/>
            <w:sz w:val="24"/>
          </w:rPr>
          <m:rPr>
            <m:sty m:val="p"/>
          </m:rPr>
          <m:t>}</m:t>
        </m:r>
      </m:oMath>
      <w:r>
        <w:rPr>
          <w:rFonts w:hint="eastAsia"/>
          <w:color w:val="000000"/>
        </w:rPr>
        <w:t xml:space="preserve">分别表示原客户重新激活与替代客户形成，两类机会的接触效率、成本参数及转化概率分别为</w:t>
      </w:r>
      <m:oMath>
        <m:sSub>
          <m:e>
            <m:r>
              <w:rPr>
                <w:rFonts w:ascii="Cambria Math" w:hAnsi="Cambria Math" w:eastAsia="Cambria Math"/>
                <w:sz w:val="24"/>
              </w:rPr>
              <m:t>λ</m:t>
            </m:r>
          </m:e>
          <m:sub>
            <m:r>
              <w:rPr>
                <w:rFonts w:ascii="Cambria Math" w:hAnsi="Cambria Math" w:eastAsia="Cambria Math"/>
                <w:sz w:val="24"/>
              </w:rPr>
              <m:t>ℓ</m:t>
            </m:r>
          </m:sub>
        </m:sSub>
      </m:oMath>
      <w:r>
        <w:rPr>
          <w:color w:val="000000"/>
        </w:rPr>
        <w:t xml:space="preserve">、</w:t>
      </w:r>
      <m:oMath>
        <m:sSub>
          <m:e>
            <m:r>
              <w:rPr>
                <w:rFonts w:ascii="Cambria Math" w:hAnsi="Cambria Math" w:eastAsia="Cambria Math"/>
                <w:sz w:val="24"/>
              </w:rPr>
              <m:t>γ</m:t>
            </m:r>
          </m:e>
          <m:sub>
            <m:r>
              <w:rPr>
                <w:rFonts w:ascii="Cambria Math" w:hAnsi="Cambria Math" w:eastAsia="Cambria Math"/>
                <w:sz w:val="24"/>
              </w:rPr>
              <m:t>ℓ</m:t>
            </m:r>
          </m:sub>
        </m:sSub>
      </m:oMath>
      <w:r>
        <w:rPr>
          <w:rFonts w:hint="eastAsia"/>
          <w:color w:val="000000"/>
        </w:rPr>
        <w:t xml:space="preserve">及</w:t>
      </w:r>
      <m:oMath>
        <m:sSub>
          <m:e>
            <m:r>
              <w:rPr>
                <w:rFonts w:ascii="Cambria Math" w:hAnsi="Cambria Math" w:eastAsia="Cambria Math"/>
                <w:sz w:val="24"/>
              </w:rPr>
              <m:t>q</m:t>
            </m:r>
          </m:e>
          <m:sub>
            <m:r>
              <w:rPr>
                <w:rFonts w:ascii="Cambria Math" w:hAnsi="Cambria Math" w:eastAsia="Cambria Math"/>
                <w:sz w:val="24"/>
              </w:rPr>
              <m:t>ℓ</m:t>
            </m:r>
          </m:sub>
        </m:sSub>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oMath>
      <w:r>
        <w:rPr>
          <w:rFonts w:hint="eastAsia"/>
          <w:color w:val="000000"/>
        </w:rPr>
        <w:t xml:space="preserve">。为识别技术适配差异，先假定两类成功状态具有相同且给定的私人价值</w:t>
      </w:r>
      <m:oMath>
        <m:r>
          <w:rPr>
            <w:rFonts w:ascii="Cambria Math" w:hAnsi="Cambria Math" w:eastAsia="Cambria Math"/>
            <w:sz w:val="24"/>
          </w:rPr>
          <m:t>J</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。两类搜寻共享尚未重构状态的价值</w:t>
      </w:r>
      <m:oMath>
        <m:r>
          <w:rPr>
            <w:rFonts w:ascii="Cambria Math" w:hAnsi="Cambria Math" w:eastAsia="Cambria Math"/>
            <w:sz w:val="24"/>
          </w:rPr>
          <m:t>W</m:t>
        </m:r>
      </m:oMath>
      <w:r>
        <w:rPr>
          <w:rFonts w:hint="eastAsia"/>
          <w:color w:val="000000"/>
        </w:rPr>
        <w:t xml:space="preserve">：</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ρ</m:t>
          </m:r>
          <m:r>
            <w:rPr>
              <w:rFonts w:ascii="Cambria Math" w:hAnsi="Cambria Math" w:eastAsia="Cambria Math"/>
              <w:sz w:val="24"/>
            </w:rPr>
            <m:t>W</m:t>
          </m:r>
          <m:r>
            <w:rPr>
              <w:rFonts w:ascii="Cambria Math" w:hAnsi="Cambria Math" w:eastAsia="Cambria Math"/>
              <w:sz w:val="24"/>
            </w:rPr>
            <m:rPr>
              <m:sty m:val="p"/>
            </m:rPr>
            <m:t>=</m:t>
          </m:r>
          <m:limLow>
            <m:e>
              <m:r>
                <w:rPr>
                  <w:rFonts w:ascii="Cambria Math" w:hAnsi="Cambria Math" w:eastAsia="Cambria Math"/>
                  <w:sz w:val="24"/>
                </w:rPr>
                <m:rPr>
                  <m:sty m:val="p"/>
                </m:rPr>
                <m:t>max</m:t>
              </m:r>
            </m:e>
            <m:lim>
              <m:sSub>
                <m:e>
                  <m:r>
                    <w:rPr>
                      <w:rFonts w:ascii="Cambria Math" w:hAnsi="Cambria Math" w:eastAsia="Cambria Math"/>
                      <w:sz w:val="24"/>
                    </w:rPr>
                    <m:t>e</m:t>
                  </m:r>
                </m:e>
                <m:sub>
                  <m:r>
                    <w:rPr>
                      <w:rFonts w:ascii="Cambria Math" w:hAnsi="Cambria Math" w:eastAsia="Cambria Math"/>
                      <w:sz w:val="24"/>
                    </w:rPr>
                    <m:t>R</m:t>
                  </m:r>
                </m:sub>
              </m:sSub>
              <m:r>
                <w:rPr>
                  <w:rFonts w:ascii="Cambria Math" w:hAnsi="Cambria Math" w:eastAsia="Cambria Math"/>
                  <w:sz w:val="24"/>
                </w:rPr>
                <m:rPr>
                  <m:sty m:val="p"/>
                </m:rPr>
                <m:t>,</m:t>
              </m:r>
              <m:sSub>
                <m:e>
                  <m:r>
                    <w:rPr>
                      <w:rFonts w:ascii="Cambria Math" w:hAnsi="Cambria Math" w:eastAsia="Cambria Math"/>
                      <w:sz w:val="24"/>
                    </w:rPr>
                    <m:t>e</m:t>
                  </m:r>
                </m:e>
                <m:sub>
                  <m:r>
                    <w:rPr>
                      <w:rFonts w:ascii="Cambria Math" w:hAnsi="Cambria Math" w:eastAsia="Cambria Math"/>
                      <w:sz w:val="24"/>
                    </w:rPr>
                    <m:t>N</m:t>
                  </m:r>
                </m:sub>
              </m:sSub>
              <m:r>
                <w:rPr>
                  <w:rFonts w:ascii="Cambria Math" w:hAnsi="Cambria Math" w:eastAsia="Cambria Math"/>
                  <w:sz w:val="24"/>
                </w:rPr>
                <m:rPr>
                  <m:sty m:val="p"/>
                </m:rPr>
                <m:t>≥</m:t>
              </m:r>
              <m:r>
                <w:rPr>
                  <w:rFonts w:ascii="Cambria Math" w:hAnsi="Cambria Math" w:eastAsia="Cambria Math"/>
                  <w:sz w:val="24"/>
                </w:rPr>
                <m:t>0</m:t>
              </m:r>
            </m:lim>
          </m:limLow>
          <m:nary>
            <m:naryPr>
              <m:chr m:val="∑"/>
              <m:limLoc m:val="undOvr"/>
              <m:subHide m:val="off"/>
              <m:supHide m:val="on"/>
            </m:naryPr>
            <m:sub>
              <m:r>
                <w:rPr>
                  <w:rFonts w:ascii="Cambria Math" w:hAnsi="Cambria Math" w:eastAsia="Cambria Math"/>
                  <w:sz w:val="24"/>
                </w:rPr>
                <m:t>ℓ</m:t>
              </m:r>
              <m:r>
                <w:rPr>
                  <w:rFonts w:ascii="Cambria Math" w:hAnsi="Cambria Math" w:eastAsia="Cambria Math"/>
                  <w:sz w:val="24"/>
                </w:rPr>
                <m:rPr>
                  <m:sty m:val="p"/>
                </m:rPr>
                <m:t>=</m:t>
              </m:r>
              <m:r>
                <w:rPr>
                  <w:rFonts w:ascii="Cambria Math" w:hAnsi="Cambria Math" w:eastAsia="Cambria Math"/>
                  <w:sz w:val="24"/>
                </w:rPr>
                <m:t>R</m:t>
              </m:r>
              <m:r>
                <w:rPr>
                  <w:rFonts w:ascii="Cambria Math" w:hAnsi="Cambria Math" w:eastAsia="Cambria Math"/>
                  <w:sz w:val="24"/>
                </w:rPr>
                <m:rPr>
                  <m:sty m:val="p"/>
                </m:rPr>
                <m:t>,</m:t>
              </m:r>
              <m:r>
                <w:rPr>
                  <w:rFonts w:ascii="Cambria Math" w:hAnsi="Cambria Math" w:eastAsia="Cambria Math"/>
                  <w:sz w:val="24"/>
                </w:rPr>
                <m:t>N</m:t>
              </m:r>
            </m:sub>
            <m:sup>
              <m:r>
                <w:rPr>
                  <w:rFonts w:ascii="Cambria Math" w:hAnsi="Cambria Math" w:eastAsia="Cambria Math"/>
                  <w:sz w:val="24"/>
                </w:rPr>
                <m:t>​</m:t>
              </m:r>
            </m:sup>
            <m:e>
              <m:d>
                <m:dPr>
                  <m:begChr m:val="["/>
                  <m:sepChr m:val=""/>
                  <m:endChr m:val="]"/>
                  <m:grow/>
                </m:dPr>
                <m:e>
                  <m:r>
                    <w:rPr>
                      <w:rFonts w:ascii="Cambria Math" w:hAnsi="Cambria Math" w:eastAsia="Cambria Math"/>
                      <w:sz w:val="24"/>
                    </w:rPr>
                    <m:rPr>
                      <m:sty m:val="p"/>
                    </m:rPr>
                    <m:t>−</m:t>
                  </m:r>
                  <m:f>
                    <m:fPr>
                      <m:type m:val="bar"/>
                    </m:fPr>
                    <m:num>
                      <m:sSub>
                        <m:e>
                          <m:r>
                            <w:rPr>
                              <w:rFonts w:ascii="Cambria Math" w:hAnsi="Cambria Math" w:eastAsia="Cambria Math"/>
                              <w:sz w:val="24"/>
                            </w:rPr>
                            <m:t>γ</m:t>
                          </m:r>
                        </m:e>
                        <m:sub>
                          <m:r>
                            <w:rPr>
                              <w:rFonts w:ascii="Cambria Math" w:hAnsi="Cambria Math" w:eastAsia="Cambria Math"/>
                              <w:sz w:val="24"/>
                            </w:rPr>
                            <m:t>ℓ</m:t>
                          </m:r>
                        </m:sub>
                      </m:sSub>
                      <m:sSubSup>
                        <m:e>
                          <m:r>
                            <w:rPr>
                              <w:rFonts w:ascii="Cambria Math" w:hAnsi="Cambria Math" w:eastAsia="Cambria Math"/>
                              <w:sz w:val="24"/>
                            </w:rPr>
                            <m:t>e</m:t>
                          </m:r>
                        </m:e>
                        <m:sub>
                          <m:r>
                            <w:rPr>
                              <w:rFonts w:ascii="Cambria Math" w:hAnsi="Cambria Math" w:eastAsia="Cambria Math"/>
                              <w:sz w:val="24"/>
                            </w:rPr>
                            <m:t>ℓ</m:t>
                          </m:r>
                        </m:sub>
                        <m:sup>
                          <m:r>
                            <w:rPr>
                              <w:rFonts w:ascii="Cambria Math" w:hAnsi="Cambria Math" w:eastAsia="Cambria Math"/>
                              <w:sz w:val="24"/>
                            </w:rPr>
                            <m:t>2</m:t>
                          </m:r>
                        </m:sup>
                      </m:sSubSup>
                    </m:num>
                    <m:den>
                      <m:r>
                        <w:rPr>
                          <w:rFonts w:ascii="Cambria Math" w:hAnsi="Cambria Math" w:eastAsia="Cambria Math"/>
                          <w:sz w:val="24"/>
                        </w:rPr>
                        <m:t>2</m:t>
                      </m:r>
                    </m:den>
                  </m:f>
                  <m:r>
                    <w:rPr>
                      <w:rFonts w:ascii="Cambria Math" w:hAnsi="Cambria Math" w:eastAsia="Cambria Math"/>
                      <w:sz w:val="24"/>
                    </w:rPr>
                    <m:rPr>
                      <m:sty m:val="p"/>
                    </m:rPr>
                    <m:t>+</m:t>
                  </m:r>
                  <m:sSub>
                    <m:e>
                      <m:r>
                        <w:rPr>
                          <w:rFonts w:ascii="Cambria Math" w:hAnsi="Cambria Math" w:eastAsia="Cambria Math"/>
                          <w:sz w:val="24"/>
                        </w:rPr>
                        <m:t>λ</m:t>
                      </m:r>
                    </m:e>
                    <m:sub>
                      <m:r>
                        <w:rPr>
                          <w:rFonts w:ascii="Cambria Math" w:hAnsi="Cambria Math" w:eastAsia="Cambria Math"/>
                          <w:sz w:val="24"/>
                        </w:rPr>
                        <m:t>ℓ</m:t>
                      </m:r>
                    </m:sub>
                  </m:sSub>
                  <m:sSub>
                    <m:e>
                      <m:r>
                        <w:rPr>
                          <w:rFonts w:ascii="Cambria Math" w:hAnsi="Cambria Math" w:eastAsia="Cambria Math"/>
                          <w:sz w:val="24"/>
                        </w:rPr>
                        <m:t>e</m:t>
                      </m:r>
                    </m:e>
                    <m:sub>
                      <m:r>
                        <w:rPr>
                          <w:rFonts w:ascii="Cambria Math" w:hAnsi="Cambria Math" w:eastAsia="Cambria Math"/>
                          <w:sz w:val="24"/>
                        </w:rPr>
                        <m:t>ℓ</m:t>
                      </m:r>
                    </m:sub>
                  </m:sSub>
                  <m:sSub>
                    <m:e>
                      <m:r>
                        <w:rPr>
                          <w:rFonts w:ascii="Cambria Math" w:hAnsi="Cambria Math" w:eastAsia="Cambria Math"/>
                          <w:sz w:val="24"/>
                        </w:rPr>
                        <m:t>q</m:t>
                      </m:r>
                    </m:e>
                    <m:sub>
                      <m:r>
                        <w:rPr>
                          <w:rFonts w:ascii="Cambria Math" w:hAnsi="Cambria Math" w:eastAsia="Cambria Math"/>
                          <w:sz w:val="24"/>
                        </w:rPr>
                        <m:t>ℓ</m:t>
                      </m:r>
                    </m:sub>
                  </m:sSub>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W</m:t>
                  </m:r>
                  <m:r>
                    <w:rPr>
                      <w:rFonts w:ascii="Cambria Math" w:hAnsi="Cambria Math" w:eastAsia="Cambria Math"/>
                      <w:sz w:val="24"/>
                    </w:rPr>
                    <m:rPr>
                      <m:sty m:val="p"/>
                    </m:rPr>
                    <m:t>)</m:t>
                  </m:r>
                </m:e>
              </m:d>
            </m:e>
          </m:nary>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(C1)</m:t>
          </m:r>
        </m:oMath>
      </m:oMathPara>
    </w:p>
    <w:p>
      <w:pPr>
        <w:pStyle w:val="FirstParagraph"/>
        <w:ind w:firstLine="480"/>
      </w:pPr>
      <w:r>
        <w:rPr>
          <w:rFonts w:hint="eastAsia"/>
          <w:color w:val="000000"/>
        </w:rPr>
        <w:t xml:space="preserve">式（C1）允许同时推进两类机会，在任一渠道首次成功时终止本次事件。令</w:t>
      </w:r>
      <m:oMath>
        <m:sSub>
          <m:e>
            <m:r>
              <w:rPr>
                <w:rFonts w:ascii="Cambria Math" w:hAnsi="Cambria Math" w:eastAsia="Cambria Math"/>
                <w:sz w:val="24"/>
              </w:rPr>
              <m:t>θ</m:t>
            </m:r>
          </m:e>
          <m:sub>
            <m:r>
              <w:rPr>
                <w:rFonts w:ascii="Cambria Math" w:hAnsi="Cambria Math" w:eastAsia="Cambria Math"/>
                <w:sz w:val="24"/>
              </w:rPr>
              <m:t>ℓ</m:t>
            </m:r>
          </m:sub>
        </m:sSub>
        <m:r>
          <w:rPr>
            <w:rFonts w:ascii="Cambria Math" w:hAnsi="Cambria Math" w:eastAsia="Cambria Math"/>
            <w:sz w:val="24"/>
          </w:rPr>
          <m:rPr>
            <m:sty m:val="p"/>
          </m:rPr>
          <m:t>=</m:t>
        </m:r>
        <m:sSubSup>
          <m:e>
            <m:r>
              <w:rPr>
                <w:rFonts w:ascii="Cambria Math" w:hAnsi="Cambria Math" w:eastAsia="Cambria Math"/>
                <w:sz w:val="24"/>
              </w:rPr>
              <m:t>λ</m:t>
            </m:r>
          </m:e>
          <m:sub>
            <m:r>
              <w:rPr>
                <w:rFonts w:ascii="Cambria Math" w:hAnsi="Cambria Math" w:eastAsia="Cambria Math"/>
                <w:sz w:val="24"/>
              </w:rPr>
              <m:t>ℓ</m:t>
            </m:r>
          </m:sub>
          <m:sup>
            <m:r>
              <w:rPr>
                <w:rFonts w:ascii="Cambria Math" w:hAnsi="Cambria Math" w:eastAsia="Cambria Math"/>
                <w:sz w:val="24"/>
              </w:rPr>
              <m:t>2</m:t>
            </m:r>
          </m:sup>
        </m:sSubSup>
        <m:sSubSup>
          <m:e>
            <m:r>
              <w:rPr>
                <w:rFonts w:ascii="Cambria Math" w:hAnsi="Cambria Math" w:eastAsia="Cambria Math"/>
                <w:sz w:val="24"/>
              </w:rPr>
              <m:t>q</m:t>
            </m:r>
          </m:e>
          <m:sub>
            <m:r>
              <w:rPr>
                <w:rFonts w:ascii="Cambria Math" w:hAnsi="Cambria Math" w:eastAsia="Cambria Math"/>
                <w:sz w:val="24"/>
              </w:rPr>
              <m:t>ℓ</m:t>
            </m:r>
          </m:sub>
          <m:sup>
            <m:r>
              <w:rPr>
                <w:rFonts w:ascii="Cambria Math" w:hAnsi="Cambria Math" w:eastAsia="Cambria Math"/>
                <w:sz w:val="24"/>
              </w:rPr>
              <m:t>2</m:t>
            </m:r>
          </m:sup>
        </m:sSubSup>
        <m:r>
          <w:rPr>
            <w:rFonts w:ascii="Cambria Math" w:hAnsi="Cambria Math" w:eastAsia="Cambria Math"/>
            <w:sz w:val="24"/>
          </w:rPr>
          <m:rPr>
            <m:sty m:val="p"/>
          </m:rPr>
          <m:t>/</m:t>
        </m:r>
        <m:sSub>
          <m:e>
            <m:r>
              <w:rPr>
                <w:rFonts w:ascii="Cambria Math" w:hAnsi="Cambria Math" w:eastAsia="Cambria Math"/>
                <w:sz w:val="24"/>
              </w:rPr>
              <m:t>γ</m:t>
            </m:r>
          </m:e>
          <m:sub>
            <m:r>
              <w:rPr>
                <w:rFonts w:ascii="Cambria Math" w:hAnsi="Cambria Math" w:eastAsia="Cambria Math"/>
                <w:sz w:val="24"/>
              </w:rPr>
              <m:t>ℓ</m:t>
            </m:r>
          </m:sub>
        </m:sSub>
      </m:oMath>
      <w:r>
        <w:rPr>
          <w:color w:val="000000"/>
        </w:rPr>
        <w:t xml:space="preserve">、</w:t>
      </w:r>
      <m:oMath>
        <m:r>
          <w:rPr>
            <w:rFonts w:ascii="Cambria Math" w:hAnsi="Cambria Math" w:eastAsia="Cambria Math"/>
            <w:sz w:val="24"/>
          </w:rPr>
          <m:rPr>
            <m:sty m:val="p"/>
          </m:rPr>
          <m:t>Θ</m:t>
        </m:r>
        <m:r>
          <w:rPr>
            <w:rFonts w:ascii="Cambria Math" w:hAnsi="Cambria Math" w:eastAsia="Cambria Math"/>
            <w:sz w:val="24"/>
          </w:rPr>
          <m:rPr>
            <m:sty m:val="p"/>
          </m:rPr>
          <m:t>=</m:t>
        </m:r>
        <m:sSub>
          <m:e>
            <m:r>
              <w:rPr>
                <w:rFonts w:ascii="Cambria Math" w:hAnsi="Cambria Math" w:eastAsia="Cambria Math"/>
                <w:sz w:val="24"/>
              </w:rPr>
              <m:t>θ</m:t>
            </m:r>
          </m:e>
          <m:sub>
            <m:r>
              <w:rPr>
                <w:rFonts w:ascii="Cambria Math" w:hAnsi="Cambria Math" w:eastAsia="Cambria Math"/>
                <w:sz w:val="24"/>
              </w:rPr>
              <m:t>R</m:t>
            </m:r>
          </m:sub>
        </m:sSub>
        <m:r>
          <w:rPr>
            <w:rFonts w:ascii="Cambria Math" w:hAnsi="Cambria Math" w:eastAsia="Cambria Math"/>
            <w:sz w:val="24"/>
          </w:rPr>
          <m:rPr>
            <m:sty m:val="p"/>
          </m:rPr>
          <m:t>+</m:t>
        </m:r>
        <m:sSub>
          <m:e>
            <m:r>
              <w:rPr>
                <w:rFonts w:ascii="Cambria Math" w:hAnsi="Cambria Math" w:eastAsia="Cambria Math"/>
                <w:sz w:val="24"/>
              </w:rPr>
              <m:t>θ</m:t>
            </m:r>
          </m:e>
          <m:sub>
            <m:r>
              <w:rPr>
                <w:rFonts w:ascii="Cambria Math" w:hAnsi="Cambria Math" w:eastAsia="Cambria Math"/>
                <w:sz w:val="24"/>
              </w:rPr>
              <m:t>N</m:t>
            </m:r>
          </m:sub>
        </m:sSub>
      </m:oMath>
      <w:r>
        <w:rPr>
          <w:rFonts w:hint="eastAsia"/>
          <w:color w:val="000000"/>
        </w:rPr>
        <w:t xml:space="preserve">，由各自的一阶条件得</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ρ</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rPr>
              <m:sty m:val="p"/>
            </m:rPr>
            <m:t>=</m:t>
          </m:r>
          <m:f>
            <m:fPr>
              <m:type m:val="bar"/>
            </m:fPr>
            <m:num>
              <m:r>
                <w:rPr>
                  <w:rFonts w:ascii="Cambria Math" w:hAnsi="Cambria Math" w:eastAsia="Cambria Math"/>
                  <w:sz w:val="24"/>
                </w:rPr>
                <m:rPr>
                  <m:sty m:val="p"/>
                </m:rPr>
                <m:t>Θ</m:t>
              </m:r>
            </m:num>
            <m:den>
              <m:r>
                <w:rPr>
                  <w:rFonts w:ascii="Cambria Math" w:hAnsi="Cambria Math" w:eastAsia="Cambria Math"/>
                  <w:sz w:val="24"/>
                </w:rPr>
                <m:t>2</m:t>
              </m:r>
            </m:den>
          </m:f>
          <m:sSup>
            <m:e>
              <m:r>
                <w:rPr>
                  <w:rFonts w:ascii="Cambria Math" w:hAnsi="Cambria Math" w:eastAsia="Cambria Math"/>
                  <w:sz w:val="24"/>
                </w:rPr>
                <m:t>x</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  </m:t>
          </m:r>
          <m:sSubSup>
            <m:e>
              <m:r>
                <w:rPr>
                  <w:rFonts w:ascii="Cambria Math" w:hAnsi="Cambria Math" w:eastAsia="Cambria Math"/>
                  <w:sz w:val="24"/>
                </w:rPr>
                <m:t>η</m:t>
              </m:r>
            </m:e>
            <m:sub>
              <m:r>
                <w:rPr>
                  <w:rFonts w:ascii="Cambria Math" w:hAnsi="Cambria Math" w:eastAsia="Cambria Math"/>
                  <w:sz w:val="24"/>
                </w:rPr>
                <m:t>ℓ</m:t>
              </m:r>
            </m:sub>
            <m:sup>
              <m:r>
                <w:rPr>
                  <w:rFonts w:ascii="Cambria Math" w:hAnsi="Cambria Math" w:eastAsia="Cambria Math"/>
                  <w:sz w:val="24"/>
                </w:rPr>
                <m:rPr>
                  <m:sty m:val="p"/>
                </m:rPr>
                <m:t>*</m:t>
              </m:r>
            </m:sup>
          </m:sSubSup>
          <m:r>
            <w:rPr>
              <w:rFonts w:ascii="Cambria Math" w:hAnsi="Cambria Math" w:eastAsia="Cambria Math"/>
              <w:sz w:val="24"/>
            </w:rPr>
            <m:rPr>
              <m:sty m:val="p"/>
            </m:rPr>
            <m:t>=</m:t>
          </m:r>
          <m:sSub>
            <m:e>
              <m:r>
                <w:rPr>
                  <w:rFonts w:ascii="Cambria Math" w:hAnsi="Cambria Math" w:eastAsia="Cambria Math"/>
                  <w:sz w:val="24"/>
                </w:rPr>
                <m:t>θ</m:t>
              </m:r>
            </m:e>
            <m:sub>
              <m:r>
                <w:rPr>
                  <w:rFonts w:ascii="Cambria Math" w:hAnsi="Cambria Math" w:eastAsia="Cambria Math"/>
                  <w:sz w:val="24"/>
                </w:rPr>
                <m:t>ℓ</m:t>
              </m:r>
            </m:sub>
          </m:sSub>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  </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sSubSup>
            <m:e>
              <m:r>
                <w:rPr>
                  <w:rFonts w:ascii="Cambria Math" w:hAnsi="Cambria Math" w:eastAsia="Cambria Math"/>
                  <w:sz w:val="24"/>
                </w:rPr>
                <m:t>η</m:t>
              </m:r>
            </m:e>
            <m:sub>
              <m:r>
                <w:rPr>
                  <w:rFonts w:ascii="Cambria Math" w:hAnsi="Cambria Math" w:eastAsia="Cambria Math"/>
                  <w:sz w:val="24"/>
                </w:rPr>
                <m:t>R</m:t>
              </m:r>
            </m:sub>
            <m:sup>
              <m:r>
                <w:rPr>
                  <w:rFonts w:ascii="Cambria Math" w:hAnsi="Cambria Math" w:eastAsia="Cambria Math"/>
                  <w:sz w:val="24"/>
                </w:rPr>
                <m:rPr>
                  <m:sty m:val="p"/>
                </m:rPr>
                <m:t>*</m:t>
              </m:r>
            </m:sup>
          </m:sSubSup>
          <m:r>
            <w:rPr>
              <w:rFonts w:ascii="Cambria Math" w:hAnsi="Cambria Math" w:eastAsia="Cambria Math"/>
              <w:sz w:val="24"/>
            </w:rPr>
            <m:rPr>
              <m:sty m:val="p"/>
            </m:rPr>
            <m:t>+</m:t>
          </m:r>
          <m:sSubSup>
            <m:e>
              <m:r>
                <w:rPr>
                  <w:rFonts w:ascii="Cambria Math" w:hAnsi="Cambria Math" w:eastAsia="Cambria Math"/>
                  <w:sz w:val="24"/>
                </w:rPr>
                <m:t>η</m:t>
              </m:r>
            </m:e>
            <m:sub>
              <m:r>
                <w:rPr>
                  <w:rFonts w:ascii="Cambria Math" w:hAnsi="Cambria Math" w:eastAsia="Cambria Math"/>
                  <w:sz w:val="24"/>
                </w:rPr>
                <m:t>N</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rPr>
              <m:sty m:val="p"/>
            </m:rPr>
            <m:t>Θ</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(C2)</m:t>
          </m:r>
        </m:oMath>
      </m:oMathPara>
    </w:p>
    <w:p>
      <w:pPr>
        <w:pStyle w:val="FirstParagraph"/>
        <w:ind w:firstLine="480"/>
      </w:pPr>
      <w:r>
        <w:rPr>
          <w:rFonts w:hint="eastAsia"/>
          <w:color w:val="000000"/>
        </w:rPr>
        <w:t xml:space="preserve">式（C2）的共同价值差由唯一正根内生决定。假定两类到达过程在给定状态下独立，令</w:t>
      </w:r>
      <m:oMath>
        <m:sSubSup>
          <m:e>
            <m:r>
              <w:rPr>
                <w:rFonts w:ascii="Cambria Math" w:hAnsi="Cambria Math" w:eastAsia="Cambria Math"/>
                <w:sz w:val="24"/>
              </w:rPr>
              <m:t>P</m:t>
            </m:r>
          </m:e>
          <m:sub>
            <m:r>
              <w:rPr>
                <w:rFonts w:ascii="Cambria Math" w:hAnsi="Cambria Math" w:eastAsia="Cambria Math"/>
                <w:sz w:val="24"/>
              </w:rPr>
              <m:t>ℓ</m:t>
            </m:r>
          </m:sub>
          <m:sup>
            <m:r>
              <w:rPr>
                <w:rFonts w:ascii="Cambria Math" w:hAnsi="Cambria Math" w:eastAsia="Cambria Math"/>
                <w:sz w:val="24"/>
              </w:rPr>
              <m:t>H</m:t>
            </m:r>
          </m:sup>
        </m:sSubSup>
      </m:oMath>
      <w:r>
        <w:rPr>
          <w:rFonts w:hint="eastAsia"/>
          <w:color w:val="000000"/>
        </w:rPr>
        <w:t xml:space="preserve">为窗口内首次成功经由渠道</w:t>
      </w:r>
      <m:oMath>
        <m:r>
          <w:rPr>
            <w:rFonts w:ascii="Cambria Math" w:hAnsi="Cambria Math" w:eastAsia="Cambria Math"/>
            <w:sz w:val="24"/>
          </w:rPr>
          <m:t>ℓ</m:t>
        </m:r>
      </m:oMath>
      <w:r>
        <w:rPr>
          <w:rFonts w:hint="eastAsia"/>
          <w:color w:val="000000"/>
        </w:rPr>
        <w:t xml:space="preserve">的概率，则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Sup>
                  <m:e>
                    <m:r>
                      <w:rPr>
                        <w:rFonts w:ascii="Cambria Math" w:hAnsi="Cambria Math" w:eastAsia="Cambria Math"/>
                        <w:sz w:val="24"/>
                      </w:rPr>
                      <m:t>P</m:t>
                    </m:r>
                  </m:e>
                  <m:sub>
                    <m:r>
                      <w:rPr>
                        <w:rFonts w:ascii="Cambria Math" w:hAnsi="Cambria Math" w:eastAsia="Cambria Math"/>
                        <w:sz w:val="24"/>
                      </w:rPr>
                      <m:t>ℓ</m:t>
                    </m:r>
                  </m:sub>
                  <m:sup>
                    <m:r>
                      <w:rPr>
                        <w:rFonts w:ascii="Cambria Math" w:hAnsi="Cambria Math" w:eastAsia="Cambria Math"/>
                        <w:sz w:val="24"/>
                      </w:rPr>
                      <m:t>H</m:t>
                    </m:r>
                  </m:sup>
                </m:sSubSup>
                <m:r>
                  <w:rPr>
                    <w:rFonts w:ascii="Cambria Math" w:hAnsi="Cambria Math" w:eastAsia="Cambria Math"/>
                    <w:sz w:val="24"/>
                  </w:rPr>
                  <m:rPr>
                    <m:sty m:val="p"/>
                  </m:rPr>
                  <m:t>=</m:t>
                </m:r>
                <m:f>
                  <m:fPr>
                    <m:type m:val="bar"/>
                  </m:fPr>
                  <m:num>
                    <m:sSub>
                      <m:e>
                        <m:r>
                          <w:rPr>
                            <w:rFonts w:ascii="Cambria Math" w:hAnsi="Cambria Math" w:eastAsia="Cambria Math"/>
                            <w:sz w:val="24"/>
                          </w:rPr>
                          <m:t>θ</m:t>
                        </m:r>
                      </m:e>
                      <m:sub>
                        <m:r>
                          <w:rPr>
                            <w:rFonts w:ascii="Cambria Math" w:hAnsi="Cambria Math" w:eastAsia="Cambria Math"/>
                            <w:sz w:val="24"/>
                          </w:rPr>
                          <m:t>ℓ</m:t>
                        </m:r>
                      </m:sub>
                    </m:sSub>
                  </m:num>
                  <m:den>
                    <m:r>
                      <w:rPr>
                        <w:rFonts w:ascii="Cambria Math" w:hAnsi="Cambria Math" w:eastAsia="Cambria Math"/>
                        <w:sz w:val="24"/>
                      </w:rPr>
                      <m:rPr>
                        <m:sty m:val="p"/>
                      </m:rPr>
                      <m:t>Θ</m:t>
                    </m:r>
                  </m:den>
                </m:f>
                <m:d>
                  <m:dPr>
                    <m:begChr m:val="("/>
                    <m:sepChr m:val=""/>
                    <m:endChr m:val=")"/>
                    <m:grow/>
                  </m:dPr>
                  <m:e>
                    <m:r>
                      <w:rPr>
                        <w:rFonts w:ascii="Cambria Math" w:hAnsi="Cambria Math" w:eastAsia="Cambria Math"/>
                        <w:sz w:val="24"/>
                      </w:rPr>
                      <m:t>1</m:t>
                    </m:r>
                    <m:r>
                      <w:rPr>
                        <w:rFonts w:ascii="Cambria Math" w:hAnsi="Cambria Math" w:eastAsia="Cambria Math"/>
                        <w:sz w:val="24"/>
                      </w:rPr>
                      <m:rPr>
                        <m:sty m:val="p"/>
                      </m:rPr>
                      <m:t>−</m:t>
                    </m:r>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η</m:t>
                            </m:r>
                          </m:e>
                          <m:sup>
                            <m:r>
                              <w:rPr>
                                <w:rFonts w:ascii="Cambria Math" w:hAnsi="Cambria Math" w:eastAsia="Cambria Math"/>
                                <w:sz w:val="24"/>
                              </w:rPr>
                              <m:rPr>
                                <m:sty m:val="p"/>
                              </m:rPr>
                              <m:t>*</m:t>
                            </m:r>
                          </m:sup>
                        </m:sSup>
                      </m:sup>
                    </m:sSup>
                  </m:e>
                </m:d>
              </m:e>
            </m:mr>
            <m:mr>
              <m:e>
                <m:f>
                  <m:fPr>
                    <m:type m:val="bar"/>
                  </m:fPr>
                  <m:num>
                    <m:r>
                      <w:rPr>
                        <w:rFonts w:ascii="Cambria Math" w:hAnsi="Cambria Math" w:eastAsia="Cambria Math"/>
                        <w:sz w:val="24"/>
                      </w:rPr>
                      <m:t>d</m:t>
                    </m:r>
                  </m:num>
                  <m:den>
                    <m:r>
                      <w:rPr>
                        <w:rFonts w:ascii="Cambria Math" w:hAnsi="Cambria Math" w:eastAsia="Cambria Math"/>
                        <w:sz w:val="24"/>
                      </w:rPr>
                      <m:t>d</m:t>
                    </m:r>
                    <m:r>
                      <w:rPr>
                        <w:rFonts w:ascii="Cambria Math" w:hAnsi="Cambria Math" w:eastAsia="Cambria Math"/>
                        <w:sz w:val="24"/>
                      </w:rPr>
                      <m:t>τ</m:t>
                    </m:r>
                  </m:den>
                </m:f>
                <m:r>
                  <w:rPr>
                    <w:rFonts w:ascii="Cambria Math" w:hAnsi="Cambria Math" w:eastAsia="Cambria Math"/>
                    <w:sz w:val="24"/>
                  </w:rPr>
                  <m:rPr>
                    <m:sty m:val="p"/>
                  </m:rPr>
                  <m:t>log</m:t>
                </m:r>
                <m:f>
                  <m:fPr>
                    <m:type m:val="bar"/>
                  </m:fPr>
                  <m:num>
                    <m:sSubSup>
                      <m:e>
                        <m:r>
                          <w:rPr>
                            <w:rFonts w:ascii="Cambria Math" w:hAnsi="Cambria Math" w:eastAsia="Cambria Math"/>
                            <w:sz w:val="24"/>
                          </w:rPr>
                          <m:t>P</m:t>
                        </m:r>
                      </m:e>
                      <m:sub>
                        <m:r>
                          <w:rPr>
                            <w:rFonts w:ascii="Cambria Math" w:hAnsi="Cambria Math" w:eastAsia="Cambria Math"/>
                            <w:sz w:val="24"/>
                          </w:rPr>
                          <m:t>N</m:t>
                        </m:r>
                      </m:sub>
                      <m:sup>
                        <m:r>
                          <w:rPr>
                            <w:rFonts w:ascii="Cambria Math" w:hAnsi="Cambria Math" w:eastAsia="Cambria Math"/>
                            <w:sz w:val="24"/>
                          </w:rPr>
                          <m:t>H</m:t>
                        </m:r>
                      </m:sup>
                    </m:sSubSup>
                  </m:num>
                  <m:den>
                    <m:sSubSup>
                      <m:e>
                        <m:r>
                          <w:rPr>
                            <w:rFonts w:ascii="Cambria Math" w:hAnsi="Cambria Math" w:eastAsia="Cambria Math"/>
                            <w:sz w:val="24"/>
                          </w:rPr>
                          <m:t>P</m:t>
                        </m:r>
                      </m:e>
                      <m:sub>
                        <m:r>
                          <w:rPr>
                            <w:rFonts w:ascii="Cambria Math" w:hAnsi="Cambria Math" w:eastAsia="Cambria Math"/>
                            <w:sz w:val="24"/>
                          </w:rPr>
                          <m:t>R</m:t>
                        </m:r>
                      </m:sub>
                      <m:sup>
                        <m:r>
                          <w:rPr>
                            <w:rFonts w:ascii="Cambria Math" w:hAnsi="Cambria Math" w:eastAsia="Cambria Math"/>
                            <w:sz w:val="24"/>
                          </w:rPr>
                          <m:t>H</m:t>
                        </m:r>
                      </m:sup>
                    </m:sSubSup>
                  </m:den>
                </m:f>
                <m:r>
                  <w:rPr>
                    <w:rFonts w:ascii="Cambria Math" w:hAnsi="Cambria Math" w:eastAsia="Cambria Math"/>
                    <w:sz w:val="24"/>
                  </w:rPr>
                  <m:rPr>
                    <m:sty m:val="p"/>
                  </m:rPr>
                  <m:t>=</m:t>
                </m:r>
                <m:r>
                  <w:rPr>
                    <w:rFonts w:ascii="Cambria Math" w:hAnsi="Cambria Math" w:eastAsia="Cambria Math"/>
                    <w:sz w:val="24"/>
                  </w:rPr>
                  <m:t>2</m:t>
                </m:r>
                <m:d>
                  <m:dPr>
                    <m:begChr m:val="("/>
                    <m:sepChr m:val=""/>
                    <m:endChr m:val=")"/>
                    <m:grow/>
                  </m:dPr>
                  <m:e>
                    <m:f>
                      <m:fPr>
                        <m:type m:val="bar"/>
                      </m:fPr>
                      <m:num>
                        <m:sSub>
                          <m:e>
                            <m:r>
                              <w:rPr>
                                <w:rFonts w:ascii="Cambria Math" w:hAnsi="Cambria Math" w:eastAsia="Cambria Math"/>
                                <w:sz w:val="24"/>
                              </w:rPr>
                              <m:t>q</m:t>
                            </m:r>
                          </m:e>
                          <m:sub>
                            <m:r>
                              <w:rPr>
                                <w:rFonts w:ascii="Cambria Math" w:hAnsi="Cambria Math" w:eastAsia="Cambria Math"/>
                                <w:sz w:val="24"/>
                              </w:rPr>
                              <m:t>N</m:t>
                            </m:r>
                            <m:r>
                              <w:rPr>
                                <w:rFonts w:ascii="Cambria Math" w:hAnsi="Cambria Math" w:eastAsia="Cambria Math"/>
                                <w:sz w:val="24"/>
                              </w:rPr>
                              <m:rPr>
                                <m:sty m:val="p"/>
                              </m:rPr>
                              <m:t>,</m:t>
                            </m:r>
                            <m:r>
                              <w:rPr>
                                <w:rFonts w:ascii="Cambria Math" w:hAnsi="Cambria Math" w:eastAsia="Cambria Math"/>
                                <w:sz w:val="24"/>
                              </w:rPr>
                              <m:t>ϕ</m:t>
                            </m:r>
                          </m:sub>
                        </m:sSub>
                      </m:num>
                      <m:den>
                        <m:sSub>
                          <m:e>
                            <m:r>
                              <w:rPr>
                                <w:rFonts w:ascii="Cambria Math" w:hAnsi="Cambria Math" w:eastAsia="Cambria Math"/>
                                <w:sz w:val="24"/>
                              </w:rPr>
                              <m:t>q</m:t>
                            </m:r>
                          </m:e>
                          <m:sub>
                            <m:r>
                              <w:rPr>
                                <w:rFonts w:ascii="Cambria Math" w:hAnsi="Cambria Math" w:eastAsia="Cambria Math"/>
                                <w:sz w:val="24"/>
                              </w:rPr>
                              <m:t>N</m:t>
                            </m:r>
                          </m:sub>
                        </m:sSub>
                      </m:den>
                    </m:f>
                    <m:r>
                      <w:rPr>
                        <w:rFonts w:ascii="Cambria Math" w:hAnsi="Cambria Math" w:eastAsia="Cambria Math"/>
                        <w:sz w:val="24"/>
                      </w:rPr>
                      <m:rPr>
                        <m:sty m:val="p"/>
                      </m:rPr>
                      <m:t>−</m:t>
                    </m:r>
                    <m:f>
                      <m:fPr>
                        <m:type m:val="bar"/>
                      </m:fPr>
                      <m:num>
                        <m:sSub>
                          <m:e>
                            <m:r>
                              <w:rPr>
                                <w:rFonts w:ascii="Cambria Math" w:hAnsi="Cambria Math" w:eastAsia="Cambria Math"/>
                                <w:sz w:val="24"/>
                              </w:rPr>
                              <m:t>q</m:t>
                            </m:r>
                          </m:e>
                          <m:sub>
                            <m:r>
                              <w:rPr>
                                <w:rFonts w:ascii="Cambria Math" w:hAnsi="Cambria Math" w:eastAsia="Cambria Math"/>
                                <w:sz w:val="24"/>
                              </w:rPr>
                              <m:t>R</m:t>
                            </m:r>
                            <m:r>
                              <w:rPr>
                                <w:rFonts w:ascii="Cambria Math" w:hAnsi="Cambria Math" w:eastAsia="Cambria Math"/>
                                <w:sz w:val="24"/>
                              </w:rPr>
                              <m:rPr>
                                <m:sty m:val="p"/>
                              </m:rPr>
                              <m:t>,</m:t>
                            </m:r>
                            <m:r>
                              <w:rPr>
                                <w:rFonts w:ascii="Cambria Math" w:hAnsi="Cambria Math" w:eastAsia="Cambria Math"/>
                                <w:sz w:val="24"/>
                              </w:rPr>
                              <m:t>ϕ</m:t>
                            </m:r>
                          </m:sub>
                        </m:sSub>
                      </m:num>
                      <m:den>
                        <m:sSub>
                          <m:e>
                            <m:r>
                              <w:rPr>
                                <w:rFonts w:ascii="Cambria Math" w:hAnsi="Cambria Math" w:eastAsia="Cambria Math"/>
                                <w:sz w:val="24"/>
                              </w:rPr>
                              <m:t>q</m:t>
                            </m:r>
                          </m:e>
                          <m:sub>
                            <m:r>
                              <w:rPr>
                                <w:rFonts w:ascii="Cambria Math" w:hAnsi="Cambria Math" w:eastAsia="Cambria Math"/>
                                <w:sz w:val="24"/>
                              </w:rPr>
                              <m:t>R</m:t>
                            </m:r>
                          </m:sub>
                        </m:sSub>
                      </m:den>
                    </m:f>
                  </m:e>
                </m:d>
                <m:sSup>
                  <m:e>
                    <m:bar>
                      <m:barPr>
                        <m:pos m:val="top"/>
                      </m:barPr>
                      <m:e>
                        <m:r>
                          <w:rPr>
                            <w:rFonts w:ascii="Cambria Math" w:hAnsi="Cambria Math" w:eastAsia="Cambria Math"/>
                            <w:sz w:val="24"/>
                          </w:rPr>
                          <m:t>ϕ</m:t>
                        </m:r>
                      </m:e>
                    </m:bar>
                  </m:e>
                  <m:sup>
                    <m:r>
                      <w:rPr>
                        <w:rFonts w:ascii="Cambria Math" w:hAnsi="Cambria Math" w:eastAsia="Cambria Math"/>
                        <w:sz w:val="24"/>
                      </w:rPr>
                      <m:rPr>
                        <m:sty m:val="p"/>
                      </m:rPr>
                      <m:t>′</m:t>
                    </m:r>
                  </m:sup>
                </m:sSup>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(C3)</m:t>
          </m:r>
        </m:oMath>
      </m:oMathPara>
    </w:p>
    <w:p>
      <w:pPr>
        <w:pStyle w:val="FirstParagraph"/>
        <w:ind w:firstLine="480"/>
      </w:pPr>
      <w:r>
        <w:rPr>
          <w:rFonts w:hint="eastAsia"/>
          <w:color w:val="000000"/>
        </w:rPr>
        <w:t xml:space="preserve">式（C3）是首次成功的竞争风险分解，而不是分别记录窗口中是否曾出现两类关系。共同价值差与总成功概率在相对比值中消去。若</w:t>
      </w:r>
      <m:oMath>
        <m:sSub>
          <m:e>
            <m:r>
              <w:rPr>
                <w:rFonts w:ascii="Cambria Math" w:hAnsi="Cambria Math" w:eastAsia="Cambria Math"/>
                <w:sz w:val="24"/>
              </w:rPr>
              <m:t>q</m:t>
            </m:r>
          </m:e>
          <m:sub>
            <m:r>
              <w:rPr>
                <w:rFonts w:ascii="Cambria Math" w:hAnsi="Cambria Math" w:eastAsia="Cambria Math"/>
                <w:sz w:val="24"/>
              </w:rPr>
              <m:t>N</m:t>
            </m:r>
            <m:r>
              <w:rPr>
                <w:rFonts w:ascii="Cambria Math" w:hAnsi="Cambria Math" w:eastAsia="Cambria Math"/>
                <w:sz w:val="24"/>
              </w:rPr>
              <m:rPr>
                <m:sty m:val="p"/>
              </m:rPr>
              <m:t>,</m:t>
            </m:r>
            <m:r>
              <w:rPr>
                <w:rFonts w:ascii="Cambria Math" w:hAnsi="Cambria Math" w:eastAsia="Cambria Math"/>
                <w:sz w:val="24"/>
              </w:rPr>
              <m:t>ϕ</m:t>
            </m:r>
          </m:sub>
        </m:sSub>
        <m:r>
          <w:rPr>
            <w:rFonts w:ascii="Cambria Math" w:hAnsi="Cambria Math" w:eastAsia="Cambria Math"/>
            <w:sz w:val="24"/>
          </w:rPr>
          <m:rPr>
            <m:sty m:val="p"/>
          </m:rPr>
          <m:t>/</m:t>
        </m:r>
        <m:sSub>
          <m:e>
            <m:r>
              <w:rPr>
                <w:rFonts w:ascii="Cambria Math" w:hAnsi="Cambria Math" w:eastAsia="Cambria Math"/>
                <w:sz w:val="24"/>
              </w:rPr>
              <m:t>q</m:t>
            </m:r>
          </m:e>
          <m:sub>
            <m:r>
              <w:rPr>
                <w:rFonts w:ascii="Cambria Math" w:hAnsi="Cambria Math" w:eastAsia="Cambria Math"/>
                <w:sz w:val="24"/>
              </w:rPr>
              <m:t>N</m:t>
            </m:r>
          </m:sub>
        </m:sSub>
        <m:r>
          <w:rPr>
            <w:rFonts w:ascii="Cambria Math" w:hAnsi="Cambria Math" w:eastAsia="Cambria Math"/>
            <w:sz w:val="24"/>
          </w:rPr>
          <m:rPr>
            <m:sty m:val="p"/>
          </m:rPr>
          <m:t>&gt;</m:t>
        </m:r>
        <m:sSub>
          <m:e>
            <m:r>
              <w:rPr>
                <w:rFonts w:ascii="Cambria Math" w:hAnsi="Cambria Math" w:eastAsia="Cambria Math"/>
                <w:sz w:val="24"/>
              </w:rPr>
              <m:t>q</m:t>
            </m:r>
          </m:e>
          <m:sub>
            <m:r>
              <w:rPr>
                <w:rFonts w:ascii="Cambria Math" w:hAnsi="Cambria Math" w:eastAsia="Cambria Math"/>
                <w:sz w:val="24"/>
              </w:rPr>
              <m:t>R</m:t>
            </m:r>
            <m:r>
              <w:rPr>
                <w:rFonts w:ascii="Cambria Math" w:hAnsi="Cambria Math" w:eastAsia="Cambria Math"/>
                <w:sz w:val="24"/>
              </w:rPr>
              <m:rPr>
                <m:sty m:val="p"/>
              </m:rPr>
              <m:t>,</m:t>
            </m:r>
            <m:r>
              <w:rPr>
                <w:rFonts w:ascii="Cambria Math" w:hAnsi="Cambria Math" w:eastAsia="Cambria Math"/>
                <w:sz w:val="24"/>
              </w:rPr>
              <m:t>ϕ</m:t>
            </m:r>
          </m:sub>
        </m:sSub>
        <m:r>
          <w:rPr>
            <w:rFonts w:ascii="Cambria Math" w:hAnsi="Cambria Math" w:eastAsia="Cambria Math"/>
            <w:sz w:val="24"/>
          </w:rPr>
          <m:rPr>
            <m:sty m:val="p"/>
          </m:rPr>
          <m:t>/</m:t>
        </m:r>
        <m:sSub>
          <m:e>
            <m:r>
              <w:rPr>
                <w:rFonts w:ascii="Cambria Math" w:hAnsi="Cambria Math" w:eastAsia="Cambria Math"/>
                <w:sz w:val="24"/>
              </w:rPr>
              <m:t>q</m:t>
            </m:r>
          </m:e>
          <m:sub>
            <m:r>
              <w:rPr>
                <w:rFonts w:ascii="Cambria Math" w:hAnsi="Cambria Math" w:eastAsia="Cambria Math"/>
                <w:sz w:val="24"/>
              </w:rPr>
              <m:t>R</m:t>
            </m:r>
          </m:sub>
        </m:sSub>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，则新客户转化对互操作性的相对敏感度更高；此处是半弹性，乘以共同</w:t>
      </w:r>
      <m:oMath>
        <m:r>
          <w:rPr>
            <w:rFonts w:ascii="Cambria Math" w:hAnsi="Cambria Math" w:eastAsia="Cambria Math"/>
            <w:sz w:val="24"/>
          </w:rPr>
          <m:t>ϕ</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后弹性排序相同。</w:t>
      </w:r>
    </w:p>
    <w:p>
      <w:pPr>
        <w:pStyle w:val="BodyText"/>
        <w:ind w:firstLine="480"/>
      </w:pPr>
      <w:r>
        <w:rPr>
          <w:rFonts w:hint="eastAsia"/>
          <w:b/>
          <w:bCs/>
          <w:color w:val="000000"/>
        </w:rPr>
        <w:t xml:space="preserve">推论C1。</w:t>
      </w:r>
      <w:r>
        <w:rPr>
          <w:color w:val="000000"/>
        </w:rPr>
        <w:t xml:space="preserve"> </w:t>
      </w:r>
      <w:r>
        <w:rPr>
          <w:rFonts w:hint="eastAsia"/>
          <w:color w:val="000000"/>
        </w:rPr>
        <w:t xml:space="preserve">在上述条件下，标准国际化提高新客户在首次重构中的占比，并提高新客户首次成功概率。证明：式（C3）使</w:t>
      </w:r>
      <m:oMath>
        <m:sSub>
          <m:e>
            <m:r>
              <w:rPr>
                <w:rFonts w:ascii="Cambria Math" w:hAnsi="Cambria Math" w:eastAsia="Cambria Math"/>
                <w:sz w:val="24"/>
              </w:rPr>
              <m:t>θ</m:t>
            </m:r>
          </m:e>
          <m:sub>
            <m:r>
              <w:rPr>
                <w:rFonts w:ascii="Cambria Math" w:hAnsi="Cambria Math" w:eastAsia="Cambria Math"/>
                <w:sz w:val="24"/>
              </w:rPr>
              <m:t>N</m:t>
            </m:r>
          </m:sub>
        </m:sSub>
        <m:r>
          <w:rPr>
            <w:rFonts w:ascii="Cambria Math" w:hAnsi="Cambria Math" w:eastAsia="Cambria Math"/>
            <w:sz w:val="24"/>
          </w:rPr>
          <m:rPr>
            <m:sty m:val="p"/>
          </m:rPr>
          <m:t>/</m:t>
        </m:r>
        <m:r>
          <w:rPr>
            <w:rFonts w:ascii="Cambria Math" w:hAnsi="Cambria Math" w:eastAsia="Cambria Math"/>
            <w:sz w:val="24"/>
          </w:rPr>
          <m:rPr>
            <m:sty m:val="p"/>
          </m:rPr>
          <m:t>Θ</m:t>
        </m:r>
      </m:oMath>
      <w:r>
        <w:rPr>
          <w:rFonts w:hint="eastAsia"/>
          <w:color w:val="000000"/>
        </w:rPr>
        <w:t xml:space="preserve">提高；两类转化概率不下降且新客户渠道严格改善，使</w:t>
      </w:r>
      <m:oMath>
        <m:r>
          <w:rPr>
            <w:rFonts w:ascii="Cambria Math" w:hAnsi="Cambria Math" w:eastAsia="Cambria Math"/>
            <w:sz w:val="24"/>
          </w:rPr>
          <m:rPr>
            <m:sty m:val="p"/>
          </m:rPr>
          <m:t>Θ</m:t>
        </m:r>
      </m:oMath>
      <w:r>
        <w:rPr>
          <w:rFonts w:hint="eastAsia"/>
          <w:color w:val="000000"/>
        </w:rPr>
        <w:t xml:space="preserve">、总强度及总成功概率提高，因此新客户首次成功概率的份额项与总概率项同时增加。</w:t>
      </w:r>
    </w:p>
    <w:p>
      <w:pPr>
        <w:pStyle w:val="BodyText"/>
        <w:ind w:firstLine="480"/>
      </w:pPr>
      <w:r>
        <w:rPr>
          <w:rFonts w:hint="eastAsia"/>
          <w:color w:val="000000"/>
        </w:rPr>
        <w:t xml:space="preserve">该条件不能单独推出</w:t>
      </w:r>
      <m:oMath>
        <m:sSubSup>
          <m:e>
            <m:r>
              <w:rPr>
                <w:rFonts w:ascii="Cambria Math" w:hAnsi="Cambria Math" w:eastAsia="Cambria Math"/>
                <w:sz w:val="24"/>
              </w:rPr>
              <m:t>P</m:t>
            </m:r>
          </m:e>
          <m:sub>
            <m:r>
              <w:rPr>
                <w:rFonts w:ascii="Cambria Math" w:hAnsi="Cambria Math" w:eastAsia="Cambria Math"/>
                <w:sz w:val="24"/>
              </w:rPr>
              <m:t>N</m:t>
            </m:r>
          </m:sub>
          <m:sup>
            <m:r>
              <w:rPr>
                <w:rFonts w:ascii="Cambria Math" w:hAnsi="Cambria Math" w:eastAsia="Cambria Math"/>
                <w:sz w:val="24"/>
              </w:rPr>
              <m:t>H</m:t>
            </m:r>
            <m:r>
              <w:rPr>
                <w:rFonts w:ascii="Cambria Math" w:hAnsi="Cambria Math" w:eastAsia="Cambria Math"/>
                <w:sz w:val="24"/>
              </w:rPr>
              <m:rPr>
                <m:sty m:val="p"/>
              </m:rPr>
              <m:t>′</m:t>
            </m:r>
          </m:sup>
        </m:sSubSup>
        <m:r>
          <w:rPr>
            <w:rFonts w:ascii="Cambria Math" w:hAnsi="Cambria Math" w:eastAsia="Cambria Math"/>
            <w:sz w:val="24"/>
          </w:rPr>
          <m:rPr>
            <m:sty m:val="p"/>
          </m:rPr>
          <m:t>&gt;</m:t>
        </m:r>
        <m:sSubSup>
          <m:e>
            <m:r>
              <w:rPr>
                <w:rFonts w:ascii="Cambria Math" w:hAnsi="Cambria Math" w:eastAsia="Cambria Math"/>
                <w:sz w:val="24"/>
              </w:rPr>
              <m:t>P</m:t>
            </m:r>
          </m:e>
          <m:sub>
            <m:r>
              <w:rPr>
                <w:rFonts w:ascii="Cambria Math" w:hAnsi="Cambria Math" w:eastAsia="Cambria Math"/>
                <w:sz w:val="24"/>
              </w:rPr>
              <m:t>R</m:t>
            </m:r>
          </m:sub>
          <m:sup>
            <m:r>
              <w:rPr>
                <w:rFonts w:ascii="Cambria Math" w:hAnsi="Cambria Math" w:eastAsia="Cambria Math"/>
                <w:sz w:val="24"/>
              </w:rPr>
              <m:t>H</m:t>
            </m:r>
            <m:r>
              <w:rPr>
                <w:rFonts w:ascii="Cambria Math" w:hAnsi="Cambria Math" w:eastAsia="Cambria Math"/>
                <w:sz w:val="24"/>
              </w:rPr>
              <m:rPr>
                <m:sty m:val="p"/>
              </m:rPr>
              <m:t>′</m:t>
            </m:r>
          </m:sup>
        </m:sSubSup>
      </m:oMath>
      <w:r>
        <w:rPr>
          <w:rFonts w:hint="eastAsia"/>
          <w:color w:val="000000"/>
        </w:rPr>
        <w:t xml:space="preserve">，因为绝对增量还依赖基期份额；原客户渠道可能受到替代。两类成功客户盈利价值不同时，共同价值差假设不成立，敏感度排序不足以确定相对效果。实证应比较首个成功渠道，并明确收益差异与年度内先后不明的处理。</w:t>
      </w:r>
    </w:p>
    <w:bookmarkEnd w:id="26"/>
    <w:bookmarkStart w:id="38" w:name="参考文献"/>
    <w:p>
      <w:pPr>
        <w:pStyle w:val="Heading1"/>
        <w:pageBreakBefore/>
      </w:pPr>
      <w:r>
        <w:rPr>
          <w:rFonts w:hint="eastAsia"/>
          <w:color w:val="000000"/>
        </w:rPr>
        <w:t xml:space="preserve">参考文献</w:t>
      </w:r>
    </w:p>
    <w:p>
      <w:pPr>
        <w:pStyle w:val="FirstParagraph"/>
        <w:keepLines/>
        <w:spacing w:line="276" w:lineRule="auto" w:after="160"/>
        <w:ind w:hanging="360" w:left="360"/>
      </w:pPr>
      <w:r>
        <w:rPr>
          <w:color w:val="000000"/>
          <w:sz w:val="22"/>
        </w:rPr>
        <w:t xml:space="preserve">Barrot, J.-N., and Sauvagnat, J. (2016). Input Specificity and the Propagation of Idiosyncratic Shocks in Production Networks.</w:t>
      </w:r>
      <w:r>
        <w:rPr>
          <w:color w:val="000000"/>
          <w:sz w:val="22"/>
        </w:rPr>
        <w:t xml:space="preserve"> </w:t>
      </w:r>
      <w:r>
        <w:rPr>
          <w:i/>
          <w:iCs/>
          <w:color w:val="000000"/>
          <w:sz w:val="22"/>
        </w:rPr>
        <w:t xml:space="preserve">The Quarterly Journal of Economics</w:t>
      </w:r>
      <w:r>
        <w:rPr>
          <w:color w:val="000000"/>
          <w:sz w:val="22"/>
        </w:rPr>
        <w:t xml:space="preserve">, 131(3), 1543–1592.</w:t>
      </w:r>
      <w:r>
        <w:rPr>
          <w:color w:val="000000"/>
          <w:sz w:val="22"/>
        </w:rPr>
        <w:t xml:space="preserve"> </w:t>
      </w:r>
      <w:hyperlink r:id="rId27">
        <w:r>
          <w:rPr>
            <w:rStyle w:val="Hyperlink"/>
          </w:rPr>
          <w:t xml:space="preserve">DOI</w:t>
        </w:r>
      </w:hyperlink>
    </w:p>
    <w:p>
      <w:pPr>
        <w:pStyle w:val="BodyText"/>
        <w:keepLines/>
        <w:spacing w:line="276" w:lineRule="auto" w:after="160"/>
        <w:ind w:hanging="360" w:left="360"/>
      </w:pPr>
      <w:r>
        <w:rPr>
          <w:color w:val="000000"/>
          <w:sz w:val="22"/>
        </w:rPr>
        <w:t xml:space="preserve">Bernard, A. B., Moxnes, A., and Saito, Y. U. (2019). Production Networks, Geography, and Firm Performance.</w:t>
      </w:r>
      <w:r>
        <w:rPr>
          <w:color w:val="000000"/>
          <w:sz w:val="22"/>
        </w:rPr>
        <w:t xml:space="preserve"> </w:t>
      </w:r>
      <w:r>
        <w:rPr>
          <w:i/>
          <w:iCs/>
          <w:color w:val="000000"/>
          <w:sz w:val="22"/>
        </w:rPr>
        <w:t xml:space="preserve">Journal of Political Economy</w:t>
      </w:r>
      <w:r>
        <w:rPr>
          <w:color w:val="000000"/>
          <w:sz w:val="22"/>
        </w:rPr>
        <w:t xml:space="preserve">, 127(2), 639–688.</w:t>
      </w:r>
      <w:r>
        <w:rPr>
          <w:color w:val="000000"/>
          <w:sz w:val="22"/>
        </w:rPr>
        <w:t xml:space="preserve"> </w:t>
      </w:r>
      <w:hyperlink r:id="rId28">
        <w:r>
          <w:rPr>
            <w:rStyle w:val="Hyperlink"/>
          </w:rPr>
          <w:t xml:space="preserve">DOI</w:t>
        </w:r>
      </w:hyperlink>
    </w:p>
    <w:p>
      <w:pPr>
        <w:pStyle w:val="BodyText"/>
        <w:keepLines/>
        <w:spacing w:line="276" w:lineRule="auto" w:after="160"/>
        <w:ind w:hanging="360" w:left="360"/>
      </w:pPr>
      <w:r>
        <w:rPr>
          <w:color w:val="000000"/>
          <w:sz w:val="22"/>
        </w:rPr>
        <w:t xml:space="preserve">Carvalho, V. M., Nirei, M., Saito, Y. U., and Tahbaz-Salehi, A. (2021). Supply Chain Disruptions: Evidence from the Great East Japan Earthquake.</w:t>
      </w:r>
      <w:r>
        <w:rPr>
          <w:color w:val="000000"/>
          <w:sz w:val="22"/>
        </w:rPr>
        <w:t xml:space="preserve"> </w:t>
      </w:r>
      <w:r>
        <w:rPr>
          <w:i/>
          <w:iCs/>
          <w:color w:val="000000"/>
          <w:sz w:val="22"/>
        </w:rPr>
        <w:t xml:space="preserve">The Quarterly Journal of Economics</w:t>
      </w:r>
      <w:r>
        <w:rPr>
          <w:color w:val="000000"/>
          <w:sz w:val="22"/>
        </w:rPr>
        <w:t xml:space="preserve">, 136(2), 1255–1321.</w:t>
      </w:r>
      <w:r>
        <w:rPr>
          <w:color w:val="000000"/>
          <w:sz w:val="22"/>
        </w:rPr>
        <w:t xml:space="preserve"> </w:t>
      </w:r>
      <w:hyperlink r:id="rId29">
        <w:r>
          <w:rPr>
            <w:rStyle w:val="Hyperlink"/>
          </w:rPr>
          <w:t xml:space="preserve">DOI</w:t>
        </w:r>
      </w:hyperlink>
    </w:p>
    <w:p>
      <w:pPr>
        <w:pStyle w:val="BodyText"/>
        <w:keepLines/>
        <w:spacing w:line="276" w:lineRule="auto" w:after="160"/>
        <w:ind w:hanging="360" w:left="360"/>
      </w:pPr>
      <w:r>
        <w:rPr>
          <w:color w:val="000000"/>
          <w:sz w:val="22"/>
        </w:rPr>
        <w:t xml:space="preserve">Elliott, M., Golub, B., and Leduc, M. V. (2022). Supply Network Formation and Fragility.</w:t>
      </w:r>
      <w:r>
        <w:rPr>
          <w:color w:val="000000"/>
          <w:sz w:val="22"/>
        </w:rPr>
        <w:t xml:space="preserve"> </w:t>
      </w:r>
      <w:r>
        <w:rPr>
          <w:i/>
          <w:iCs/>
          <w:color w:val="000000"/>
          <w:sz w:val="22"/>
        </w:rPr>
        <w:t xml:space="preserve">American Economic Review</w:t>
      </w:r>
      <w:r>
        <w:rPr>
          <w:color w:val="000000"/>
          <w:sz w:val="22"/>
        </w:rPr>
        <w:t xml:space="preserve">, 112(8), 2701–2747.</w:t>
      </w:r>
      <w:r>
        <w:rPr>
          <w:color w:val="000000"/>
          <w:sz w:val="22"/>
        </w:rPr>
        <w:t xml:space="preserve"> </w:t>
      </w:r>
      <w:hyperlink r:id="rId30">
        <w:r>
          <w:rPr>
            <w:rStyle w:val="Hyperlink"/>
          </w:rPr>
          <w:t xml:space="preserve">DOI</w:t>
        </w:r>
      </w:hyperlink>
    </w:p>
    <w:p>
      <w:pPr>
        <w:pStyle w:val="BodyText"/>
        <w:keepLines/>
        <w:spacing w:line="276" w:lineRule="auto" w:after="160"/>
        <w:ind w:hanging="360" w:left="360"/>
      </w:pPr>
      <w:r>
        <w:rPr>
          <w:color w:val="000000"/>
          <w:sz w:val="22"/>
        </w:rPr>
        <w:t xml:space="preserve">Farrell, J., and Saloner, G. (1985). Standardization, Compatibility, and Innovation.</w:t>
      </w:r>
      <w:r>
        <w:rPr>
          <w:color w:val="000000"/>
          <w:sz w:val="22"/>
        </w:rPr>
        <w:t xml:space="preserve"> </w:t>
      </w:r>
      <w:r>
        <w:rPr>
          <w:i/>
          <w:iCs/>
          <w:color w:val="000000"/>
          <w:sz w:val="22"/>
        </w:rPr>
        <w:t xml:space="preserve">The RAND Journal of Economics</w:t>
      </w:r>
      <w:r>
        <w:rPr>
          <w:color w:val="000000"/>
          <w:sz w:val="22"/>
        </w:rPr>
        <w:t xml:space="preserve">, 16(1), 70–83.</w:t>
      </w:r>
      <w:r>
        <w:rPr>
          <w:color w:val="000000"/>
          <w:sz w:val="22"/>
        </w:rPr>
        <w:t xml:space="preserve"> </w:t>
      </w:r>
      <w:hyperlink r:id="rId31">
        <w:r>
          <w:rPr>
            <w:rStyle w:val="Hyperlink"/>
          </w:rPr>
          <w:t xml:space="preserve">DOI</w:t>
        </w:r>
      </w:hyperlink>
    </w:p>
    <w:p>
      <w:pPr>
        <w:pStyle w:val="BodyText"/>
        <w:keepLines/>
        <w:spacing w:line="276" w:lineRule="auto" w:after="160"/>
        <w:ind w:hanging="360" w:left="360"/>
      </w:pPr>
      <w:r>
        <w:rPr>
          <w:color w:val="000000"/>
          <w:sz w:val="22"/>
        </w:rPr>
        <w:t xml:space="preserve">Ferrari, A., and Pesaresi, L. (2026). Specialization, Complexity, and Resilience in Supply Chains.</w:t>
      </w:r>
      <w:r>
        <w:rPr>
          <w:color w:val="000000"/>
          <w:sz w:val="22"/>
        </w:rPr>
        <w:t xml:space="preserve"> </w:t>
      </w:r>
      <w:r>
        <w:rPr>
          <w:i/>
          <w:iCs/>
          <w:color w:val="000000"/>
          <w:sz w:val="22"/>
        </w:rPr>
        <w:t xml:space="preserve">CEPR Discussion Paper</w:t>
      </w:r>
      <w:r>
        <w:rPr>
          <w:color w:val="000000"/>
          <w:sz w:val="22"/>
        </w:rPr>
        <w:t xml:space="preserve">, No. 21139. CEPR Press.</w:t>
      </w:r>
      <w:r>
        <w:rPr>
          <w:color w:val="000000"/>
          <w:sz w:val="22"/>
        </w:rPr>
        <w:t xml:space="preserve"> </w:t>
      </w:r>
      <w:hyperlink r:id="rId32">
        <w:r>
          <w:rPr>
            <w:rStyle w:val="Hyperlink"/>
            <w:rFonts w:hint="eastAsia"/>
          </w:rPr>
          <w:t xml:space="preserve">发布页</w:t>
        </w:r>
      </w:hyperlink>
    </w:p>
    <w:p>
      <w:pPr>
        <w:pStyle w:val="BodyText"/>
        <w:keepLines/>
        <w:spacing w:line="276" w:lineRule="auto" w:after="160"/>
        <w:ind w:hanging="360" w:left="360"/>
      </w:pPr>
      <w:r>
        <w:rPr>
          <w:color w:val="000000"/>
          <w:sz w:val="22"/>
        </w:rPr>
        <w:t xml:space="preserve">Grossman, G. M., Helpman, E., and Sabal, A. (2024). Optimal Resilience in Multitier Supply Chains.</w:t>
      </w:r>
      <w:r>
        <w:rPr>
          <w:color w:val="000000"/>
          <w:sz w:val="22"/>
        </w:rPr>
        <w:t xml:space="preserve"> </w:t>
      </w:r>
      <w:r>
        <w:rPr>
          <w:i/>
          <w:iCs/>
          <w:color w:val="000000"/>
          <w:sz w:val="22"/>
        </w:rPr>
        <w:t xml:space="preserve">The Quarterly Journal of Economics</w:t>
      </w:r>
      <w:r>
        <w:rPr>
          <w:color w:val="000000"/>
          <w:sz w:val="22"/>
        </w:rPr>
        <w:t xml:space="preserve">, 139(4), 2377–2425.</w:t>
      </w:r>
      <w:r>
        <w:rPr>
          <w:color w:val="000000"/>
          <w:sz w:val="22"/>
        </w:rPr>
        <w:t xml:space="preserve"> </w:t>
      </w:r>
      <w:hyperlink r:id="rId33">
        <w:r>
          <w:rPr>
            <w:rStyle w:val="Hyperlink"/>
          </w:rPr>
          <w:t xml:space="preserve">DOI</w:t>
        </w:r>
      </w:hyperlink>
    </w:p>
    <w:p>
      <w:pPr>
        <w:pStyle w:val="BodyText"/>
        <w:keepLines/>
        <w:spacing w:line="276" w:lineRule="auto" w:after="160"/>
        <w:ind w:hanging="360" w:left="360"/>
      </w:pPr>
      <w:r>
        <w:rPr>
          <w:color w:val="000000"/>
          <w:sz w:val="22"/>
        </w:rPr>
        <w:t xml:space="preserve">Katz, M. L., and Shapiro, C. (1985). Network Externalities, Competition, and Compatibility.</w:t>
      </w:r>
      <w:r>
        <w:rPr>
          <w:color w:val="000000"/>
          <w:sz w:val="22"/>
        </w:rPr>
        <w:t xml:space="preserve"> </w:t>
      </w:r>
      <w:r>
        <w:rPr>
          <w:i/>
          <w:iCs/>
          <w:color w:val="000000"/>
          <w:sz w:val="22"/>
        </w:rPr>
        <w:t xml:space="preserve">American Economic Review</w:t>
      </w:r>
      <w:r>
        <w:rPr>
          <w:color w:val="000000"/>
          <w:sz w:val="22"/>
        </w:rPr>
        <w:t xml:space="preserve">, 75(3), 424–440.</w:t>
      </w:r>
      <w:r>
        <w:rPr>
          <w:color w:val="000000"/>
          <w:sz w:val="22"/>
        </w:rPr>
        <w:t xml:space="preserve"> </w:t>
      </w:r>
      <w:hyperlink r:id="rId34">
        <w:r>
          <w:rPr>
            <w:rStyle w:val="Hyperlink"/>
            <w:rFonts w:hint="eastAsia"/>
          </w:rPr>
          <w:t xml:space="preserve">JSTOR永久链接</w:t>
        </w:r>
      </w:hyperlink>
    </w:p>
    <w:p>
      <w:pPr>
        <w:pStyle w:val="BodyText"/>
        <w:keepLines/>
        <w:spacing w:line="276" w:lineRule="auto" w:after="160"/>
        <w:ind w:hanging="360" w:left="360"/>
      </w:pPr>
      <w:r>
        <w:rPr>
          <w:color w:val="000000"/>
          <w:sz w:val="22"/>
        </w:rPr>
        <w:t xml:space="preserve">Macchiavello, R., and Morjaria, A. (2015). The Value of Relationships: Evidence from a Supply Shock to Kenyan Rose Exports.</w:t>
      </w:r>
      <w:r>
        <w:rPr>
          <w:color w:val="000000"/>
          <w:sz w:val="22"/>
        </w:rPr>
        <w:t xml:space="preserve"> </w:t>
      </w:r>
      <w:r>
        <w:rPr>
          <w:i/>
          <w:iCs/>
          <w:color w:val="000000"/>
          <w:sz w:val="22"/>
        </w:rPr>
        <w:t xml:space="preserve">American Economic Review</w:t>
      </w:r>
      <w:r>
        <w:rPr>
          <w:color w:val="000000"/>
          <w:sz w:val="22"/>
        </w:rPr>
        <w:t xml:space="preserve">, 105(9), 2911–2945.</w:t>
      </w:r>
      <w:r>
        <w:rPr>
          <w:color w:val="000000"/>
          <w:sz w:val="22"/>
        </w:rPr>
        <w:t xml:space="preserve"> </w:t>
      </w:r>
      <w:hyperlink r:id="rId35">
        <w:r>
          <w:rPr>
            <w:rStyle w:val="Hyperlink"/>
          </w:rPr>
          <w:t xml:space="preserve">DOI</w:t>
        </w:r>
      </w:hyperlink>
    </w:p>
    <w:p>
      <w:pPr>
        <w:pStyle w:val="BodyText"/>
        <w:keepLines/>
        <w:spacing w:line="276" w:lineRule="auto" w:after="160"/>
        <w:ind w:hanging="360" w:left="360"/>
      </w:pPr>
      <w:r>
        <w:rPr>
          <w:color w:val="000000"/>
          <w:sz w:val="22"/>
        </w:rPr>
        <w:t xml:space="preserve">Nunn, N. (2007). Relationship-Specificity, Incomplete Contracts, and the Pattern of Trade.</w:t>
      </w:r>
      <w:r>
        <w:rPr>
          <w:color w:val="000000"/>
          <w:sz w:val="22"/>
        </w:rPr>
        <w:t xml:space="preserve"> </w:t>
      </w:r>
      <w:r>
        <w:rPr>
          <w:i/>
          <w:iCs/>
          <w:color w:val="000000"/>
          <w:sz w:val="22"/>
        </w:rPr>
        <w:t xml:space="preserve">The Quarterly Journal of Economics</w:t>
      </w:r>
      <w:r>
        <w:rPr>
          <w:color w:val="000000"/>
          <w:sz w:val="22"/>
        </w:rPr>
        <w:t xml:space="preserve">, 122(2), 569–600.</w:t>
      </w:r>
      <w:r>
        <w:rPr>
          <w:color w:val="000000"/>
          <w:sz w:val="22"/>
        </w:rPr>
        <w:t xml:space="preserve"> </w:t>
      </w:r>
      <w:hyperlink r:id="rId36">
        <w:r>
          <w:rPr>
            <w:rStyle w:val="Hyperlink"/>
          </w:rPr>
          <w:t xml:space="preserve">DOI</w:t>
        </w:r>
      </w:hyperlink>
    </w:p>
    <w:p>
      <w:pPr>
        <w:pStyle w:val="BodyText"/>
        <w:keepLines/>
        <w:spacing w:line="276" w:lineRule="auto" w:after="160"/>
        <w:ind w:hanging="360" w:left="360"/>
      </w:pPr>
      <w:r>
        <w:rPr>
          <w:color w:val="000000"/>
          <w:sz w:val="22"/>
        </w:rPr>
        <w:t xml:space="preserve">Schmidt, J., and Steingress, W. (2022). No Double Standards: Quantifying the Impact of Standard Harmonization on Trade.</w:t>
      </w:r>
      <w:r>
        <w:rPr>
          <w:color w:val="000000"/>
          <w:sz w:val="22"/>
        </w:rPr>
        <w:t xml:space="preserve"> </w:t>
      </w:r>
      <w:r>
        <w:rPr>
          <w:i/>
          <w:iCs/>
          <w:color w:val="000000"/>
          <w:sz w:val="22"/>
        </w:rPr>
        <w:t xml:space="preserve">Journal of International Economics</w:t>
      </w:r>
      <w:r>
        <w:rPr>
          <w:color w:val="000000"/>
          <w:sz w:val="22"/>
        </w:rPr>
        <w:t xml:space="preserve">, 137, 103619.</w:t>
      </w:r>
      <w:r>
        <w:rPr>
          <w:color w:val="000000"/>
          <w:sz w:val="22"/>
        </w:rPr>
        <w:t xml:space="preserve"> </w:t>
      </w:r>
      <w:hyperlink r:id="rId37">
        <w:r>
          <w:rPr>
            <w:rStyle w:val="Hyperlink"/>
          </w:rPr>
          <w:t xml:space="preserve">DOI</w:t>
        </w:r>
      </w:hyperlink>
    </w:p>
    <w:bookmarkEnd w:id="38"/>
    <w:sectPr>
      <w:footerReference w:type="default" r:id="rId9"/>
      <w:footnotePr>
        <w:numRestart w:val="eachSect"/>
      </w:footnotePr>
      <w:pgSz w:w="12240" w:h="15840"/>
      <w:pgMar w:top="1152" w:bottom="1152" w:left="1296" w:right="1296"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00" w:line="300" w:lineRule="auto"/>
      <w:ind w:firstLine="480"/>
      <w:jc w:val="both"/>
    </w:pPr>
    <w:rPr>
      <w:rFonts w:ascii="Times New Roman" w:hAnsi="Times New Roman" w:eastAsia="Songti SC"/>
      <w:b w:val="0"/>
      <w:color w:val="000000"/>
      <w:sz w:val="24"/>
    </w:rPr>
  </w:style>
  <w:style w:styleId="BodyText" w:type="paragraph">
    <w:name w:val="Body Text"/>
    <w:basedOn w:val="Normal"/>
    <w:link w:val="BodyTextChar"/>
    <w:qFormat/>
    <w:pPr>
      <w:widowControl/>
      <w:spacing w:after="100" w:before="0" w:line="300" w:lineRule="auto"/>
      <w:ind w:firstLine="480"/>
      <w:jc w:val="both"/>
    </w:pPr>
    <w:rPr>
      <w:rFonts w:ascii="Times New Roman" w:hAnsi="Times New Roman" w:eastAsia="Songti SC"/>
      <w:b w:val="0"/>
      <w:color w:val="000000"/>
      <w:sz w:val="24"/>
    </w:rPr>
  </w:style>
  <w:style w:customStyle="1" w:styleId="FirstParagraph" w:type="paragraph">
    <w:name w:val="First Paragraph"/>
    <w:basedOn w:val="BodyText"/>
    <w:next w:val="BodyText"/>
    <w:qFormat/>
    <w:pPr>
      <w:widowControl/>
      <w:spacing w:before="0" w:after="100" w:line="300" w:lineRule="auto"/>
      <w:ind w:firstLine="480"/>
      <w:jc w:val="both"/>
    </w:pPr>
    <w:rPr>
      <w:rFonts w:ascii="Times New Roman" w:hAnsi="Times New Roman" w:eastAsia="Songti SC"/>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40" w:line="264" w:lineRule="auto"/>
      <w:ind w:firstLine="0"/>
      <w:outlineLvl w:val="0"/>
    </w:pPr>
    <w:rPr>
      <w:rFonts w:ascii="Times New Roman" w:hAnsi="Times New Roman" w:eastAsia="Songti SC"/>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40" w:line="264" w:lineRule="auto"/>
      <w:ind w:firstLine="0"/>
      <w:outlineLvl w:val="1"/>
    </w:pPr>
    <w:rPr>
      <w:rFonts w:ascii="Times New Roman" w:hAnsi="Times New Roman" w:eastAsia="Songti SC"/>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40" w:before="240" w:line="264" w:lineRule="auto"/>
      <w:ind w:firstLine="0"/>
      <w:outlineLvl w:val="2"/>
    </w:pPr>
    <w:rPr>
      <w:rFonts w:ascii="Times New Roman" w:hAnsi="Times New Roman" w:eastAsia="Songti SC"/>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https://cepr.org/publications/dp21139" TargetMode="External"/><Relationship Id="rId37" Type="http://schemas.openxmlformats.org/officeDocument/2006/relationships/hyperlink" Target="https://doi.org/10.1016/j.jinteco.2022.103619" TargetMode="External"/><Relationship Id="rId28" Type="http://schemas.openxmlformats.org/officeDocument/2006/relationships/hyperlink" Target="https://doi.org/10.1086/700764" TargetMode="External"/><Relationship Id="rId29" Type="http://schemas.openxmlformats.org/officeDocument/2006/relationships/hyperlink" Target="https://doi.org/10.1093/qje/qjaa044" TargetMode="External"/><Relationship Id="rId33" Type="http://schemas.openxmlformats.org/officeDocument/2006/relationships/hyperlink" Target="https://doi.org/10.1093/qje/qjae024" TargetMode="External"/><Relationship Id="rId27" Type="http://schemas.openxmlformats.org/officeDocument/2006/relationships/hyperlink" Target="https://doi.org/10.1093/qje/qjw018" TargetMode="External"/><Relationship Id="rId36" Type="http://schemas.openxmlformats.org/officeDocument/2006/relationships/hyperlink" Target="https://doi.org/10.1162/qjec.122.2.569" TargetMode="External"/><Relationship Id="rId35" Type="http://schemas.openxmlformats.org/officeDocument/2006/relationships/hyperlink" Target="https://doi.org/10.1257/aer.20120141" TargetMode="External"/><Relationship Id="rId30" Type="http://schemas.openxmlformats.org/officeDocument/2006/relationships/hyperlink" Target="https://doi.org/10.1257/aer.20210220" TargetMode="External"/><Relationship Id="rId31" Type="http://schemas.openxmlformats.org/officeDocument/2006/relationships/hyperlink" Target="https://doi.org/10.2307/2555589" TargetMode="External"/><Relationship Id="rId34" Type="http://schemas.openxmlformats.org/officeDocument/2006/relationships/hyperlink" Target="https://www.jstor.org/stable/181480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2" Type="http://schemas.openxmlformats.org/officeDocument/2006/relationships/hyperlink" Target="https://cepr.org/publications/dp21139" TargetMode="External"/><Relationship Id="rId37" Type="http://schemas.openxmlformats.org/officeDocument/2006/relationships/hyperlink" Target="https://doi.org/10.1016/j.jinteco.2022.103619" TargetMode="External"/><Relationship Id="rId28" Type="http://schemas.openxmlformats.org/officeDocument/2006/relationships/hyperlink" Target="https://doi.org/10.1086/700764" TargetMode="External"/><Relationship Id="rId29" Type="http://schemas.openxmlformats.org/officeDocument/2006/relationships/hyperlink" Target="https://doi.org/10.1093/qje/qjaa044" TargetMode="External"/><Relationship Id="rId33" Type="http://schemas.openxmlformats.org/officeDocument/2006/relationships/hyperlink" Target="https://doi.org/10.1093/qje/qjae024" TargetMode="External"/><Relationship Id="rId27" Type="http://schemas.openxmlformats.org/officeDocument/2006/relationships/hyperlink" Target="https://doi.org/10.1093/qje/qjw018" TargetMode="External"/><Relationship Id="rId36" Type="http://schemas.openxmlformats.org/officeDocument/2006/relationships/hyperlink" Target="https://doi.org/10.1162/qjec.122.2.569" TargetMode="External"/><Relationship Id="rId35" Type="http://schemas.openxmlformats.org/officeDocument/2006/relationships/hyperlink" Target="https://doi.org/10.1257/aer.20120141" TargetMode="External"/><Relationship Id="rId30" Type="http://schemas.openxmlformats.org/officeDocument/2006/relationships/hyperlink" Target="https://doi.org/10.1257/aer.20210220" TargetMode="External"/><Relationship Id="rId31" Type="http://schemas.openxmlformats.org/officeDocument/2006/relationships/hyperlink" Target="https://doi.org/10.2307/2555589" TargetMode="External"/><Relationship Id="rId34" Type="http://schemas.openxmlformats.org/officeDocument/2006/relationships/hyperlink" Target="https://www.jstor.org/stable/18148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二、理论模型与研究假说</dc:title>
  <dc:creator/>
  <cp:keywords>滞后一期标准国际化；关系断裂；事件重构；技术互操作性</cp:keywords>
  <dcterms:created xsi:type="dcterms:W3CDTF">2026-09-16T09:57:25Z</dcterms:created>
  <dcterms:modified xsi:type="dcterms:W3CDTF">2026-09-16T09:57:25Z</dcterms:modified>
  <dc:subject>行业标准国际化与跨国供应关系断裂及重构</dc:subject>
</cp:coreProperties>
</file>

<file path=docProps/custom.xml><?xml version="1.0" encoding="utf-8"?>
<Properties xmlns="http://schemas.openxmlformats.org/officeDocument/2006/custom-properties" xmlns:vt="http://schemas.openxmlformats.org/officeDocument/2006/docPropsVTypes"/>
</file>