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Unicode MS" w:hAnsi="Arial Unicode MS" w:eastAsia="Hiragino Sans GB"/>
          <w:b/>
          <w:sz w:val="32"/>
        </w:rPr>
        <w:t>二、理论模型与研究假说</w:t>
      </w:r>
    </w:p>
    <w:p>
      <w:pPr>
        <w:pStyle w:val="Heading1"/>
      </w:pPr>
      <w:r>
        <w:rPr>
          <w:rFonts w:ascii="Arial Unicode MS" w:hAnsi="Arial Unicode MS" w:eastAsia="Hiragino Sans GB"/>
          <w:b/>
          <w:sz w:val="28"/>
        </w:rPr>
        <w:t>（一）基本设定</w:t>
      </w:r>
    </w:p>
    <w:p>
      <w:pPr/>
      <w:r>
        <w:rPr>
          <w:rFonts w:ascii="Arial Unicode MS" w:hAnsi="Arial Unicode MS" w:eastAsia="Songti SC"/>
          <w:b w:val="0"/>
          <w:sz w:val="22"/>
        </w:rPr>
        <w:t xml:space="preserve">本文考察行业标准国际化如何影响中国企业跨国供应关系的抵抗力与恢复力。令 </w:t>
      </w:r>
      <m:oMath>
        <m:r>
          <m:rPr>
            <m:sty m:val="p"/>
          </m:rPr>
          <w:rPr>
            <w:rFonts w:ascii="Cambria Math" w:hAnsi="Cambria Math" w:eastAsia="Arial Unicode MS" w:cs="Cambria Math"/>
            <w:sz w:val="22"/>
          </w:rPr>
          <m:t>τ</m:t>
        </m:r>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Arial Unicode MS" w:hAnsi="Arial Unicode MS" w:eastAsia="Songti SC"/>
          <w:b w:val="0"/>
          <w:sz w:val="22"/>
        </w:rPr>
        <w:t xml:space="preserve"> 表示行业标准国际化水平，</w:t>
      </w:r>
      <m:oMath>
        <m:r>
          <m:rPr>
            <m:sty m:val="p"/>
          </m:rPr>
          <w:rPr>
            <w:rFonts w:ascii="Cambria Math" w:hAnsi="Cambria Math" w:eastAsia="Arial Unicode MS" w:cs="Cambria Math"/>
            <w:sz w:val="22"/>
          </w:rPr>
          <m:t>τ</m:t>
        </m:r>
      </m:oMath>
      <w:r>
        <w:rPr>
          <w:rFonts w:ascii="Arial Unicode MS" w:hAnsi="Arial Unicode MS" w:eastAsia="Songti SC"/>
          <w:b w:val="0"/>
          <w:sz w:val="22"/>
        </w:rPr>
        <w:t xml:space="preserve"> 越高，表示行业采用ISO、IEC等国际标准以及参与国际标准制定的程度越高。由于该变量主要反映行业层面的技术规则环境，本文将其视为企业共同面对的外部制度条件，而非单个企业自主选择的韧性投入。</w:t>
      </w:r>
    </w:p>
    <w:p>
      <w:pPr/>
      <w:r>
        <w:rPr>
          <w:rFonts w:ascii="Arial Unicode MS" w:hAnsi="Arial Unicode MS" w:eastAsia="Songti SC"/>
          <w:b w:val="0"/>
          <w:sz w:val="22"/>
        </w:rPr>
        <w:t xml:space="preserve">借鉴Ferrari和Pesaresi（2026）关于复杂生产中关键投入互补性的设定，假设海外客户需要 </w:t>
      </w:r>
      <m:oMath>
        <m:r>
          <w:rPr>
            <w:rFonts w:ascii="Cambria Math" w:hAnsi="Cambria Math" w:eastAsia="Arial Unicode MS" w:cs="Cambria Math"/>
            <w:sz w:val="22"/>
          </w:rPr>
          <m:t>N</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2</m:t>
        </m:r>
      </m:oMath>
      <w:r>
        <w:rPr>
          <w:rFonts w:ascii="Arial Unicode MS" w:hAnsi="Arial Unicode MS" w:eastAsia="Songti SC"/>
          <w:b w:val="0"/>
          <w:sz w:val="22"/>
        </w:rPr>
        <w:t xml:space="preserve"> 类关键中间投入。令 </w:t>
      </w:r>
      <m:oMath>
        <m:sSub>
          <m:sSubPr/>
          <m:e>
            <m:r>
              <w:rPr>
                <w:rFonts w:ascii="Cambria Math" w:hAnsi="Cambria Math" w:eastAsia="Arial Unicode MS" w:cs="Cambria Math"/>
                <w:sz w:val="22"/>
              </w:rPr>
              <m:t>x</m:t>
            </m:r>
          </m:e>
          <m:sub>
            <m:r>
              <w:rPr>
                <w:rFonts w:ascii="Cambria Math" w:hAnsi="Cambria Math" w:eastAsia="Arial Unicode MS" w:cs="Cambria Math"/>
                <w:sz w:val="22"/>
              </w:rPr>
              <m:t>n</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m:rPr>
            <m:sty m:val="p"/>
          </m:rPr>
          <w:rPr>
            <w:rFonts w:ascii="Cambria Math" w:hAnsi="Cambria Math" w:eastAsia="Arial Unicode MS" w:cs="Cambria Math"/>
            <w:sz w:val="22"/>
          </w:rPr>
          <m:t>}</m:t>
        </m:r>
      </m:oMath>
      <w:r>
        <w:rPr>
          <w:rFonts w:ascii="Arial Unicode MS" w:hAnsi="Arial Unicode MS" w:eastAsia="Songti SC"/>
          <w:b w:val="0"/>
          <w:sz w:val="22"/>
        </w:rPr>
        <w:t xml:space="preserve"> 表示第 </w:t>
      </w:r>
      <m:oMath>
        <m:r>
          <w:rPr>
            <w:rFonts w:ascii="Cambria Math" w:hAnsi="Cambria Math" w:eastAsia="Arial Unicode MS" w:cs="Cambria Math"/>
            <w:sz w:val="22"/>
          </w:rPr>
          <m:t>n</m:t>
        </m:r>
      </m:oMath>
      <w:r>
        <w:rPr>
          <w:rFonts w:ascii="Arial Unicode MS" w:hAnsi="Arial Unicode MS" w:eastAsia="Songti SC"/>
          <w:b w:val="0"/>
          <w:sz w:val="22"/>
        </w:rPr>
        <w:t xml:space="preserve"> 类投入能否有效获得，则客户生产函数为</w:t>
      </w:r>
    </w:p>
    <w:p>
      <w:pPr>
        <w:keepLines/>
        <w:tabs>
          <w:tab w:pos="4677" w:val="center"/>
          <w:tab w:pos="9354" w:val="right"/>
        </w:tabs>
        <w:spacing w:before="60" w:after="60" w:line="252" w:lineRule="auto"/>
        <w:ind w:firstLine="0"/>
        <w:jc w:val="left"/>
      </w:pPr>
      <w:r>
        <w:tab/>
      </w:r>
      <m:oMath>
        <m:r>
          <w:rPr>
            <w:rFonts w:ascii="Cambria Math" w:hAnsi="Cambria Math" w:eastAsia="Arial Unicode MS" w:cs="Cambria Math"/>
            <w:sz w:val="21"/>
          </w:rPr>
          <m:t>y</m:t>
        </m:r>
        <m:r>
          <w:rPr>
            <w:rFonts w:ascii="Cambria Math" w:hAnsi="Cambria Math" w:eastAsia="Arial Unicode MS" w:cs="Cambria Math"/>
            <w:sz w:val="21"/>
          </w:rPr>
          <m:t>=</m:t>
        </m:r>
        <m:r>
          <w:rPr>
            <w:rFonts w:ascii="Cambria Math" w:hAnsi="Cambria Math" w:eastAsia="Arial Unicode MS" w:cs="Cambria Math"/>
            <w:sz w:val="21"/>
          </w:rPr>
          <m:t>Z</m:t>
        </m:r>
        <m:r>
          <m:rPr>
            <m:sty m:val="p"/>
          </m:rPr>
          <w:rPr>
            <w:rFonts w:ascii="Cambria Math" w:hAnsi="Cambria Math" w:eastAsia="Arial Unicode MS" w:cs="Cambria Math"/>
            <w:sz w:val="21"/>
          </w:rPr>
          <m:t>min</m:t>
        </m:r>
        <m:r>
          <m:rPr>
            <m:sty m:val="p"/>
          </m:rPr>
          <w:rPr>
            <w:rFonts w:ascii="Cambria Math" w:hAnsi="Cambria Math" w:eastAsia="Arial Unicode MS" w:cs="Cambria Math"/>
            <w:sz w:val="21"/>
          </w:rPr>
          <m:t>{</m:t>
        </m:r>
        <m:sSub>
          <m:sSubPr/>
          <m:e>
            <m:r>
              <w:rPr>
                <w:rFonts w:ascii="Cambria Math" w:hAnsi="Cambria Math" w:eastAsia="Arial Unicode MS" w:cs="Cambria Math"/>
                <w:sz w:val="21"/>
              </w:rPr>
              <m:t>x</m:t>
            </m:r>
          </m:e>
          <m:sub>
            <m:r>
              <m:rPr>
                <m:sty m:val="p"/>
              </m:rPr>
              <w:rPr>
                <w:rFonts w:ascii="Cambria Math" w:hAnsi="Cambria Math" w:eastAsia="Arial Unicode MS" w:cs="Cambria Math"/>
                <w:sz w:val="21"/>
              </w:rPr>
              <m:t>1</m:t>
            </m:r>
          </m:sub>
        </m:sSub>
        <m:r>
          <w:rPr>
            <w:rFonts w:ascii="Cambria Math" w:hAnsi="Cambria Math" w:eastAsia="Arial Unicode MS" w:cs="Cambria Math"/>
            <w:sz w:val="21"/>
          </w:rPr>
          <m:t>,</m:t>
        </m:r>
        <m:sSub>
          <m:sSubPr/>
          <m:e>
            <m:r>
              <w:rPr>
                <w:rFonts w:ascii="Cambria Math" w:hAnsi="Cambria Math" w:eastAsia="Arial Unicode MS" w:cs="Cambria Math"/>
                <w:sz w:val="21"/>
              </w:rPr>
              <m:t>x</m:t>
            </m:r>
          </m:e>
          <m:sub>
            <m:r>
              <m:rPr>
                <m:sty m:val="p"/>
              </m:rPr>
              <w:rPr>
                <w:rFonts w:ascii="Cambria Math" w:hAnsi="Cambria Math" w:eastAsia="Arial Unicode MS" w:cs="Cambria Math"/>
                <w:sz w:val="21"/>
              </w:rPr>
              <m:t>2</m:t>
            </m:r>
          </m:sub>
        </m:sSub>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sSub>
          <m:sSubPr/>
          <m:e>
            <m:r>
              <w:rPr>
                <w:rFonts w:ascii="Cambria Math" w:hAnsi="Cambria Math" w:eastAsia="Arial Unicode MS" w:cs="Cambria Math"/>
                <w:sz w:val="21"/>
              </w:rPr>
              <m:t>x</m:t>
            </m:r>
          </m:e>
          <m:sub>
            <m:r>
              <w:rPr>
                <w:rFonts w:ascii="Cambria Math" w:hAnsi="Cambria Math" w:eastAsia="Arial Unicode MS" w:cs="Cambria Math"/>
                <w:sz w:val="21"/>
              </w:rPr>
              <m:t>N</m:t>
            </m:r>
          </m:sub>
        </m:sSub>
        <m:r>
          <m:rPr>
            <m:sty m:val="p"/>
          </m:rPr>
          <w:rPr>
            <w:rFonts w:ascii="Cambria Math" w:hAnsi="Cambria Math" w:eastAsia="Arial Unicode MS" w:cs="Cambria Math"/>
            <w:sz w:val="21"/>
          </w:rPr>
          <m:t>}</m:t>
        </m:r>
        <m:r>
          <w:rPr>
            <w:rFonts w:ascii="Cambria Math" w:hAnsi="Cambria Math" w:eastAsia="Arial Unicode MS" w:cs="Cambria Math"/>
            <w:sz w:val="21"/>
          </w:rPr>
          <m:t>,</m:t>
        </m:r>
      </m:oMath>
      <w:r>
        <w:tab/>
      </w:r>
      <w:r>
        <w:rPr>
          <w:rFonts w:ascii="Times New Roman" w:hAnsi="Times New Roman" w:eastAsia="Songti SC"/>
          <w:sz w:val="21"/>
        </w:rPr>
        <w:t>(1)</w:t>
      </w:r>
    </w:p>
    <w:p>
      <w:pPr/>
      <w:r>
        <w:rPr>
          <w:rFonts w:ascii="Arial Unicode MS" w:hAnsi="Arial Unicode MS" w:eastAsia="Songti SC"/>
          <w:b w:val="0"/>
          <w:sz w:val="22"/>
        </w:rPr>
        <w:t>其中，</w:t>
      </w:r>
      <m:oMath>
        <m:r>
          <w:rPr>
            <w:rFonts w:ascii="Cambria Math" w:hAnsi="Cambria Math" w:eastAsia="Arial Unicode MS" w:cs="Cambria Math"/>
            <w:sz w:val="22"/>
          </w:rPr>
          <m:t>Z</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Arial Unicode MS" w:hAnsi="Arial Unicode MS" w:eastAsia="Songti SC"/>
          <w:b w:val="0"/>
          <w:sz w:val="22"/>
        </w:rPr>
        <w:t xml:space="preserve"> 为客户生产率。式（1）意味着任一关键投入缺失都可能影响整体生产，因此单个供应商的兼容性不仅影响自身交易，也具有供应链外部性。</w:t>
      </w:r>
    </w:p>
    <w:p>
      <w:pPr/>
      <w:r>
        <w:rPr>
          <w:rFonts w:ascii="Arial Unicode MS" w:hAnsi="Arial Unicode MS" w:eastAsia="Songti SC"/>
          <w:b w:val="0"/>
          <w:sz w:val="22"/>
        </w:rPr>
        <w:t xml:space="preserve">供应商针对特定客户进行产品定制和专用化。差异化产品贸易中的交易对象并非能够无成本替代，搜寻匹配和关系专用性因而具有重要作用（Rauch，1999；Nunn，2007）。令 </w:t>
      </w:r>
      <m:oMath>
        <m:r>
          <m:rPr>
            <m:sty m:val="p"/>
          </m:rPr>
          <w:rPr>
            <w:rFonts w:ascii="Cambria Math" w:hAnsi="Cambria Math" w:eastAsia="Arial Unicode MS" w:cs="Cambria Math"/>
            <w:sz w:val="22"/>
          </w:rPr>
          <m:t>σ</m:t>
        </m:r>
      </m:oMath>
      <w:r>
        <w:rPr>
          <w:rFonts w:ascii="Arial Unicode MS" w:hAnsi="Arial Unicode MS" w:eastAsia="Songti SC"/>
          <w:b w:val="0"/>
          <w:sz w:val="22"/>
        </w:rPr>
        <w:t xml:space="preserve"> 表示产品的非兼容性专业化程度，</w:t>
      </w:r>
      <m:oMath>
        <m:r>
          <w:rPr>
            <w:rFonts w:ascii="Cambria Math" w:hAnsi="Cambria Math" w:eastAsia="Arial Unicode MS" w:cs="Cambria Math"/>
            <w:sz w:val="22"/>
          </w:rPr>
          <m:t>A</m:t>
        </m:r>
        <m:r>
          <w:rPr>
            <w:rFonts w:ascii="Cambria Math" w:hAnsi="Cambria Math" w:eastAsia="Arial Unicode MS" w:cs="Cambria Math"/>
            <w:sz w:val="22"/>
          </w:rPr>
          <m:t>(</m:t>
        </m:r>
        <m:r>
          <m:rPr>
            <m:sty m:val="p"/>
          </m:rPr>
          <w:rPr>
            <w:rFonts w:ascii="Cambria Math" w:hAnsi="Cambria Math" w:eastAsia="Arial Unicode MS" w:cs="Cambria Math"/>
            <w:sz w:val="22"/>
          </w:rPr>
          <m:t>σ</m:t>
        </m:r>
        <m:r>
          <w:rPr>
            <w:rFonts w:ascii="Cambria Math" w:hAnsi="Cambria Math" w:eastAsia="Arial Unicode MS" w:cs="Cambria Math"/>
            <w:sz w:val="22"/>
          </w:rPr>
          <m:t>)</m:t>
        </m:r>
      </m:oMath>
      <w:r>
        <w:rPr>
          <w:rFonts w:ascii="Arial Unicode MS" w:hAnsi="Arial Unicode MS" w:eastAsia="Songti SC"/>
          <w:b w:val="0"/>
          <w:sz w:val="22"/>
        </w:rPr>
        <w:t xml:space="preserve"> 表示专业化收益，并假定</w:t>
      </w:r>
    </w:p>
    <w:p>
      <w:pPr>
        <w:keepLines/>
        <w:tabs>
          <w:tab w:pos="4677" w:val="center"/>
          <w:tab w:pos="9354" w:val="right"/>
        </w:tabs>
        <w:spacing w:before="60" w:after="60" w:line="252" w:lineRule="auto"/>
        <w:ind w:firstLine="0"/>
        <w:jc w:val="left"/>
      </w:pPr>
      <w:r>
        <w:tab/>
      </w:r>
      <m:oMath>
        <m:r>
          <w:rPr>
            <w:rFonts w:ascii="Cambria Math" w:hAnsi="Cambria Math" w:eastAsia="Arial Unicode MS" w:cs="Cambria Math"/>
            <w:sz w:val="21"/>
          </w:rPr>
          <m:t>A</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σ</m:t>
        </m:r>
        <m:r>
          <w:rPr>
            <w:rFonts w:ascii="Cambria Math" w:hAnsi="Cambria Math" w:eastAsia="Arial Unicode MS" w:cs="Cambria Math"/>
            <w:sz w:val="21"/>
          </w:rPr>
          <m:t>)</m:t>
        </m:r>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r>
          <w:rPr>
            <w:rFonts w:ascii="Cambria Math" w:hAnsi="Cambria Math" w:eastAsia="Arial Unicode MS" w:cs="Cambria Math"/>
            <w:sz w:val="21"/>
          </w:rPr>
          <m:t>A</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σ</m:t>
        </m:r>
        <m:r>
          <w:rPr>
            <w:rFonts w:ascii="Cambria Math" w:hAnsi="Cambria Math" w:eastAsia="Arial Unicode MS" w:cs="Cambria Math"/>
            <w:sz w:val="21"/>
          </w:rPr>
          <m:t>)</m:t>
        </m:r>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oMath>
      <w:r>
        <w:tab/>
      </w:r>
      <w:r>
        <w:rPr>
          <w:rFonts w:ascii="Times New Roman" w:hAnsi="Times New Roman" w:eastAsia="Songti SC"/>
          <w:sz w:val="21"/>
        </w:rPr>
        <w:t>(2)</w:t>
      </w:r>
    </w:p>
    <w:p>
      <w:pPr/>
      <w:r>
        <w:rPr>
          <w:rFonts w:ascii="Arial Unicode MS" w:hAnsi="Arial Unicode MS" w:eastAsia="Songti SC"/>
          <w:b w:val="0"/>
          <w:sz w:val="22"/>
        </w:rPr>
        <w:t>进一步令</w:t>
      </w:r>
    </w:p>
    <w:p>
      <w:pPr>
        <w:keepLines/>
        <w:tabs>
          <w:tab w:pos="4677" w:val="center"/>
          <w:tab w:pos="9354" w:val="right"/>
        </w:tabs>
        <w:spacing w:before="60" w:after="60" w:line="252" w:lineRule="auto"/>
        <w:ind w:firstLine="0"/>
        <w:jc w:val="left"/>
      </w:pPr>
      <w:r>
        <w:tab/>
      </w:r>
      <m:oMath>
        <m:r>
          <m:rPr>
            <m:sty m:val="p"/>
          </m:rPr>
          <w:rPr>
            <w:rFonts w:ascii="Cambria Math" w:hAnsi="Cambria Math" w:eastAsia="Arial Unicode MS" w:cs="Cambria Math"/>
            <w:sz w:val="21"/>
          </w:rPr>
          <m:t>ψ</m:t>
        </m:r>
        <m:r>
          <w:rPr>
            <w:rFonts w:ascii="Cambria Math" w:hAnsi="Cambria Math" w:eastAsia="Arial Unicode MS" w:cs="Cambria Math"/>
            <w:sz w:val="21"/>
          </w:rPr>
          <m:t>(</m:t>
        </m:r>
        <m:r>
          <m:rPr>
            <m:sty m:val="p"/>
          </m:rPr>
          <w:rPr>
            <w:rFonts w:ascii="Cambria Math" w:hAnsi="Cambria Math" w:eastAsia="Arial Unicode MS" w:cs="Cambria Math"/>
            <w:sz w:val="21"/>
          </w:rPr>
          <m:t>σ</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oMath>
    </w:p>
    <w:p>
      <w:pPr/>
      <w:r>
        <w:rPr>
          <w:rFonts w:ascii="Arial Unicode MS" w:hAnsi="Arial Unicode MS" w:eastAsia="Songti SC"/>
          <w:b w:val="0"/>
          <w:sz w:val="22"/>
        </w:rPr>
        <w:t>表示产品与海外客户技术体系的兼容概率，并假定</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ψ</m:t>
            </m:r>
          </m:e>
          <m:sub>
            <m:r>
              <m:rPr>
                <m:sty m:val="p"/>
              </m:rPr>
              <w:rPr>
                <w:rFonts w:ascii="Cambria Math" w:hAnsi="Cambria Math" w:eastAsia="Arial Unicode MS" w:cs="Cambria Math"/>
                <w:sz w:val="21"/>
              </w:rPr>
              <m:t>σ</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m:rPr>
                <m:sty m:val="p"/>
              </m:rPr>
              <w:rPr>
                <w:rFonts w:ascii="Cambria Math" w:hAnsi="Cambria Math" w:eastAsia="Arial Unicode MS" w:cs="Cambria Math"/>
                <w:sz w:val="21"/>
              </w:rPr>
              <m:t>ψ</m:t>
            </m:r>
          </m:e>
          <m:sub>
            <m:r>
              <m:rPr>
                <m:sty m:val="p"/>
              </m:rPr>
              <w:rPr>
                <w:rFonts w:ascii="Cambria Math" w:hAnsi="Cambria Math" w:eastAsia="Arial Unicode MS" w:cs="Cambria Math"/>
                <w:sz w:val="21"/>
              </w:rPr>
              <m:t>τ</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oMath>
      <w:r>
        <w:tab/>
      </w:r>
      <w:r>
        <w:rPr>
          <w:rFonts w:ascii="Times New Roman" w:hAnsi="Times New Roman" w:eastAsia="Songti SC"/>
          <w:sz w:val="21"/>
        </w:rPr>
        <w:t>(3)</w:t>
      </w:r>
    </w:p>
    <w:p>
      <w:pPr/>
      <w:r>
        <w:rPr>
          <w:rFonts w:ascii="Arial Unicode MS" w:hAnsi="Arial Unicode MS" w:eastAsia="Songti SC"/>
          <w:b w:val="0"/>
          <w:sz w:val="22"/>
        </w:rPr>
        <w:t>其中，</w:t>
      </w:r>
      <m:oMath>
        <m:sSub>
          <m:sSubPr/>
          <m:e>
            <m:r>
              <m:rPr>
                <m:sty m:val="p"/>
              </m:rPr>
              <w:rPr>
                <w:rFonts w:ascii="Cambria Math" w:hAnsi="Cambria Math" w:eastAsia="Arial Unicode MS" w:cs="Cambria Math"/>
                <w:sz w:val="22"/>
              </w:rPr>
              <m:t>ψ</m:t>
            </m:r>
          </m:e>
          <m:sub>
            <m:r>
              <m:rPr>
                <m:sty m:val="p"/>
              </m:rPr>
              <w:rPr>
                <w:rFonts w:ascii="Cambria Math" w:hAnsi="Cambria Math" w:eastAsia="Arial Unicode MS" w:cs="Cambria Math"/>
                <w:sz w:val="22"/>
              </w:rPr>
              <m:t>σ</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Arial Unicode MS" w:hAnsi="Arial Unicode MS" w:eastAsia="Songti SC"/>
          <w:b w:val="0"/>
          <w:sz w:val="22"/>
        </w:rPr>
        <w:t xml:space="preserve"> 表示非兼容性专业化会缩小产品适配范围；</w:t>
      </w:r>
      <m:oMath>
        <m:sSub>
          <m:sSubPr/>
          <m:e>
            <m:r>
              <m:rPr>
                <m:sty m:val="p"/>
              </m:rPr>
              <w:rPr>
                <w:rFonts w:ascii="Cambria Math" w:hAnsi="Cambria Math" w:eastAsia="Arial Unicode MS" w:cs="Cambria Math"/>
                <w:sz w:val="22"/>
              </w:rPr>
              <m:t>ψ</m:t>
            </m:r>
          </m:e>
          <m:sub>
            <m:r>
              <m:rPr>
                <m:sty m:val="p"/>
              </m:rPr>
              <w:rPr>
                <w:rFonts w:ascii="Cambria Math" w:hAnsi="Cambria Math" w:eastAsia="Arial Unicode MS" w:cs="Cambria Math"/>
                <w:sz w:val="22"/>
              </w:rPr>
              <m:t>τ</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Arial Unicode MS" w:hAnsi="Arial Unicode MS" w:eastAsia="Songti SC"/>
          <w:b w:val="0"/>
          <w:sz w:val="22"/>
        </w:rPr>
        <w:t xml:space="preserve"> 表示国际标准通过统一接口、技术参数、检测规则和信息编码，提高跨市场互操作性。既有研究表明，标准协调和相互认可有助于降低跨境技术摩擦（Swann et al.，1996；Chen and Mattoo，2008）。</w:t>
      </w:r>
    </w:p>
    <w:p>
      <w:pPr/>
      <w:r>
        <w:rPr>
          <w:rFonts w:ascii="Arial Unicode MS" w:hAnsi="Arial Unicode MS" w:eastAsia="Songti SC"/>
          <w:b w:val="0"/>
          <w:sz w:val="22"/>
        </w:rPr>
        <w:t xml:space="preserve">令 </w:t>
      </w:r>
      <m:oMath>
        <m:sSup>
          <m:sSupPr/>
          <m:e>
            <m:r>
              <m:rPr>
                <m:sty m:val="p"/>
              </m:rPr>
              <w:rPr>
                <w:rFonts w:ascii="Cambria Math" w:hAnsi="Cambria Math" w:eastAsia="Arial Unicode MS" w:cs="Cambria Math"/>
                <w:sz w:val="22"/>
              </w:rPr>
              <m:t>σ</m:t>
            </m:r>
          </m:e>
          <m:sup>
            <m:r>
              <w:rPr>
                <w:rFonts w:ascii="Cambria Math" w:hAnsi="Cambria Math" w:eastAsia="Arial Unicode MS" w:cs="Cambria Math"/>
                <w:sz w:val="22"/>
              </w:rPr>
              <m:t>*</m:t>
            </m:r>
          </m:sup>
        </m:sSup>
      </m:oMath>
      <w:r>
        <w:rPr>
          <w:rFonts w:ascii="Arial Unicode MS" w:hAnsi="Arial Unicode MS" w:eastAsia="Songti SC"/>
          <w:b w:val="0"/>
          <w:sz w:val="22"/>
        </w:rPr>
        <w:t xml:space="preserve"> 为不存在标准约束时企业的私人最优专业化程度。Ferrari和Pesaresi（2026）指出，在投入互补和搜寻摩擦并存时，企业不会充分内生化兼容性下降对其他生产环节造成的损失，因而可能出现过度专业化。本文将国际标准规定的最低互操作性要求表示为对非兼容性专业化的上限：</w:t>
      </w:r>
    </w:p>
    <w:p>
      <w:pPr>
        <w:keepLines/>
        <w:tabs>
          <w:tab w:pos="4677" w:val="center"/>
          <w:tab w:pos="9354" w:val="right"/>
        </w:tabs>
        <w:spacing w:before="60" w:after="60" w:line="252" w:lineRule="auto"/>
        <w:ind w:firstLine="0"/>
        <w:jc w:val="left"/>
      </w:pPr>
      <w:r>
        <w:tab/>
      </w:r>
      <m:oMath>
        <m:sSup>
          <m:sSupPr/>
          <m:e>
            <m:r>
              <m:rPr>
                <m:sty m:val="p"/>
              </m:rPr>
              <w:rPr>
                <w:rFonts w:ascii="Cambria Math" w:hAnsi="Cambria Math" w:eastAsia="Arial Unicode MS" w:cs="Cambria Math"/>
                <w:sz w:val="21"/>
              </w:rPr>
              <m:t>σ</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min</m:t>
        </m:r>
        <m:r>
          <m:rPr>
            <m:sty m:val="p"/>
          </m:rPr>
          <w:rPr>
            <w:rFonts w:ascii="Cambria Math" w:hAnsi="Cambria Math" w:eastAsia="Arial Unicode MS" w:cs="Cambria Math"/>
            <w:sz w:val="21"/>
          </w:rPr>
          <m:t>{</m:t>
        </m:r>
        <m:sSup>
          <m:sSupPr/>
          <m:e>
            <m:r>
              <m:rPr>
                <m:sty m:val="p"/>
              </m:rPr>
              <w:rPr>
                <w:rFonts w:ascii="Cambria Math" w:hAnsi="Cambria Math" w:eastAsia="Arial Unicode MS" w:cs="Cambria Math"/>
                <w:sz w:val="21"/>
              </w:rPr>
              <m:t>σ</m:t>
            </m:r>
          </m:e>
          <m:sup>
            <m:r>
              <w:rPr>
                <w:rFonts w:ascii="Cambria Math" w:hAnsi="Cambria Math" w:eastAsia="Arial Unicode MS" w:cs="Cambria Math"/>
                <w:sz w:val="21"/>
              </w:rPr>
              <m:t>*</m:t>
            </m:r>
          </m:sup>
        </m:sSup>
        <m:r>
          <w:rPr>
            <w:rFonts w:ascii="Cambria Math" w:hAnsi="Cambria Math" w:eastAsia="Arial Unicode MS" w:cs="Cambria Math"/>
            <w:sz w:val="21"/>
          </w:rPr>
          <m:t>,</m:t>
        </m:r>
        <m:bar>
          <m:barPr>
            <m:pos m:val="top"/>
          </m:barPr>
          <m:e>
            <m:r>
              <m:rPr>
                <m:sty m:val="p"/>
              </m:rPr>
              <w:rPr>
                <w:rFonts w:ascii="Cambria Math" w:hAnsi="Cambria Math" w:eastAsia="Arial Unicode MS" w:cs="Cambria Math"/>
                <w:sz w:val="21"/>
              </w:rPr>
              <m:t>σ</m:t>
            </m:r>
          </m:e>
        </m:ba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bar>
          <m:barPr>
            <m:pos m:val="top"/>
          </m:barPr>
          <m:e>
            <m:r>
              <m:rPr>
                <m:sty m:val="p"/>
              </m:rPr>
              <w:rPr>
                <w:rFonts w:ascii="Cambria Math" w:hAnsi="Cambria Math" w:eastAsia="Arial Unicode MS" w:cs="Cambria Math"/>
                <w:sz w:val="21"/>
              </w:rPr>
              <m:t>σ</m:t>
            </m:r>
          </m:e>
        </m:ba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oMath>
      <w:r>
        <w:tab/>
      </w:r>
      <w:r>
        <w:rPr>
          <w:rFonts w:ascii="Times New Roman" w:hAnsi="Times New Roman" w:eastAsia="Songti SC"/>
          <w:sz w:val="21"/>
        </w:rPr>
        <w:t>(4)</w:t>
      </w:r>
    </w:p>
    <w:p>
      <w:pPr/>
      <w:r>
        <w:rPr>
          <w:rFonts w:ascii="Arial Unicode MS" w:hAnsi="Arial Unicode MS" w:eastAsia="Songti SC"/>
          <w:b w:val="0"/>
          <w:sz w:val="22"/>
        </w:rPr>
        <w:t>除标准约束状态切换的临界点外，</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σ</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d>
          <m:dPr>
            <m:begChr m:val="{"/>
            <m:endChr m:val=""/>
            <m:grow m:val="1"/>
          </m:dPr>
          <m:e>
            <m:m>
              <m:mPr>
                <m:mcs>
                  <m:mc>
                    <m:mcPr/>
                  </m:mc>
                  <m:mc>
                    <m:mcPr/>
                  </m:mc>
                </m:mcs>
              </m:mPr>
              <m:mr>
                <m:e>
                  <m:r>
                    <m:rPr>
                      <m:sty m:val="p"/>
                    </m:rPr>
                    <w:rPr>
                      <w:rFonts w:ascii="Cambria Math" w:hAnsi="Cambria Math" w:eastAsia="Arial Unicode MS" w:cs="Cambria Math"/>
                      <w:sz w:val="21"/>
                    </w:rPr>
                    <m:t>0</m:t>
                  </m:r>
                  <m:r>
                    <w:rPr>
                      <w:rFonts w:ascii="Cambria Math" w:hAnsi="Cambria Math" w:eastAsia="Arial Unicode MS" w:cs="Cambria Math"/>
                      <w:sz w:val="21"/>
                    </w:rPr>
                    <m:t>,</m:t>
                  </m:r>
                </m:e>
                <m:e>
                  <m:sSup>
                    <m:sSupPr/>
                    <m:e>
                      <m:r>
                        <m:rPr>
                          <m:sty m:val="p"/>
                        </m:rPr>
                        <w:rPr>
                          <w:rFonts w:ascii="Cambria Math" w:hAnsi="Cambria Math" w:eastAsia="Arial Unicode MS" w:cs="Cambria Math"/>
                          <w:sz w:val="21"/>
                        </w:rPr>
                        <m:t>σ</m:t>
                      </m:r>
                    </m:e>
                    <m:sup>
                      <m:r>
                        <w:rPr>
                          <w:rFonts w:ascii="Cambria Math" w:hAnsi="Cambria Math" w:eastAsia="Arial Unicode MS" w:cs="Cambria Math"/>
                          <w:sz w:val="21"/>
                        </w:rPr>
                        <m:t>*</m:t>
                      </m:r>
                    </m:sup>
                  </m:sSup>
                  <m:r>
                    <w:rPr>
                      <w:rFonts w:ascii="Cambria Math" w:hAnsi="Cambria Math" w:eastAsia="Arial Unicode MS" w:cs="Cambria Math"/>
                      <w:sz w:val="21"/>
                    </w:rPr>
                    <m:t>&lt;</m:t>
                  </m:r>
                  <m:bar>
                    <m:barPr>
                      <m:pos m:val="top"/>
                    </m:barPr>
                    <m:e>
                      <m:r>
                        <m:rPr>
                          <m:sty m:val="p"/>
                        </m:rPr>
                        <w:rPr>
                          <w:rFonts w:ascii="Cambria Math" w:hAnsi="Cambria Math" w:eastAsia="Arial Unicode MS" w:cs="Cambria Math"/>
                          <w:sz w:val="21"/>
                        </w:rPr>
                        <m:t>σ</m:t>
                      </m:r>
                    </m:e>
                  </m:ba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e>
              </m:mr>
              <m:mr>
                <m:e>
                  <m:bar>
                    <m:barPr>
                      <m:pos m:val="top"/>
                    </m:barPr>
                    <m:e>
                      <m:r>
                        <m:rPr>
                          <m:sty m:val="p"/>
                        </m:rPr>
                        <w:rPr>
                          <w:rFonts w:ascii="Cambria Math" w:hAnsi="Cambria Math" w:eastAsia="Arial Unicode MS" w:cs="Cambria Math"/>
                          <w:sz w:val="21"/>
                        </w:rPr>
                        <m:t>σ</m:t>
                      </m:r>
                    </m:e>
                  </m:ba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e>
                <m:e>
                  <m:sSup>
                    <m:sSupPr/>
                    <m:e>
                      <m:r>
                        <m:rPr>
                          <m:sty m:val="p"/>
                        </m:rPr>
                        <w:rPr>
                          <w:rFonts w:ascii="Cambria Math" w:hAnsi="Cambria Math" w:eastAsia="Arial Unicode MS" w:cs="Cambria Math"/>
                          <w:sz w:val="21"/>
                        </w:rPr>
                        <m:t>σ</m:t>
                      </m:r>
                    </m:e>
                    <m:sup>
                      <m:r>
                        <w:rPr>
                          <w:rFonts w:ascii="Cambria Math" w:hAnsi="Cambria Math" w:eastAsia="Arial Unicode MS" w:cs="Cambria Math"/>
                          <w:sz w:val="21"/>
                        </w:rPr>
                        <m:t>*</m:t>
                      </m:r>
                    </m:sup>
                  </m:sSup>
                  <m:r>
                    <w:rPr>
                      <w:rFonts w:ascii="Cambria Math" w:hAnsi="Cambria Math" w:eastAsia="Arial Unicode MS" w:cs="Cambria Math"/>
                      <w:sz w:val="21"/>
                    </w:rPr>
                    <m:t>&gt;</m:t>
                  </m:r>
                  <m:bar>
                    <m:barPr>
                      <m:pos m:val="top"/>
                    </m:barPr>
                    <m:e>
                      <m:r>
                        <m:rPr>
                          <m:sty m:val="p"/>
                        </m:rPr>
                        <w:rPr>
                          <w:rFonts w:ascii="Cambria Math" w:hAnsi="Cambria Math" w:eastAsia="Arial Unicode MS" w:cs="Cambria Math"/>
                          <w:sz w:val="21"/>
                        </w:rPr>
                        <m:t>σ</m:t>
                      </m:r>
                    </m:e>
                  </m:ba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e>
              </m:mr>
            </m:m>
          </m:e>
        </m:d>
      </m:oMath>
      <w:r>
        <w:tab/>
      </w:r>
      <w:r>
        <w:rPr>
          <w:rFonts w:ascii="Times New Roman" w:hAnsi="Times New Roman" w:eastAsia="Songti SC"/>
          <w:sz w:val="21"/>
        </w:rPr>
        <w:t>(5)</w:t>
      </w:r>
    </w:p>
    <w:p>
      <w:pPr/>
      <w:r>
        <w:rPr>
          <w:rFonts w:ascii="Arial Unicode MS" w:hAnsi="Arial Unicode MS" w:eastAsia="Songti SC"/>
          <w:b w:val="0"/>
          <w:sz w:val="22"/>
        </w:rPr>
        <w:t>标准约束下产品的实际兼容概率为</w:t>
      </w:r>
    </w:p>
    <w:p>
      <w:pPr>
        <w:keepLines/>
        <w:tabs>
          <w:tab w:pos="4677" w:val="center"/>
          <w:tab w:pos="9354" w:val="right"/>
        </w:tabs>
        <w:spacing w:before="60" w:after="60" w:line="252" w:lineRule="auto"/>
        <w:ind w:firstLine="0"/>
        <w:jc w:val="left"/>
      </w:pPr>
      <w:r>
        <w:tab/>
      </w:r>
      <m:oMath>
        <m:sSup>
          <m:sSupPr/>
          <m:e>
            <m:r>
              <m:rPr>
                <m:sty m:val="p"/>
              </m:rPr>
              <w:rPr>
                <w:rFonts w:ascii="Cambria Math" w:hAnsi="Cambria Math" w:eastAsia="Arial Unicode MS" w:cs="Cambria Math"/>
                <w:sz w:val="21"/>
              </w:rPr>
              <m:t>ψ</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ψ</m:t>
        </m:r>
        <m:r>
          <w:rPr>
            <w:rFonts w:ascii="Cambria Math" w:hAnsi="Cambria Math" w:eastAsia="Arial Unicode MS" w:cs="Cambria Math"/>
            <w:sz w:val="21"/>
          </w:rPr>
          <m:t>(</m:t>
        </m:r>
        <m:sSup>
          <m:sSupPr/>
          <m:e>
            <m:r>
              <m:rPr>
                <m:sty m:val="p"/>
              </m:rPr>
              <w:rPr>
                <w:rFonts w:ascii="Cambria Math" w:hAnsi="Cambria Math" w:eastAsia="Arial Unicode MS" w:cs="Cambria Math"/>
                <w:sz w:val="21"/>
              </w:rPr>
              <m:t>σ</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p>
    <w:p>
      <w:pPr/>
      <w:r>
        <w:rPr>
          <w:rFonts w:ascii="Arial Unicode MS" w:hAnsi="Arial Unicode MS" w:eastAsia="Songti SC"/>
          <w:b w:val="0"/>
          <w:sz w:val="22"/>
        </w:rPr>
        <w:t>因此</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ψ</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limLow>
          <m:limLowPr/>
          <m:e>
            <m:groupChr>
              <m:groupChrPr>
                <m:chr m:val="⏟"/>
                <m:pos m:val="bot"/>
                <m:vertJc m:val="top"/>
              </m:groupChrPr>
              <m:e>
                <m:sSub>
                  <m:sSubPr/>
                  <m:e>
                    <m:r>
                      <m:rPr>
                        <m:sty m:val="p"/>
                      </m:rPr>
                      <w:rPr>
                        <w:rFonts w:ascii="Cambria Math" w:hAnsi="Cambria Math" w:eastAsia="Arial Unicode MS" w:cs="Cambria Math"/>
                        <w:sz w:val="21"/>
                      </w:rPr>
                      <m:t>ψ</m:t>
                    </m:r>
                  </m:e>
                  <m:sub>
                    <m:r>
                      <m:rPr>
                        <m:sty m:val="p"/>
                      </m:rPr>
                      <w:rPr>
                        <w:rFonts w:ascii="Cambria Math" w:hAnsi="Cambria Math" w:eastAsia="Arial Unicode MS" w:cs="Cambria Math"/>
                        <w:sz w:val="21"/>
                      </w:rPr>
                      <m:t>τ</m:t>
                    </m:r>
                  </m:sub>
                </m:sSub>
              </m:e>
            </m:groupChr>
          </m:e>
          <m:lim>
            <m:r>
              <m:rPr>
                <m:sty m:val="p"/>
              </m:rPr>
              <w:rPr>
                <w:rFonts w:ascii="Cambria Math" w:hAnsi="Cambria Math" w:eastAsia="Arial Unicode MS" w:cs="Cambria Math"/>
                <w:sz w:val="19"/>
              </w:rPr>
              <m:t>直接互操作性效应</m:t>
            </m:r>
          </m:lim>
        </m:limLow>
        <m:r>
          <w:rPr>
            <w:rFonts w:ascii="Cambria Math" w:hAnsi="Cambria Math" w:eastAsia="Arial Unicode MS" w:cs="Cambria Math"/>
            <w:sz w:val="21"/>
          </w:rPr>
          <m:t>+</m:t>
        </m:r>
        <m:limLow>
          <m:limLowPr/>
          <m:e>
            <m:groupChr>
              <m:groupChrPr>
                <m:chr m:val="⏟"/>
                <m:pos m:val="bot"/>
                <m:vertJc m:val="top"/>
              </m:groupChrPr>
              <m:e>
                <m:sSub>
                  <m:sSubPr/>
                  <m:e>
                    <m:r>
                      <m:rPr>
                        <m:sty m:val="p"/>
                      </m:rPr>
                      <w:rPr>
                        <w:rFonts w:ascii="Cambria Math" w:hAnsi="Cambria Math" w:eastAsia="Arial Unicode MS" w:cs="Cambria Math"/>
                        <w:sz w:val="21"/>
                      </w:rPr>
                      <m:t>ψ</m:t>
                    </m:r>
                  </m:e>
                  <m:sub>
                    <m:r>
                      <m:rPr>
                        <m:sty m:val="p"/>
                      </m:rPr>
                      <w:rPr>
                        <w:rFonts w:ascii="Cambria Math" w:hAnsi="Cambria Math" w:eastAsia="Arial Unicode MS" w:cs="Cambria Math"/>
                        <w:sz w:val="21"/>
                      </w:rPr>
                      <m:t>σ</m:t>
                    </m:r>
                  </m:sub>
                </m:sSub>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σ</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e>
            </m:groupChr>
          </m:e>
          <m:lim>
            <m:r>
              <m:rPr>
                <m:sty m:val="p"/>
              </m:rPr>
              <w:rPr>
                <w:rFonts w:ascii="Cambria Math" w:hAnsi="Cambria Math" w:eastAsia="Arial Unicode MS" w:cs="Cambria Math"/>
                <w:sz w:val="19"/>
              </w:rPr>
              <m:t>专业化约束效应</m:t>
            </m:r>
          </m:lim>
        </m:limLow>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oMath>
      <w:r>
        <w:tab/>
      </w:r>
      <w:r>
        <w:rPr>
          <w:rFonts w:ascii="Times New Roman" w:hAnsi="Times New Roman" w:eastAsia="Songti SC"/>
          <w:sz w:val="21"/>
        </w:rPr>
        <w:t>(6)</w:t>
      </w:r>
    </w:p>
    <w:p>
      <w:pPr/>
      <w:r>
        <w:rPr>
          <w:rFonts w:ascii="Arial Unicode MS" w:hAnsi="Arial Unicode MS" w:eastAsia="Songti SC"/>
          <w:b w:val="0"/>
          <w:sz w:val="22"/>
        </w:rPr>
        <w:t>由此，标准国际化既可以直接降低不同技术体系间的转换摩擦，也可以通过抑制非兼容性专业化扩大产品适配范围。下文两类韧性机制均建立在式（6）之上。</w:t>
      </w:r>
    </w:p>
    <w:p>
      <w:pPr>
        <w:pStyle w:val="Heading1"/>
      </w:pPr>
      <w:r>
        <w:rPr>
          <w:rFonts w:ascii="Arial Unicode MS" w:hAnsi="Arial Unicode MS" w:eastAsia="Hiragino Sans GB"/>
          <w:b/>
          <w:sz w:val="28"/>
        </w:rPr>
        <w:t>（二）标准国际化与跨国供应关系抵抗力</w:t>
      </w:r>
    </w:p>
    <w:p>
      <w:pPr/>
      <w:r>
        <w:rPr>
          <w:rFonts w:ascii="Arial Unicode MS" w:hAnsi="Arial Unicode MS" w:eastAsia="Songti SC"/>
          <w:b w:val="0"/>
          <w:sz w:val="22"/>
        </w:rPr>
        <w:t>供应链韧性首先表现为既有关系面对冲击时保持存续的能力。已有研究表明，企业事前形成的供应来源配置和保护性投资会影响事后中断风险（Grossman et al.，2023，2024）。本文据此在Ferrari和Pesaresi（2026）的“专业化—兼容性—搜寻—恢复”框架上增加既有关系的冲击调整阶段。</w:t>
      </w:r>
    </w:p>
    <w:p>
      <w:pPr/>
      <w:r>
        <w:rPr>
          <w:rFonts w:ascii="Arial Unicode MS" w:hAnsi="Arial Unicode MS" w:eastAsia="Songti SC"/>
          <w:b w:val="0"/>
          <w:sz w:val="22"/>
        </w:rPr>
        <w:t>令</w:t>
      </w:r>
    </w:p>
    <w:p>
      <w:pPr>
        <w:keepLines/>
        <w:tabs>
          <w:tab w:pos="4677" w:val="center"/>
          <w:tab w:pos="9354" w:val="right"/>
        </w:tabs>
        <w:spacing w:before="60" w:after="60" w:line="252" w:lineRule="auto"/>
        <w:ind w:firstLine="0"/>
        <w:jc w:val="left"/>
      </w:pPr>
      <w:r>
        <w:tab/>
      </w:r>
      <m:oMath>
        <m:r>
          <w:rPr>
            <w:rFonts w:ascii="Cambria Math" w:hAnsi="Cambria Math" w:eastAsia="Arial Unicode MS" w:cs="Cambria Math"/>
            <w:sz w:val="21"/>
          </w:rPr>
          <m:t>V</m:t>
        </m:r>
        <m:r>
          <w:rPr>
            <w:rFonts w:ascii="Cambria Math" w:hAnsi="Cambria Math" w:eastAsia="Arial Unicode MS" w:cs="Cambria Math"/>
            <w:sz w:val="21"/>
          </w:rPr>
          <m:t>(</m:t>
        </m:r>
        <m:sSup>
          <m:sSupPr/>
          <m:e>
            <m:r>
              <m:rPr>
                <m:sty m:val="p"/>
              </m:rPr>
              <w:rPr>
                <w:rFonts w:ascii="Cambria Math" w:hAnsi="Cambria Math" w:eastAsia="Arial Unicode MS" w:cs="Cambria Math"/>
                <w:sz w:val="21"/>
              </w:rPr>
              <m:t>σ</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&gt;</m:t>
        </m:r>
        <m:r>
          <m:rPr>
            <m:sty m:val="p"/>
          </m:rPr>
          <w:rPr>
            <w:rFonts w:ascii="Cambria Math" w:hAnsi="Cambria Math" w:eastAsia="Arial Unicode MS" w:cs="Cambria Math"/>
            <w:sz w:val="21"/>
          </w:rPr>
          <m:t>0</m:t>
        </m:r>
      </m:oMath>
    </w:p>
    <w:p>
      <w:pPr/>
      <w:r>
        <w:rPr>
          <w:rFonts w:ascii="Arial Unicode MS" w:hAnsi="Arial Unicode MS" w:eastAsia="Songti SC"/>
          <w:b w:val="0"/>
          <w:sz w:val="22"/>
        </w:rPr>
        <w:t>表示企业维持既有跨国供应关系所获得的净关系价值，并假定</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V</m:t>
            </m:r>
          </m:e>
          <m:sub>
            <m:r>
              <m:rPr>
                <m:sty m:val="p"/>
              </m:rPr>
              <w:rPr>
                <w:rFonts w:ascii="Cambria Math" w:hAnsi="Cambria Math" w:eastAsia="Arial Unicode MS" w:cs="Cambria Math"/>
                <w:sz w:val="21"/>
              </w:rPr>
              <m:t>σ</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r>
          <w:rPr>
            <w:rFonts w:ascii="Cambria Math" w:hAnsi="Cambria Math" w:eastAsia="Arial Unicode MS" w:cs="Cambria Math"/>
            <w:sz w:val="21"/>
          </w:rPr>
          <m:t>.</m:t>
        </m:r>
      </m:oMath>
    </w:p>
    <w:p>
      <w:pPr/>
      <w:r>
        <w:rPr>
          <w:rFonts w:ascii="Arial Unicode MS" w:hAnsi="Arial Unicode MS" w:eastAsia="Songti SC"/>
          <w:b w:val="0"/>
          <w:sz w:val="22"/>
        </w:rPr>
        <w:t xml:space="preserve">标准国际化一方面可能增加认证、改造和持续合规成本，另一方面也可能提高技术可比性和交易效率，因此不预先限定 </w:t>
      </w:r>
      <m:oMath>
        <m:sSub>
          <m:sSubPr/>
          <m:e>
            <m:r>
              <w:rPr>
                <w:rFonts w:ascii="Cambria Math" w:hAnsi="Cambria Math" w:eastAsia="Arial Unicode MS" w:cs="Cambria Math"/>
                <w:sz w:val="22"/>
              </w:rPr>
              <m:t>V</m:t>
            </m:r>
          </m:e>
          <m:sub>
            <m:r>
              <m:rPr>
                <m:sty m:val="p"/>
              </m:rPr>
              <w:rPr>
                <w:rFonts w:ascii="Cambria Math" w:hAnsi="Cambria Math" w:eastAsia="Arial Unicode MS" w:cs="Cambria Math"/>
                <w:sz w:val="22"/>
              </w:rPr>
              <m:t>τ</m:t>
            </m:r>
          </m:sub>
        </m:sSub>
      </m:oMath>
      <w:r>
        <w:rPr>
          <w:rFonts w:ascii="Arial Unicode MS" w:hAnsi="Arial Unicode MS" w:eastAsia="Songti SC"/>
          <w:b w:val="0"/>
          <w:sz w:val="22"/>
        </w:rPr>
        <w:t xml:space="preserve"> 的符号。</w:t>
      </w:r>
    </w:p>
    <w:p>
      <w:pPr/>
      <w:r>
        <w:rPr>
          <w:rFonts w:ascii="Arial Unicode MS" w:hAnsi="Arial Unicode MS" w:eastAsia="Songti SC"/>
          <w:b w:val="0"/>
          <w:sz w:val="22"/>
        </w:rPr>
        <w:t xml:space="preserve">假设关系受到规模为 </w:t>
      </w:r>
      <m:oMath>
        <m:r>
          <w:rPr>
            <w:rFonts w:ascii="Cambria Math" w:hAnsi="Cambria Math" w:eastAsia="Arial Unicode MS" w:cs="Cambria Math"/>
            <w:sz w:val="22"/>
          </w:rPr>
          <m:t>u</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Arial Unicode MS" w:hAnsi="Arial Unicode MS" w:eastAsia="Songti SC"/>
          <w:b w:val="0"/>
          <w:sz w:val="22"/>
        </w:rPr>
        <w:t xml:space="preserve"> 的外部冲击，其累积分布函数和密度函数分别为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oMath>
      <w:r>
        <w:rPr>
          <w:rFonts w:ascii="Arial Unicode MS" w:hAnsi="Arial Unicode MS" w:eastAsia="Songti SC"/>
          <w:b w:val="0"/>
          <w:sz w:val="22"/>
        </w:rPr>
        <w:t xml:space="preserve"> 和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Arial Unicode MS" w:hAnsi="Arial Unicode MS" w:eastAsia="Songti SC"/>
          <w:b w:val="0"/>
          <w:sz w:val="22"/>
        </w:rPr>
        <w:t>。兼容能力越强，企业越容易通过有限调整吸收冲击。令有效调整成本为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C</m:t>
            </m:r>
          </m:e>
          <m:sup>
            <m:r>
              <w:rPr>
                <w:rFonts w:ascii="Cambria Math" w:hAnsi="Cambria Math" w:eastAsia="Arial Unicode MS" w:cs="Cambria Math"/>
                <w:sz w:val="21"/>
              </w:rPr>
              <m:t>A</m:t>
            </m:r>
          </m:sup>
        </m:sSup>
        <m:r>
          <w:rPr>
            <w:rFonts w:ascii="Cambria Math" w:hAnsi="Cambria Math" w:eastAsia="Arial Unicode MS" w:cs="Cambria Math"/>
            <w:sz w:val="21"/>
          </w:rPr>
          <m:t>=</m:t>
        </m:r>
        <m:f>
          <m:fPr/>
          <m:num>
            <m:r>
              <w:rPr>
                <w:rFonts w:ascii="Cambria Math" w:hAnsi="Cambria Math" w:eastAsia="Arial Unicode MS" w:cs="Cambria Math"/>
                <w:sz w:val="21"/>
              </w:rPr>
              <m:t>u</m:t>
            </m:r>
          </m:num>
          <m:den>
            <m:sSup>
              <m:sSupPr/>
              <m:e>
                <m:r>
                  <m:rPr>
                    <m:sty m:val="p"/>
                  </m:rPr>
                  <w:rPr>
                    <w:rFonts w:ascii="Cambria Math" w:hAnsi="Cambria Math" w:eastAsia="Arial Unicode MS" w:cs="Cambria Math"/>
                    <w:sz w:val="21"/>
                  </w:rPr>
                  <m:t>ψ</m:t>
                </m:r>
              </m:e>
              <m:sup>
                <m:r>
                  <m:rPr>
                    <m:sty m:val="p"/>
                  </m:rPr>
                  <w:rPr>
                    <w:rFonts w:ascii="Cambria Math" w:hAnsi="Cambria Math" w:eastAsia="Arial Unicode MS" w:cs="Cambria Math"/>
                    <w:sz w:val="21"/>
                  </w:rPr>
                  <m:t>τ</m:t>
                </m:r>
              </m:sup>
            </m:sSup>
          </m:den>
        </m:f>
        <m:r>
          <w:rPr>
            <w:rFonts w:ascii="Cambria Math" w:hAnsi="Cambria Math" w:eastAsia="Arial Unicode MS" w:cs="Cambria Math"/>
            <w:sz w:val="21"/>
          </w:rPr>
          <m:t>.</m:t>
        </m:r>
      </m:oMath>
      <w:r>
        <w:tab/>
      </w:r>
      <w:r>
        <w:rPr>
          <w:rFonts w:ascii="Times New Roman" w:hAnsi="Times New Roman" w:eastAsia="Songti SC"/>
          <w:sz w:val="21"/>
        </w:rPr>
        <w:t>(7)</w:t>
      </w:r>
    </w:p>
    <w:p>
      <w:pPr/>
      <w:r>
        <w:rPr>
          <w:rFonts w:ascii="Arial Unicode MS" w:hAnsi="Arial Unicode MS" w:eastAsia="Songti SC"/>
          <w:b w:val="0"/>
          <w:sz w:val="22"/>
        </w:rPr>
        <w:t>当调整成本超过关系净价值时，供应关系发生断裂：</w:t>
      </w:r>
    </w:p>
    <w:p>
      <w:pPr>
        <w:keepLines/>
        <w:tabs>
          <w:tab w:pos="4677" w:val="center"/>
          <w:tab w:pos="9354" w:val="right"/>
        </w:tabs>
        <w:spacing w:before="60" w:after="60" w:line="252" w:lineRule="auto"/>
        <w:ind w:firstLine="0"/>
        <w:jc w:val="left"/>
      </w:pPr>
      <w:r>
        <w:tab/>
      </w:r>
      <m:oMath>
        <m:r>
          <m:rPr>
            <m:sty m:val="p"/>
          </m:rPr>
          <w:rPr>
            <w:rFonts w:ascii="Cambria Math" w:hAnsi="Cambria Math" w:eastAsia="Arial Unicode MS" w:cs="Cambria Math"/>
            <w:sz w:val="21"/>
          </w:rPr>
          <m:t>Break</m:t>
        </m:r>
        <m:r>
          <w:rPr>
            <w:rFonts w:ascii="Cambria Math" w:hAnsi="Cambria Math" w:eastAsia="Arial Unicode MS" w:cs="Cambria Math"/>
            <w:sz w:val="21"/>
          </w:rPr>
          <m:t>=</m:t>
        </m:r>
        <m:r>
          <m:rPr>
            <m:sty m:val="p"/>
          </m:rPr>
          <w:rPr>
            <w:rFonts w:ascii="Cambria Math" w:hAnsi="Cambria Math" w:eastAsia="Arial Unicode MS" w:cs="Cambria Math"/>
            <w:sz w:val="21"/>
            <w:b/>
          </w:rPr>
          <m:t>1</m:t>
        </m:r>
        <m:r>
          <m:rPr>
            <m:sty m:val="p"/>
          </m:rPr>
          <w:rPr>
            <w:rFonts w:ascii="Cambria Math" w:hAnsi="Cambria Math" w:eastAsia="Arial Unicode MS" w:cs="Cambria Math"/>
            <w:sz w:val="21"/>
          </w:rPr>
          <m:t>{</m:t>
        </m:r>
        <m:f>
          <m:fPr/>
          <m:num>
            <m:r>
              <w:rPr>
                <w:rFonts w:ascii="Cambria Math" w:hAnsi="Cambria Math" w:eastAsia="Arial Unicode MS" w:cs="Cambria Math"/>
                <w:sz w:val="21"/>
              </w:rPr>
              <m:t>u</m:t>
            </m:r>
          </m:num>
          <m:den>
            <m:sSup>
              <m:sSupPr/>
              <m:e>
                <m:r>
                  <m:rPr>
                    <m:sty m:val="p"/>
                  </m:rPr>
                  <w:rPr>
                    <w:rFonts w:ascii="Cambria Math" w:hAnsi="Cambria Math" w:eastAsia="Arial Unicode MS" w:cs="Cambria Math"/>
                    <w:sz w:val="21"/>
                  </w:rPr>
                  <m:t>ψ</m:t>
                </m:r>
              </m:e>
              <m:sup>
                <m:r>
                  <m:rPr>
                    <m:sty m:val="p"/>
                  </m:rPr>
                  <w:rPr>
                    <w:rFonts w:ascii="Cambria Math" w:hAnsi="Cambria Math" w:eastAsia="Arial Unicode MS" w:cs="Cambria Math"/>
                    <w:sz w:val="21"/>
                  </w:rPr>
                  <m:t>τ</m:t>
                </m:r>
              </m:sup>
            </m:sSup>
          </m:den>
        </m:f>
        <m:r>
          <w:rPr>
            <w:rFonts w:ascii="Cambria Math" w:hAnsi="Cambria Math" w:eastAsia="Arial Unicode MS" w:cs="Cambria Math"/>
            <w:sz w:val="21"/>
          </w:rPr>
          <m:t>&gt;</m:t>
        </m:r>
        <m:r>
          <w:rPr>
            <w:rFonts w:ascii="Cambria Math" w:hAnsi="Cambria Math" w:eastAsia="Arial Unicode MS" w:cs="Cambria Math"/>
            <w:sz w:val="21"/>
          </w:rPr>
          <m:t>V</m:t>
        </m:r>
        <m:r>
          <w:rPr>
            <w:rFonts w:ascii="Cambria Math" w:hAnsi="Cambria Math" w:eastAsia="Arial Unicode MS" w:cs="Cambria Math"/>
            <w:sz w:val="21"/>
          </w:rPr>
          <m:t>(</m:t>
        </m:r>
        <m:sSup>
          <m:sSupPr/>
          <m:e>
            <m:r>
              <m:rPr>
                <m:sty m:val="p"/>
              </m:rPr>
              <w:rPr>
                <w:rFonts w:ascii="Cambria Math" w:hAnsi="Cambria Math" w:eastAsia="Arial Unicode MS" w:cs="Cambria Math"/>
                <w:sz w:val="21"/>
              </w:rPr>
              <m:t>σ</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oMath>
      <w:r>
        <w:tab/>
      </w:r>
      <w:r>
        <w:rPr>
          <w:rFonts w:ascii="Times New Roman" w:hAnsi="Times New Roman" w:eastAsia="Songti SC"/>
          <w:sz w:val="21"/>
        </w:rPr>
        <w:t>(8)</w:t>
      </w:r>
    </w:p>
    <w:p>
      <w:pPr/>
      <w:r>
        <w:rPr>
          <w:rFonts w:ascii="Arial Unicode MS" w:hAnsi="Arial Unicode MS" w:eastAsia="Songti SC"/>
          <w:b w:val="0"/>
          <w:sz w:val="22"/>
        </w:rPr>
        <w:t>由此，关系能够承受的最大冲击为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r>
          <w:rPr>
            <w:rFonts w:ascii="Cambria Math" w:hAnsi="Cambria Math" w:eastAsia="Arial Unicode MS" w:cs="Cambria Math"/>
            <w:sz w:val="21"/>
          </w:rPr>
          <m:t>V</m:t>
        </m:r>
        <m:r>
          <w:rPr>
            <w:rFonts w:ascii="Cambria Math" w:hAnsi="Cambria Math" w:eastAsia="Arial Unicode MS" w:cs="Cambria Math"/>
            <w:sz w:val="21"/>
          </w:rPr>
          <m:t>(</m:t>
        </m:r>
        <m:sSup>
          <m:sSupPr/>
          <m:e>
            <m:r>
              <m:rPr>
                <m:sty m:val="p"/>
              </m:rPr>
              <w:rPr>
                <w:rFonts w:ascii="Cambria Math" w:hAnsi="Cambria Math" w:eastAsia="Arial Unicode MS" w:cs="Cambria Math"/>
                <w:sz w:val="21"/>
              </w:rPr>
              <m:t>σ</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sSup>
          <m:sSupPr/>
          <m:e>
            <m:r>
              <m:rPr>
                <m:sty m:val="p"/>
              </m:rPr>
              <w:rPr>
                <w:rFonts w:ascii="Cambria Math" w:hAnsi="Cambria Math" w:eastAsia="Arial Unicode MS" w:cs="Cambria Math"/>
                <w:sz w:val="21"/>
              </w:rPr>
              <m:t>ψ</m:t>
            </m:r>
          </m:e>
          <m:sup>
            <m:r>
              <m:rPr>
                <m:sty m:val="p"/>
              </m:rPr>
              <w:rPr>
                <w:rFonts w:ascii="Cambria Math" w:hAnsi="Cambria Math" w:eastAsia="Arial Unicode MS" w:cs="Cambria Math"/>
                <w:sz w:val="21"/>
              </w:rPr>
              <m:t>τ</m:t>
            </m:r>
          </m:sup>
        </m:sSup>
        <m:r>
          <w:rPr>
            <w:rFonts w:ascii="Cambria Math" w:hAnsi="Cambria Math" w:eastAsia="Arial Unicode MS" w:cs="Cambria Math"/>
            <w:sz w:val="21"/>
          </w:rPr>
          <m:t>,</m:t>
        </m:r>
      </m:oMath>
      <w:r>
        <w:tab/>
      </w:r>
      <w:r>
        <w:rPr>
          <w:rFonts w:ascii="Times New Roman" w:hAnsi="Times New Roman" w:eastAsia="Songti SC"/>
          <w:sz w:val="21"/>
        </w:rPr>
        <w:t>(9)</w:t>
      </w:r>
    </w:p>
    <w:p>
      <w:pPr/>
      <w:r>
        <w:rPr>
          <w:rFonts w:ascii="Arial Unicode MS" w:hAnsi="Arial Unicode MS" w:eastAsia="Songti SC"/>
          <w:b w:val="0"/>
          <w:sz w:val="22"/>
        </w:rPr>
        <w:t>相应的技术性关系断裂概率为</w:t>
      </w:r>
    </w:p>
    <w:p>
      <w:pPr>
        <w:keepLines/>
        <w:tabs>
          <w:tab w:pos="4677" w:val="center"/>
          <w:tab w:pos="9354" w:val="right"/>
        </w:tabs>
        <w:spacing w:before="60" w:after="60" w:line="252" w:lineRule="auto"/>
        <w:ind w:firstLine="0"/>
        <w:jc w:val="left"/>
      </w:pPr>
      <w:r>
        <w:tab/>
      </w:r>
      <m:oMath>
        <m:sSup>
          <m:sSupPr/>
          <m:e>
            <m:r>
              <m:rPr>
                <m:sty m:val="p"/>
              </m:rPr>
              <w:rPr>
                <w:rFonts w:ascii="Cambria Math" w:hAnsi="Cambria Math" w:eastAsia="Arial Unicode MS" w:cs="Cambria Math"/>
                <w:sz w:val="21"/>
              </w:rPr>
              <m:t>δ</m:t>
            </m:r>
          </m:e>
          <m:sup>
            <m:r>
              <w:rPr>
                <w:rFonts w:ascii="Cambria Math" w:hAnsi="Cambria Math" w:eastAsia="Arial Unicode MS" w:cs="Cambria Math"/>
                <w:sz w:val="21"/>
              </w:rPr>
              <m:t>T</m:t>
            </m:r>
          </m:sup>
        </m:sSup>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Times New Roman" w:hAnsi="Times New Roman" w:eastAsia="Songti SC"/>
          <w:sz w:val="21"/>
        </w:rPr>
        <w:t>(10)</w:t>
      </w:r>
    </w:p>
    <w:p>
      <w:pPr/>
      <w:r>
        <w:rPr>
          <w:rFonts w:ascii="Arial Unicode MS" w:hAnsi="Arial Unicode MS" w:eastAsia="Songti SC"/>
          <w:b w:val="0"/>
          <w:sz w:val="22"/>
        </w:rPr>
        <w:t xml:space="preserve">对式（9）取对数并关于 </w:t>
      </w:r>
      <m:oMath>
        <m:r>
          <m:rPr>
            <m:sty m:val="p"/>
          </m:rPr>
          <w:rPr>
            <w:rFonts w:ascii="Cambria Math" w:hAnsi="Cambria Math" w:eastAsia="Arial Unicode MS" w:cs="Cambria Math"/>
            <w:sz w:val="22"/>
          </w:rPr>
          <m:t>τ</m:t>
        </m:r>
      </m:oMath>
      <w:r>
        <w:rPr>
          <w:rFonts w:ascii="Arial Unicode MS" w:hAnsi="Arial Unicode MS" w:eastAsia="Songti SC"/>
          <w:b w:val="0"/>
          <w:sz w:val="22"/>
        </w:rPr>
        <w:t xml:space="preserve"> 求导，有</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p>
              <m:sSupPr/>
              <m:e>
                <m:r>
                  <w:rPr>
                    <w:rFonts w:ascii="Cambria Math" w:hAnsi="Cambria Math" w:eastAsia="Arial Unicode MS" w:cs="Cambria Math"/>
                    <w:sz w:val="21"/>
                  </w:rPr>
                  <m:t>u</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sSub>
              <m:sSubPr/>
              <m:e>
                <m:r>
                  <w:rPr>
                    <w:rFonts w:ascii="Cambria Math" w:hAnsi="Cambria Math" w:eastAsia="Arial Unicode MS" w:cs="Cambria Math"/>
                    <w:sz w:val="21"/>
                  </w:rPr>
                  <m:t>V</m:t>
                </m:r>
              </m:e>
              <m:sub>
                <m:r>
                  <m:rPr>
                    <m:sty m:val="p"/>
                  </m:rPr>
                  <w:rPr>
                    <w:rFonts w:ascii="Cambria Math" w:hAnsi="Cambria Math" w:eastAsia="Arial Unicode MS" w:cs="Cambria Math"/>
                    <w:sz w:val="21"/>
                  </w:rPr>
                  <m:t>σ</m:t>
                </m:r>
              </m:sub>
            </m:sSub>
          </m:num>
          <m:den>
            <m:r>
              <w:rPr>
                <w:rFonts w:ascii="Cambria Math" w:hAnsi="Cambria Math" w:eastAsia="Arial Unicode MS" w:cs="Cambria Math"/>
                <w:sz w:val="21"/>
              </w:rPr>
              <m:t>V</m:t>
            </m:r>
          </m:den>
        </m:f>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σ</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sSub>
              <m:sSubPr/>
              <m:e>
                <m:r>
                  <w:rPr>
                    <w:rFonts w:ascii="Cambria Math" w:hAnsi="Cambria Math" w:eastAsia="Arial Unicode MS" w:cs="Cambria Math"/>
                    <w:sz w:val="21"/>
                  </w:rPr>
                  <m:t>V</m:t>
                </m:r>
              </m:e>
              <m:sub>
                <m:r>
                  <m:rPr>
                    <m:sty m:val="p"/>
                  </m:rPr>
                  <w:rPr>
                    <w:rFonts w:ascii="Cambria Math" w:hAnsi="Cambria Math" w:eastAsia="Arial Unicode MS" w:cs="Cambria Math"/>
                    <w:sz w:val="21"/>
                  </w:rPr>
                  <m:t>τ</m:t>
                </m:r>
              </m:sub>
            </m:sSub>
          </m:num>
          <m:den>
            <m:r>
              <w:rPr>
                <w:rFonts w:ascii="Cambria Math" w:hAnsi="Cambria Math" w:eastAsia="Arial Unicode MS" w:cs="Cambria Math"/>
                <w:sz w:val="21"/>
              </w:rPr>
              <m:t>V</m:t>
            </m:r>
          </m:den>
        </m:f>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sSup>
              <m:sSupPr/>
              <m:e>
                <m:r>
                  <m:rPr>
                    <m:sty m:val="p"/>
                  </m:rPr>
                  <w:rPr>
                    <w:rFonts w:ascii="Cambria Math" w:hAnsi="Cambria Math" w:eastAsia="Arial Unicode MS" w:cs="Cambria Math"/>
                    <w:sz w:val="21"/>
                  </w:rPr>
                  <m:t>ψ</m:t>
                </m:r>
              </m:e>
              <m:sup>
                <m:r>
                  <m:rPr>
                    <m:sty m:val="p"/>
                  </m:rPr>
                  <w:rPr>
                    <w:rFonts w:ascii="Cambria Math" w:hAnsi="Cambria Math" w:eastAsia="Arial Unicode MS" w:cs="Cambria Math"/>
                    <w:sz w:val="21"/>
                  </w:rPr>
                  <m:t>τ</m:t>
                </m:r>
              </m:sup>
            </m:sSup>
          </m:den>
        </m:f>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ψ</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oMath>
      <w:r>
        <w:tab/>
      </w:r>
      <w:r>
        <w:rPr>
          <w:rFonts w:ascii="Times New Roman" w:hAnsi="Times New Roman" w:eastAsia="Songti SC"/>
          <w:sz w:val="21"/>
        </w:rPr>
        <w:t>(11)</w:t>
      </w:r>
    </w:p>
    <w:p>
      <w:pPr/>
      <w:r>
        <w:rPr>
          <w:rFonts w:ascii="Arial Unicode MS" w:hAnsi="Arial Unicode MS" w:eastAsia="Songti SC"/>
          <w:b w:val="0"/>
          <w:sz w:val="22"/>
        </w:rPr>
        <w:t>因此，若</w:t>
      </w:r>
    </w:p>
    <w:p>
      <w:pPr>
        <w:keepLines/>
        <w:tabs>
          <w:tab w:pos="4677" w:val="center"/>
          <w:tab w:pos="9354" w:val="right"/>
        </w:tabs>
        <w:spacing w:before="60" w:after="60" w:line="252" w:lineRule="auto"/>
        <w:ind w:firstLine="0"/>
        <w:jc w:val="left"/>
      </w:pPr>
      <w:r>
        <w:tab/>
      </w:r>
      <m:oMath>
        <m:f>
          <m:fPr/>
          <m:num>
            <m:r>
              <m:rPr>
                <m:sty m:val="p"/>
              </m:rPr>
              <w:rPr>
                <w:rFonts w:ascii="Cambria Math" w:hAnsi="Cambria Math" w:eastAsia="Arial Unicode MS" w:cs="Cambria Math"/>
                <w:sz w:val="21"/>
              </w:rPr>
              <m:t>1</m:t>
            </m:r>
          </m:num>
          <m:den>
            <m:sSup>
              <m:sSupPr/>
              <m:e>
                <m:r>
                  <m:rPr>
                    <m:sty m:val="p"/>
                  </m:rPr>
                  <w:rPr>
                    <w:rFonts w:ascii="Cambria Math" w:hAnsi="Cambria Math" w:eastAsia="Arial Unicode MS" w:cs="Cambria Math"/>
                    <w:sz w:val="21"/>
                  </w:rPr>
                  <m:t>ψ</m:t>
                </m:r>
              </m:e>
              <m:sup>
                <m:r>
                  <m:rPr>
                    <m:sty m:val="p"/>
                  </m:rPr>
                  <w:rPr>
                    <w:rFonts w:ascii="Cambria Math" w:hAnsi="Cambria Math" w:eastAsia="Arial Unicode MS" w:cs="Cambria Math"/>
                    <w:sz w:val="21"/>
                  </w:rPr>
                  <m:t>τ</m:t>
                </m:r>
              </m:sup>
            </m:sSup>
          </m:den>
        </m:f>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ψ</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sSub>
              <m:sSubPr/>
              <m:e>
                <m:r>
                  <w:rPr>
                    <w:rFonts w:ascii="Cambria Math" w:hAnsi="Cambria Math" w:eastAsia="Arial Unicode MS" w:cs="Cambria Math"/>
                    <w:sz w:val="21"/>
                  </w:rPr>
                  <m:t>V</m:t>
                </m:r>
              </m:e>
              <m:sub>
                <m:r>
                  <m:rPr>
                    <m:sty m:val="p"/>
                  </m:rPr>
                  <w:rPr>
                    <w:rFonts w:ascii="Cambria Math" w:hAnsi="Cambria Math" w:eastAsia="Arial Unicode MS" w:cs="Cambria Math"/>
                    <w:sz w:val="21"/>
                  </w:rPr>
                  <m:t>τ</m:t>
                </m:r>
              </m:sub>
            </m:sSub>
          </m:num>
          <m:den>
            <m:r>
              <w:rPr>
                <w:rFonts w:ascii="Cambria Math" w:hAnsi="Cambria Math" w:eastAsia="Arial Unicode MS" w:cs="Cambria Math"/>
                <w:sz w:val="21"/>
              </w:rPr>
              <m:t>V</m:t>
            </m:r>
          </m:den>
        </m:f>
        <m:r>
          <w:rPr>
            <w:rFonts w:ascii="Cambria Math" w:hAnsi="Cambria Math" w:eastAsia="Arial Unicode MS" w:cs="Cambria Math"/>
            <w:sz w:val="21"/>
          </w:rPr>
          <m:t>&gt;</m:t>
        </m:r>
        <m:r>
          <w:rPr>
            <w:rFonts w:ascii="Cambria Math" w:hAnsi="Cambria Math" w:eastAsia="Arial Unicode MS" w:cs="Cambria Math"/>
            <w:sz w:val="21"/>
          </w:rPr>
          <m:t>-</m:t>
        </m:r>
        <m:f>
          <m:fPr/>
          <m:num>
            <m:sSub>
              <m:sSubPr/>
              <m:e>
                <m:r>
                  <w:rPr>
                    <w:rFonts w:ascii="Cambria Math" w:hAnsi="Cambria Math" w:eastAsia="Arial Unicode MS" w:cs="Cambria Math"/>
                    <w:sz w:val="21"/>
                  </w:rPr>
                  <m:t>V</m:t>
                </m:r>
              </m:e>
              <m:sub>
                <m:r>
                  <m:rPr>
                    <m:sty m:val="p"/>
                  </m:rPr>
                  <w:rPr>
                    <w:rFonts w:ascii="Cambria Math" w:hAnsi="Cambria Math" w:eastAsia="Arial Unicode MS" w:cs="Cambria Math"/>
                    <w:sz w:val="21"/>
                  </w:rPr>
                  <m:t>σ</m:t>
                </m:r>
              </m:sub>
            </m:sSub>
          </m:num>
          <m:den>
            <m:r>
              <w:rPr>
                <w:rFonts w:ascii="Cambria Math" w:hAnsi="Cambria Math" w:eastAsia="Arial Unicode MS" w:cs="Cambria Math"/>
                <w:sz w:val="21"/>
              </w:rPr>
              <m:t>V</m:t>
            </m:r>
          </m:den>
        </m:f>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σ</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oMath>
      <w:r>
        <w:tab/>
      </w:r>
      <w:r>
        <w:rPr>
          <w:rFonts w:ascii="Times New Roman" w:hAnsi="Times New Roman" w:eastAsia="Songti SC"/>
          <w:sz w:val="21"/>
        </w:rPr>
        <w:t>(12)</w:t>
      </w:r>
    </w:p>
    <w:p>
      <w:pPr/>
      <w:r>
        <w:rPr>
          <w:rFonts w:ascii="Arial Unicode MS" w:hAnsi="Arial Unicode MS" w:eastAsia="Songti SC"/>
          <w:b w:val="0"/>
          <w:sz w:val="22"/>
        </w:rPr>
        <w:t>则有</w:t>
      </w:r>
    </w:p>
    <w:p>
      <w:pPr>
        <w:keepLines/>
        <w:tabs>
          <w:tab w:pos="4677" w:val="center"/>
          <w:tab w:pos="9354" w:val="right"/>
        </w:tabs>
        <w:spacing w:before="60" w:after="60" w:line="252" w:lineRule="auto"/>
        <w:ind w:firstLine="0"/>
        <w:jc w:val="left"/>
      </w:pPr>
      <w:r>
        <w:tab/>
      </w:r>
      <m:oMath>
        <m:f>
          <m:fPr/>
          <m:num>
            <m:sSup>
              <m:sSupPr/>
              <m:e>
                <m:r>
                  <w:rPr>
                    <w:rFonts w:ascii="Cambria Math" w:hAnsi="Cambria Math" w:eastAsia="Arial Unicode MS" w:cs="Cambria Math"/>
                    <w:sz w:val="21"/>
                  </w:rPr>
                  <m:t>du</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oMath>
    </w:p>
    <w:p>
      <w:pPr/>
      <w:r>
        <w:rPr>
          <w:rFonts w:ascii="Arial Unicode MS" w:hAnsi="Arial Unicode MS" w:eastAsia="Songti SC"/>
          <w:b w:val="0"/>
          <w:sz w:val="22"/>
        </w:rPr>
        <w:t>进而</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δ</m:t>
                </m:r>
              </m:e>
              <m:sup>
                <m:r>
                  <w:rPr>
                    <w:rFonts w:ascii="Cambria Math" w:hAnsi="Cambria Math" w:eastAsia="Arial Unicode MS" w:cs="Cambria Math"/>
                    <w:sz w:val="21"/>
                  </w:rPr>
                  <m:t>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p>
          <m:sSupPr/>
          <m:e>
            <m:r>
              <w:rPr>
                <w:rFonts w:ascii="Cambria Math" w:hAnsi="Cambria Math" w:eastAsia="Arial Unicode MS" w:cs="Cambria Math"/>
                <w:sz w:val="21"/>
              </w:rPr>
              <m:t>u</m:t>
            </m:r>
          </m:e>
          <m:sup>
            <m:r>
              <w:rPr>
                <w:rFonts w:ascii="Cambria Math" w:hAnsi="Cambria Math" w:eastAsia="Arial Unicode MS" w:cs="Cambria Math"/>
                <w:sz w:val="21"/>
              </w:rPr>
              <m:t>*</m:t>
            </m:r>
          </m:sup>
        </m:sSup>
        <m:r>
          <w:rPr>
            <w:rFonts w:ascii="Cambria Math" w:hAnsi="Cambria Math" w:eastAsia="Arial Unicode MS" w:cs="Cambria Math"/>
            <w:sz w:val="21"/>
          </w:rPr>
          <m:t>)</m:t>
        </m:r>
        <m:f>
          <m:fPr/>
          <m:num>
            <m:sSup>
              <m:sSupPr/>
              <m:e>
                <m:r>
                  <w:rPr>
                    <w:rFonts w:ascii="Cambria Math" w:hAnsi="Cambria Math" w:eastAsia="Arial Unicode MS" w:cs="Cambria Math"/>
                    <w:sz w:val="21"/>
                  </w:rPr>
                  <m:t>du</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oMath>
      <w:r>
        <w:tab/>
      </w:r>
      <w:r>
        <w:rPr>
          <w:rFonts w:ascii="Times New Roman" w:hAnsi="Times New Roman" w:eastAsia="Songti SC"/>
          <w:sz w:val="21"/>
        </w:rPr>
        <w:t>(13)</w:t>
      </w:r>
    </w:p>
    <w:p>
      <w:pPr/>
      <w:r>
        <w:rPr>
          <w:rFonts w:ascii="Arial Unicode MS" w:hAnsi="Arial Unicode MS" w:eastAsia="Songti SC"/>
          <w:b w:val="0"/>
          <w:sz w:val="22"/>
        </w:rPr>
        <w:t>式（12）表明，只要兼容性改善及标准带来的其他关系价值效应足以补偿专业化受约束造成的关系租金损失，标准国际化就能够提高既有关系的冲击承受能力。</w:t>
      </w:r>
    </w:p>
    <w:p>
      <w:pPr/>
      <w:r>
        <w:rPr>
          <w:rFonts w:ascii="Arial Unicode MS" w:hAnsi="Arial Unicode MS" w:eastAsia="Songti SC"/>
          <w:b w:val="0"/>
          <w:sz w:val="22"/>
        </w:rPr>
        <w:t xml:space="preserve">进一步令 </w:t>
      </w:r>
      <m:oMath>
        <m:sSup>
          <m:sSupPr/>
          <m:e>
            <m:r>
              <m:rPr>
                <m:sty m:val="p"/>
              </m:rPr>
              <w:rPr>
                <w:rFonts w:ascii="Cambria Math" w:hAnsi="Cambria Math" w:eastAsia="Arial Unicode MS" w:cs="Cambria Math"/>
                <w:sz w:val="22"/>
              </w:rPr>
              <m:t>δ</m:t>
            </m:r>
          </m:e>
          <m:sup>
            <m:r>
              <w:rPr>
                <w:rFonts w:ascii="Cambria Math" w:hAnsi="Cambria Math" w:eastAsia="Arial Unicode MS" w:cs="Cambria Math"/>
                <w:sz w:val="22"/>
              </w:rPr>
              <m:t>E</m:t>
            </m:r>
          </m:sup>
        </m:sSup>
      </m:oMath>
      <w:r>
        <w:rPr>
          <w:rFonts w:ascii="Arial Unicode MS" w:hAnsi="Arial Unicode MS" w:eastAsia="Songti SC"/>
          <w:b w:val="0"/>
          <w:sz w:val="22"/>
        </w:rPr>
        <w:t xml:space="preserve"> 表示战争、制裁、自然灾害等强制性外生中断概率，并将 </w:t>
      </w:r>
      <m:oMath>
        <m:sSup>
          <m:sSupPr/>
          <m:e>
            <m:r>
              <m:rPr>
                <m:sty m:val="p"/>
              </m:rPr>
              <w:rPr>
                <w:rFonts w:ascii="Cambria Math" w:hAnsi="Cambria Math" w:eastAsia="Arial Unicode MS" w:cs="Cambria Math"/>
                <w:sz w:val="22"/>
              </w:rPr>
              <m:t>δ</m:t>
            </m:r>
          </m:e>
          <m:sup>
            <m:r>
              <w:rPr>
                <w:rFonts w:ascii="Cambria Math" w:hAnsi="Cambria Math" w:eastAsia="Arial Unicode MS" w:cs="Cambria Math"/>
                <w:sz w:val="22"/>
              </w:rPr>
              <m:t>T</m:t>
            </m:r>
          </m:sup>
        </m:sSup>
      </m:oMath>
      <w:r>
        <w:rPr>
          <w:rFonts w:ascii="Arial Unicode MS" w:hAnsi="Arial Unicode MS" w:eastAsia="Songti SC"/>
          <w:b w:val="0"/>
          <w:sz w:val="22"/>
        </w:rPr>
        <w:t xml:space="preserve"> 定义为未发生此类外生中断条件下的关系断裂概率，则总体断裂概率为</w:t>
      </w:r>
    </w:p>
    <w:p>
      <w:pPr>
        <w:keepLines/>
        <w:tabs>
          <w:tab w:pos="4677" w:val="center"/>
          <w:tab w:pos="9354" w:val="right"/>
        </w:tabs>
        <w:spacing w:before="60" w:after="60" w:line="252" w:lineRule="auto"/>
        <w:ind w:firstLine="0"/>
        <w:jc w:val="left"/>
      </w:pPr>
      <w:r>
        <w:tab/>
      </w:r>
      <m:oMath>
        <m:r>
          <m:rPr>
            <m:sty m:val="p"/>
          </m:rPr>
          <w:rPr>
            <w:rFonts w:ascii="Cambria Math" w:hAnsi="Cambria Math" w:eastAsia="Arial Unicode MS" w:cs="Cambria Math"/>
            <w:sz w:val="21"/>
          </w:rPr>
          <m:t>δ</m:t>
        </m:r>
        <m:r>
          <w:rPr>
            <w:rFonts w:ascii="Cambria Math" w:hAnsi="Cambria Math" w:eastAsia="Arial Unicode MS" w:cs="Cambria Math"/>
            <w:sz w:val="21"/>
          </w:rPr>
          <m:t>=</m:t>
        </m:r>
        <m:sSup>
          <m:sSupPr/>
          <m:e>
            <m:r>
              <m:rPr>
                <m:sty m:val="p"/>
              </m:rPr>
              <w:rPr>
                <w:rFonts w:ascii="Cambria Math" w:hAnsi="Cambria Math" w:eastAsia="Arial Unicode MS" w:cs="Cambria Math"/>
                <w:sz w:val="21"/>
              </w:rPr>
              <m:t>δ</m:t>
            </m:r>
          </m:e>
          <m:sup>
            <m:r>
              <w:rPr>
                <w:rFonts w:ascii="Cambria Math" w:hAnsi="Cambria Math" w:eastAsia="Arial Unicode MS" w:cs="Cambria Math"/>
                <w:sz w:val="21"/>
              </w:rPr>
              <m:t>E</m:t>
            </m:r>
          </m:sup>
        </m:sSup>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sSup>
          <m:sSupPr/>
          <m:e>
            <m:r>
              <m:rPr>
                <m:sty m:val="p"/>
              </m:rPr>
              <w:rPr>
                <w:rFonts w:ascii="Cambria Math" w:hAnsi="Cambria Math" w:eastAsia="Arial Unicode MS" w:cs="Cambria Math"/>
                <w:sz w:val="21"/>
              </w:rPr>
              <m:t>δ</m:t>
            </m:r>
          </m:e>
          <m:sup>
            <m:r>
              <w:rPr>
                <w:rFonts w:ascii="Cambria Math" w:hAnsi="Cambria Math" w:eastAsia="Arial Unicode MS" w:cs="Cambria Math"/>
                <w:sz w:val="21"/>
              </w:rPr>
              <m:t>E</m:t>
            </m:r>
          </m:sup>
        </m:sSup>
        <m:r>
          <w:rPr>
            <w:rFonts w:ascii="Cambria Math" w:hAnsi="Cambria Math" w:eastAsia="Arial Unicode MS" w:cs="Cambria Math"/>
            <w:sz w:val="21"/>
          </w:rPr>
          <m:t>)</m:t>
        </m:r>
        <m:sSup>
          <m:sSupPr/>
          <m:e>
            <m:r>
              <m:rPr>
                <m:sty m:val="p"/>
              </m:rPr>
              <w:rPr>
                <w:rFonts w:ascii="Cambria Math" w:hAnsi="Cambria Math" w:eastAsia="Arial Unicode MS" w:cs="Cambria Math"/>
                <w:sz w:val="21"/>
              </w:rPr>
              <m:t>δ</m:t>
            </m:r>
          </m:e>
          <m:sup>
            <m:r>
              <w:rPr>
                <w:rFonts w:ascii="Cambria Math" w:hAnsi="Cambria Math" w:eastAsia="Arial Unicode MS" w:cs="Cambria Math"/>
                <w:sz w:val="21"/>
              </w:rPr>
              <m:t>T</m:t>
            </m:r>
          </m:sup>
        </m:sSup>
        <m:r>
          <w:rPr>
            <w:rFonts w:ascii="Cambria Math" w:hAnsi="Cambria Math" w:eastAsia="Arial Unicode MS" w:cs="Cambria Math"/>
            <w:sz w:val="21"/>
          </w:rPr>
          <m:t>.</m:t>
        </m:r>
      </m:oMath>
      <w:r>
        <w:tab/>
      </w:r>
      <w:r>
        <w:rPr>
          <w:rFonts w:ascii="Times New Roman" w:hAnsi="Times New Roman" w:eastAsia="Songti SC"/>
          <w:sz w:val="21"/>
        </w:rPr>
        <w:t>(14)</w:t>
      </w:r>
    </w:p>
    <w:p>
      <w:pPr/>
      <w:r>
        <w:rPr>
          <w:rFonts w:ascii="Arial Unicode MS" w:hAnsi="Arial Unicode MS" w:eastAsia="Songti SC"/>
          <w:b w:val="0"/>
          <w:sz w:val="22"/>
        </w:rPr>
        <w:t>若</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δ</m:t>
                </m:r>
              </m:e>
              <m:sup>
                <m:r>
                  <w:rPr>
                    <w:rFonts w:ascii="Cambria Math" w:hAnsi="Cambria Math" w:eastAsia="Arial Unicode MS" w:cs="Cambria Math"/>
                    <w:sz w:val="21"/>
                  </w:rPr>
                  <m:t>E</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m:rPr>
            <m:sty m:val="p"/>
          </m:rPr>
          <w:rPr>
            <w:rFonts w:ascii="Cambria Math" w:hAnsi="Cambria Math" w:eastAsia="Arial Unicode MS" w:cs="Cambria Math"/>
            <w:sz w:val="21"/>
          </w:rPr>
          <m:t>0</m:t>
        </m:r>
        <m:r>
          <w:rPr>
            <w:rFonts w:ascii="Cambria Math" w:hAnsi="Cambria Math" w:eastAsia="Arial Unicode MS" w:cs="Cambria Math"/>
            <w:sz w:val="21"/>
          </w:rPr>
          <m:t>,</m:t>
        </m:r>
      </m:oMath>
    </w:p>
    <w:p>
      <w:pPr/>
      <w:r>
        <w:rPr>
          <w:rFonts w:ascii="Arial Unicode MS" w:hAnsi="Arial Unicode MS" w:eastAsia="Songti SC"/>
          <w:b w:val="0"/>
          <w:sz w:val="22"/>
        </w:rPr>
        <w:t>则有</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r>
              <m:rPr>
                <m:sty m:val="p"/>
              </m:rPr>
              <w:rPr>
                <w:rFonts w:ascii="Cambria Math" w:hAnsi="Cambria Math" w:eastAsia="Arial Unicode MS" w:cs="Cambria Math"/>
                <w:sz w:val="21"/>
              </w:rPr>
              <m:t>δ</m:t>
            </m:r>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oMath>
      <w:r>
        <w:tab/>
      </w:r>
      <w:r>
        <w:rPr>
          <w:rFonts w:ascii="Times New Roman" w:hAnsi="Times New Roman" w:eastAsia="Songti SC"/>
          <w:sz w:val="21"/>
        </w:rPr>
        <w:t>(15)</w:t>
      </w:r>
    </w:p>
    <w:p>
      <w:pPr/>
      <w:r>
        <w:rPr>
          <w:rFonts w:ascii="Arial Unicode MS" w:hAnsi="Arial Unicode MS" w:eastAsia="Songti SC"/>
          <w:b w:val="0"/>
          <w:sz w:val="22"/>
        </w:rPr>
        <w:t>据此提出：</w:t>
      </w:r>
    </w:p>
    <w:p>
      <w:pPr/>
      <w:r>
        <w:rPr>
          <w:rFonts w:ascii="Arial Unicode MS" w:hAnsi="Arial Unicode MS" w:eastAsia="Songti SC"/>
          <w:b/>
          <w:sz w:val="22"/>
        </w:rPr>
        <w:t>假说1：在其他条件不变的情况下，行业标准国际化水平的提高有助于增强中国企业既有跨国供应关系的抵抗力，降低其后续发生关系断裂的概率。</w:t>
      </w:r>
    </w:p>
    <w:p>
      <w:pPr>
        <w:pStyle w:val="Heading1"/>
      </w:pPr>
      <w:r>
        <w:rPr>
          <w:rFonts w:ascii="Arial Unicode MS" w:hAnsi="Arial Unicode MS" w:eastAsia="Hiragino Sans GB"/>
          <w:b/>
          <w:sz w:val="28"/>
        </w:rPr>
        <w:t>（三）标准国际化与关系中断后的恢复力</w:t>
      </w:r>
    </w:p>
    <w:p>
      <w:pPr/>
      <w:r>
        <w:rPr>
          <w:rFonts w:ascii="Arial Unicode MS" w:hAnsi="Arial Unicode MS" w:eastAsia="Songti SC"/>
          <w:b w:val="0"/>
          <w:sz w:val="22"/>
        </w:rPr>
        <w:t>既有关系发生中断后，企业需要重新搜寻和匹配海外客户。差异化产品国际贸易存在显著的搜寻与匹配摩擦（Rauch，1999；Chaney，2014），企业—客户异质性也会影响交易关系的形成（Bernard et al.，2018）。</w:t>
      </w:r>
    </w:p>
    <w:p>
      <w:pPr/>
      <w:r>
        <w:rPr>
          <w:rFonts w:ascii="Arial Unicode MS" w:hAnsi="Arial Unicode MS" w:eastAsia="Songti SC"/>
          <w:b w:val="0"/>
          <w:sz w:val="22"/>
        </w:rPr>
        <w:t>考虑一个发生跨国供应关系中断的企业。企业与潜在海外客户建立后续关系，需要自身产品能够适配客户技术体系，同时客户能够获得其他必要互补投入。令</w:t>
      </w:r>
    </w:p>
    <w:p>
      <w:pPr>
        <w:keepLines/>
        <w:tabs>
          <w:tab w:pos="4677" w:val="center"/>
          <w:tab w:pos="9354" w:val="right"/>
        </w:tabs>
        <w:spacing w:before="60" w:after="60" w:line="252" w:lineRule="auto"/>
        <w:ind w:firstLine="0"/>
        <w:jc w:val="left"/>
      </w:pPr>
      <w:r>
        <w:tab/>
      </w:r>
      <m:oMath>
        <m:r>
          <m:rPr>
            <m:sty m:val="p"/>
          </m:rPr>
          <w:rPr>
            <w:rFonts w:ascii="Cambria Math" w:hAnsi="Cambria Math" w:eastAsia="Arial Unicode MS" w:cs="Cambria Math"/>
            <w:sz w:val="21"/>
          </w:rPr>
          <m:t>Ω</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oMath>
    </w:p>
    <w:p>
      <w:pPr/>
      <w:r>
        <w:rPr>
          <w:rFonts w:ascii="Arial Unicode MS" w:hAnsi="Arial Unicode MS" w:eastAsia="Songti SC"/>
          <w:b w:val="0"/>
          <w:sz w:val="22"/>
        </w:rPr>
        <w:t>表示潜在客户获得其他互补投入的概率，则一条潜在后续关系的可行概率为</w:t>
      </w:r>
    </w:p>
    <w:p>
      <w:pPr>
        <w:keepLines/>
        <w:tabs>
          <w:tab w:pos="4677" w:val="center"/>
          <w:tab w:pos="9354" w:val="right"/>
        </w:tabs>
        <w:spacing w:before="60" w:after="60" w:line="252" w:lineRule="auto"/>
        <w:ind w:firstLine="0"/>
        <w:jc w:val="left"/>
      </w:pPr>
      <w:r>
        <w:tab/>
      </w:r>
      <m:oMath>
        <m:r>
          <w:rPr>
            <w:rFonts w:ascii="Cambria Math" w:hAnsi="Cambria Math" w:eastAsia="Arial Unicode MS" w:cs="Cambria Math"/>
            <w:sz w:val="21"/>
          </w:rPr>
          <m:t>q</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p>
          <m:sSupPr/>
          <m:e>
            <m:r>
              <m:rPr>
                <m:sty m:val="p"/>
              </m:rPr>
              <w:rPr>
                <w:rFonts w:ascii="Cambria Math" w:hAnsi="Cambria Math" w:eastAsia="Arial Unicode MS" w:cs="Cambria Math"/>
                <w:sz w:val="21"/>
              </w:rPr>
              <m:t>ψ</m:t>
            </m:r>
          </m:e>
          <m:sup>
            <m:r>
              <m:rPr>
                <m:sty m:val="p"/>
              </m:rPr>
              <w:rPr>
                <w:rFonts w:ascii="Cambria Math" w:hAnsi="Cambria Math" w:eastAsia="Arial Unicode MS" w:cs="Cambria Math"/>
                <w:sz w:val="21"/>
              </w:rPr>
              <m:t>τ</m:t>
            </m:r>
          </m:sup>
        </m:sSup>
        <m:r>
          <m:rPr>
            <m:sty m:val="p"/>
          </m:rPr>
          <w:rPr>
            <w:rFonts w:ascii="Cambria Math" w:hAnsi="Cambria Math" w:eastAsia="Arial Unicode MS" w:cs="Cambria Math"/>
            <w:sz w:val="21"/>
          </w:rPr>
          <m:t>Ω</m:t>
        </m:r>
        <m:r>
          <w:rPr>
            <w:rFonts w:ascii="Cambria Math" w:hAnsi="Cambria Math" w:eastAsia="Arial Unicode MS" w:cs="Cambria Math"/>
            <w:sz w:val="21"/>
          </w:rPr>
          <m:t>.</m:t>
        </m:r>
      </m:oMath>
      <w:r>
        <w:tab/>
      </w:r>
      <w:r>
        <w:rPr>
          <w:rFonts w:ascii="Times New Roman" w:hAnsi="Times New Roman" w:eastAsia="Songti SC"/>
          <w:sz w:val="21"/>
        </w:rPr>
        <w:t>(16)</w:t>
      </w:r>
    </w:p>
    <w:p>
      <w:pPr/>
      <w:r>
        <w:rPr>
          <w:rFonts w:ascii="Arial Unicode MS" w:hAnsi="Arial Unicode MS" w:eastAsia="Songti SC"/>
          <w:b w:val="0"/>
          <w:sz w:val="22"/>
        </w:rPr>
        <w:t>基准模型不要求焦点行业标准国际化同步改变其他互补投入行业，因此令</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r>
              <m:rPr>
                <m:sty m:val="p"/>
              </m:rPr>
              <w:rPr>
                <w:rFonts w:ascii="Cambria Math" w:hAnsi="Cambria Math" w:eastAsia="Arial Unicode MS" w:cs="Cambria Math"/>
                <w:sz w:val="21"/>
              </w:rPr>
              <m:t>Ω</m:t>
            </m:r>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m:rPr>
            <m:sty m:val="p"/>
          </m:rPr>
          <w:rPr>
            <w:rFonts w:ascii="Cambria Math" w:hAnsi="Cambria Math" w:eastAsia="Arial Unicode MS" w:cs="Cambria Math"/>
            <w:sz w:val="21"/>
          </w:rPr>
          <m:t>0</m:t>
        </m:r>
        <m:r>
          <w:rPr>
            <w:rFonts w:ascii="Cambria Math" w:hAnsi="Cambria Math" w:eastAsia="Arial Unicode MS" w:cs="Cambria Math"/>
            <w:sz w:val="21"/>
          </w:rPr>
          <m:t>.</m:t>
        </m:r>
      </m:oMath>
    </w:p>
    <w:p>
      <w:pPr/>
      <w:r>
        <w:rPr>
          <w:rFonts w:ascii="Arial Unicode MS" w:hAnsi="Arial Unicode MS" w:eastAsia="Songti SC"/>
          <w:b w:val="0"/>
          <w:sz w:val="22"/>
        </w:rPr>
        <w:t>于是</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dq</m:t>
            </m:r>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m:rPr>
            <m:sty m:val="p"/>
          </m:rPr>
          <w:rPr>
            <w:rFonts w:ascii="Cambria Math" w:hAnsi="Cambria Math" w:eastAsia="Arial Unicode MS" w:cs="Cambria Math"/>
            <w:sz w:val="21"/>
          </w:rPr>
          <m:t>Ω</m:t>
        </m:r>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ψ</m:t>
                </m:r>
              </m:e>
              <m:sup>
                <m:r>
                  <m:rPr>
                    <m:sty m:val="p"/>
                  </m:rPr>
                  <w:rPr>
                    <w:rFonts w:ascii="Cambria Math" w:hAnsi="Cambria Math" w:eastAsia="Arial Unicode MS" w:cs="Cambria Math"/>
                    <w:sz w:val="21"/>
                  </w:rPr>
                  <m:t>τ</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oMath>
      <w:r>
        <w:tab/>
      </w:r>
      <w:r>
        <w:rPr>
          <w:rFonts w:ascii="Times New Roman" w:hAnsi="Times New Roman" w:eastAsia="Songti SC"/>
          <w:sz w:val="21"/>
        </w:rPr>
        <w:t>(17)</w:t>
      </w:r>
    </w:p>
    <w:p>
      <w:pPr/>
      <w:r>
        <w:rPr>
          <w:rFonts w:ascii="Arial Unicode MS" w:hAnsi="Arial Unicode MS" w:eastAsia="Songti SC"/>
          <w:b w:val="0"/>
          <w:sz w:val="22"/>
        </w:rPr>
        <w:t xml:space="preserve">若标准国际化还产生上下游技术协同，使 </w:t>
      </w:r>
      <m:oMath>
        <m:r>
          <w:rPr>
            <w:rFonts w:ascii="Cambria Math" w:hAnsi="Cambria Math" w:eastAsia="Arial Unicode MS" w:cs="Cambria Math"/>
            <w:sz w:val="22"/>
          </w:rPr>
          <m:t>d</m:t>
        </m:r>
        <m:r>
          <m:rPr>
            <m:sty m:val="p"/>
          </m:rPr>
          <w:rPr>
            <w:rFonts w:ascii="Cambria Math" w:hAnsi="Cambria Math" w:eastAsia="Arial Unicode MS" w:cs="Cambria Math"/>
            <w:sz w:val="22"/>
          </w:rPr>
          <m:t>Ω</m:t>
        </m:r>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Arial Unicode MS" w:hAnsi="Arial Unicode MS" w:eastAsia="Songti SC"/>
          <w:b w:val="0"/>
          <w:sz w:val="22"/>
        </w:rPr>
        <w:t>，则上述作用进一步增强，但并非假说成立的必要条件。</w:t>
      </w:r>
    </w:p>
    <w:p>
      <w:pPr/>
      <w:r>
        <w:rPr>
          <w:rFonts w:ascii="Arial Unicode MS" w:hAnsi="Arial Unicode MS" w:eastAsia="Songti SC"/>
          <w:b w:val="0"/>
          <w:sz w:val="22"/>
        </w:rPr>
        <w:t xml:space="preserve">关系中断后，企业选择海外客户搜寻努力 </w:t>
      </w:r>
      <m:oMath>
        <m:r>
          <w:rPr>
            <w:rFonts w:ascii="Cambria Math" w:hAnsi="Cambria Math" w:eastAsia="Arial Unicode MS" w:cs="Cambria Math"/>
            <w:sz w:val="22"/>
          </w:rPr>
          <m:t>e</m:t>
        </m:r>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Arial Unicode MS" w:hAnsi="Arial Unicode MS" w:eastAsia="Songti SC"/>
          <w:b w:val="0"/>
          <w:sz w:val="22"/>
        </w:rPr>
        <w:t xml:space="preserve">。令 </w:t>
      </w:r>
      <m:oMath>
        <m:r>
          <m:rPr>
            <m:sty m:val="p"/>
          </m:rPr>
          <w:rPr>
            <w:rFonts w:ascii="Cambria Math" w:hAnsi="Cambria Math" w:eastAsia="Arial Unicode MS" w:cs="Cambria Math"/>
            <w:sz w:val="22"/>
          </w:rPr>
          <m:t>η</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Arial Unicode MS" w:hAnsi="Arial Unicode MS" w:eastAsia="Songti SC"/>
          <w:b w:val="0"/>
          <w:sz w:val="22"/>
        </w:rPr>
        <w:t xml:space="preserve"> 表示潜在客户接触效率，则成功关系的到达强度为</w:t>
      </w:r>
    </w:p>
    <w:p>
      <w:pPr>
        <w:keepLines/>
        <w:tabs>
          <w:tab w:pos="4677" w:val="center"/>
          <w:tab w:pos="9354" w:val="right"/>
        </w:tabs>
        <w:spacing w:before="60" w:after="60" w:line="252" w:lineRule="auto"/>
        <w:ind w:firstLine="0"/>
        <w:jc w:val="left"/>
      </w:pPr>
      <w:r>
        <w:tab/>
      </w:r>
      <m:oMath>
        <m:r>
          <w:rPr>
            <w:rFonts w:ascii="Cambria Math" w:hAnsi="Cambria Math" w:eastAsia="Arial Unicode MS" w:cs="Cambria Math"/>
            <w:sz w:val="21"/>
          </w:rPr>
          <m:t>h</m:t>
        </m:r>
        <m:r>
          <w:rPr>
            <w:rFonts w:ascii="Cambria Math" w:hAnsi="Cambria Math" w:eastAsia="Arial Unicode MS" w:cs="Cambria Math"/>
            <w:sz w:val="21"/>
          </w:rPr>
          <m:t>=</m:t>
        </m:r>
        <m:r>
          <m:rPr>
            <m:sty m:val="p"/>
          </m:rPr>
          <w:rPr>
            <w:rFonts w:ascii="Cambria Math" w:hAnsi="Cambria Math" w:eastAsia="Arial Unicode MS" w:cs="Cambria Math"/>
            <w:sz w:val="21"/>
          </w:rPr>
          <m:t>η</m:t>
        </m:r>
        <m:r>
          <w:rPr>
            <w:rFonts w:ascii="Cambria Math" w:hAnsi="Cambria Math" w:eastAsia="Arial Unicode MS" w:cs="Cambria Math"/>
            <w:sz w:val="21"/>
          </w:rPr>
          <m:t>e</m:t>
        </m:r>
        <m:r>
          <w:rPr>
            <w:rFonts w:ascii="Cambria Math" w:hAnsi="Cambria Math" w:eastAsia="Arial Unicode MS" w:cs="Cambria Math"/>
            <w:sz w:val="21"/>
          </w:rPr>
          <m:t>q</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Times New Roman" w:hAnsi="Times New Roman" w:eastAsia="Songti SC"/>
          <w:sz w:val="21"/>
        </w:rPr>
        <w:t>(18)</w:t>
      </w:r>
    </w:p>
    <w:p>
      <w:pPr/>
      <w:r>
        <w:rPr>
          <w:rFonts w:ascii="Arial Unicode MS" w:hAnsi="Arial Unicode MS" w:eastAsia="Songti SC"/>
          <w:b w:val="0"/>
          <w:sz w:val="22"/>
        </w:rPr>
        <w:t xml:space="preserve">设每新增一条有效海外客户关系带来的平均净价值为 </w:t>
      </w:r>
      <m:oMath>
        <m:r>
          <m:rPr>
            <m:sty m:val="p"/>
          </m:rPr>
          <w:rPr>
            <w:rFonts w:ascii="Cambria Math" w:hAnsi="Cambria Math" w:eastAsia="Arial Unicode MS" w:cs="Cambria Math"/>
            <w:sz w:val="22"/>
          </w:rPr>
          <m:t>Δ</m:t>
        </m:r>
        <m:r>
          <w:rPr>
            <w:rFonts w:ascii="Cambria Math" w:hAnsi="Cambria Math" w:eastAsia="Arial Unicode MS" w:cs="Cambria Math"/>
            <w:sz w:val="22"/>
          </w:rPr>
          <m:t>V</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Arial Unicode MS" w:hAnsi="Arial Unicode MS" w:eastAsia="Songti SC"/>
          <w:b w:val="0"/>
          <w:sz w:val="22"/>
        </w:rPr>
        <w:t xml:space="preserve">，搜寻成本为 </w:t>
      </w:r>
      <m:oMath>
        <m:sSup>
          <m:sSupPr/>
          <m:e>
            <m:r>
              <w:rPr>
                <w:rFonts w:ascii="Cambria Math" w:hAnsi="Cambria Math" w:eastAsia="Arial Unicode MS" w:cs="Cambria Math"/>
                <w:sz w:val="22"/>
              </w:rPr>
              <m:t>ke</m:t>
            </m:r>
          </m:e>
          <m:sup>
            <m:r>
              <m:rPr>
                <m:sty m:val="p"/>
              </m:rPr>
              <w:rPr>
                <w:rFonts w:ascii="Cambria Math" w:hAnsi="Cambria Math" w:eastAsia="Arial Unicode MS" w:cs="Cambria Math"/>
                <w:sz w:val="22"/>
              </w:rPr>
              <m:t>2</m:t>
            </m:r>
          </m:sup>
        </m:sSup>
        <m:r>
          <w:rPr>
            <w:rFonts w:ascii="Cambria Math" w:hAnsi="Cambria Math" w:eastAsia="Arial Unicode MS" w:cs="Cambria Math"/>
            <w:sz w:val="22"/>
          </w:rPr>
          <m:t>/</m:t>
        </m:r>
        <m:r>
          <m:rPr>
            <m:sty m:val="p"/>
          </m:rPr>
          <w:rPr>
            <w:rFonts w:ascii="Cambria Math" w:hAnsi="Cambria Math" w:eastAsia="Arial Unicode MS" w:cs="Cambria Math"/>
            <w:sz w:val="22"/>
          </w:rPr>
          <m:t>2</m:t>
        </m:r>
      </m:oMath>
      <w:r>
        <w:rPr>
          <w:rFonts w:ascii="Arial Unicode MS" w:hAnsi="Arial Unicode MS" w:eastAsia="Songti SC"/>
          <w:b w:val="0"/>
          <w:sz w:val="22"/>
        </w:rPr>
        <w:t xml:space="preserve">，其中 </w:t>
      </w:r>
      <m:oMath>
        <m:r>
          <w:rPr>
            <w:rFonts w:ascii="Cambria Math" w:hAnsi="Cambria Math" w:eastAsia="Arial Unicode MS" w:cs="Cambria Math"/>
            <w:sz w:val="22"/>
          </w:rPr>
          <m:t>k</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Arial Unicode MS" w:hAnsi="Arial Unicode MS" w:eastAsia="Songti SC"/>
          <w:b w:val="0"/>
          <w:sz w:val="22"/>
        </w:rPr>
        <w:t>。企业求解</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r>
              <w:rPr>
                <w:rFonts w:ascii="Cambria Math" w:hAnsi="Cambria Math" w:eastAsia="Arial Unicode MS" w:cs="Cambria Math"/>
                <w:sz w:val="21"/>
              </w:rPr>
              <m:t>e</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η</m:t>
        </m:r>
        <m:r>
          <w:rPr>
            <w:rFonts w:ascii="Cambria Math" w:hAnsi="Cambria Math" w:eastAsia="Arial Unicode MS" w:cs="Cambria Math"/>
            <w:sz w:val="21"/>
          </w:rPr>
          <m:t>e</m:t>
        </m:r>
        <m:r>
          <w:rPr>
            <w:rFonts w:ascii="Cambria Math" w:hAnsi="Cambria Math" w:eastAsia="Arial Unicode MS" w:cs="Cambria Math"/>
            <w:sz w:val="21"/>
          </w:rPr>
          <m:t>q</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Δ</m:t>
        </m:r>
        <m:r>
          <w:rPr>
            <w:rFonts w:ascii="Cambria Math" w:hAnsi="Cambria Math" w:eastAsia="Arial Unicode MS" w:cs="Cambria Math"/>
            <w:sz w:val="21"/>
          </w:rPr>
          <m:t>V</m:t>
        </m:r>
        <m:r>
          <w:rPr>
            <w:rFonts w:ascii="Cambria Math" w:hAnsi="Cambria Math" w:eastAsia="Arial Unicode MS" w:cs="Cambria Math"/>
            <w:sz w:val="21"/>
          </w:rPr>
          <m:t>-</m:t>
        </m:r>
        <m:f>
          <m:fPr/>
          <m:num>
            <m:r>
              <w:rPr>
                <w:rFonts w:ascii="Cambria Math" w:hAnsi="Cambria Math" w:eastAsia="Arial Unicode MS" w:cs="Cambria Math"/>
                <w:sz w:val="21"/>
              </w:rPr>
              <m:t>k</m:t>
            </m:r>
          </m:num>
          <m:den>
            <m:r>
              <m:rPr>
                <m:sty m:val="p"/>
              </m:rPr>
              <w:rPr>
                <w:rFonts w:ascii="Cambria Math" w:hAnsi="Cambria Math" w:eastAsia="Arial Unicode MS" w:cs="Cambria Math"/>
                <w:sz w:val="21"/>
              </w:rPr>
              <m:t>2</m:t>
            </m:r>
          </m:den>
        </m:f>
        <m:sSup>
          <m:sSupPr/>
          <m:e>
            <m:r>
              <w:rPr>
                <w:rFonts w:ascii="Cambria Math" w:hAnsi="Cambria Math" w:eastAsia="Arial Unicode MS" w:cs="Cambria Math"/>
                <w:sz w:val="21"/>
              </w:rPr>
              <m:t>e</m:t>
            </m:r>
          </m:e>
          <m:sup>
            <m:r>
              <m:rPr>
                <m:sty m:val="p"/>
              </m:rPr>
              <w:rPr>
                <w:rFonts w:ascii="Cambria Math" w:hAnsi="Cambria Math" w:eastAsia="Arial Unicode MS" w:cs="Cambria Math"/>
                <w:sz w:val="21"/>
              </w:rPr>
              <m:t>2</m:t>
            </m:r>
          </m:sup>
        </m:sSup>
        <m:r>
          <m:rPr>
            <m:sty m:val="p"/>
          </m:rPr>
          <w:rPr>
            <w:rFonts w:ascii="Cambria Math" w:hAnsi="Cambria Math" w:eastAsia="Arial Unicode MS" w:cs="Cambria Math"/>
            <w:sz w:val="21"/>
          </w:rPr>
          <m:t>}</m:t>
        </m:r>
        <m:r>
          <w:rPr>
            <w:rFonts w:ascii="Cambria Math" w:hAnsi="Cambria Math" w:eastAsia="Arial Unicode MS" w:cs="Cambria Math"/>
            <w:sz w:val="21"/>
          </w:rPr>
          <m:t>.</m:t>
        </m:r>
      </m:oMath>
      <w:r>
        <w:tab/>
      </w:r>
      <w:r>
        <w:rPr>
          <w:rFonts w:ascii="Times New Roman" w:hAnsi="Times New Roman" w:eastAsia="Songti SC"/>
          <w:sz w:val="21"/>
        </w:rPr>
        <w:t>(19)</w:t>
      </w:r>
    </w:p>
    <w:p>
      <w:pPr/>
      <w:r>
        <w:rPr>
          <w:rFonts w:ascii="Arial Unicode MS" w:hAnsi="Arial Unicode MS" w:eastAsia="Songti SC"/>
          <w:b w:val="0"/>
          <w:sz w:val="22"/>
        </w:rPr>
        <w:t>目标函数严格凹，一阶条件给出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e</m:t>
            </m:r>
          </m:e>
          <m:sup>
            <m:r>
              <w:rPr>
                <w:rFonts w:ascii="Cambria Math" w:hAnsi="Cambria Math" w:eastAsia="Arial Unicode MS" w:cs="Cambria Math"/>
                <w:sz w:val="21"/>
              </w:rPr>
              <m:t>*</m:t>
            </m:r>
          </m:sup>
        </m:sSup>
        <m:r>
          <w:rPr>
            <w:rFonts w:ascii="Cambria Math" w:hAnsi="Cambria Math" w:eastAsia="Arial Unicode MS" w:cs="Cambria Math"/>
            <w:sz w:val="21"/>
          </w:rPr>
          <m:t>=</m:t>
        </m:r>
        <m:f>
          <m:fPr/>
          <m:num>
            <m:r>
              <m:rPr>
                <m:sty m:val="p"/>
              </m:rPr>
              <w:rPr>
                <w:rFonts w:ascii="Cambria Math" w:hAnsi="Cambria Math" w:eastAsia="Arial Unicode MS" w:cs="Cambria Math"/>
                <w:sz w:val="21"/>
              </w:rPr>
              <m:t>η</m:t>
            </m:r>
            <m:r>
              <w:rPr>
                <w:rFonts w:ascii="Cambria Math" w:hAnsi="Cambria Math" w:eastAsia="Arial Unicode MS" w:cs="Cambria Math"/>
                <w:sz w:val="21"/>
              </w:rPr>
              <m:t>q</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Δ</m:t>
            </m:r>
            <m:r>
              <w:rPr>
                <w:rFonts w:ascii="Cambria Math" w:hAnsi="Cambria Math" w:eastAsia="Arial Unicode MS" w:cs="Cambria Math"/>
                <w:sz w:val="21"/>
              </w:rPr>
              <m:t>V</m:t>
            </m:r>
          </m:num>
          <m:den>
            <m:r>
              <w:rPr>
                <w:rFonts w:ascii="Cambria Math" w:hAnsi="Cambria Math" w:eastAsia="Arial Unicode MS" w:cs="Cambria Math"/>
                <w:sz w:val="21"/>
              </w:rPr>
              <m:t>k</m:t>
            </m:r>
          </m:den>
        </m:f>
        <m:r>
          <w:rPr>
            <w:rFonts w:ascii="Cambria Math" w:hAnsi="Cambria Math" w:eastAsia="Arial Unicode MS" w:cs="Cambria Math"/>
            <w:sz w:val="21"/>
          </w:rPr>
          <m:t>,</m:t>
        </m:r>
      </m:oMath>
      <w:r>
        <w:tab/>
      </w:r>
      <w:r>
        <w:rPr>
          <w:rFonts w:ascii="Times New Roman" w:hAnsi="Times New Roman" w:eastAsia="Songti SC"/>
          <w:sz w:val="21"/>
        </w:rPr>
        <w:t>(20)</w:t>
      </w:r>
    </w:p>
    <w:p>
      <w:pPr/>
      <w:r>
        <w:rPr>
          <w:rFonts w:ascii="Arial Unicode MS" w:hAnsi="Arial Unicode MS" w:eastAsia="Songti SC"/>
          <w:b w:val="0"/>
          <w:sz w:val="22"/>
        </w:rPr>
        <w:t>因此</w:t>
      </w:r>
    </w:p>
    <w:p>
      <w:pPr>
        <w:keepLines/>
        <w:tabs>
          <w:tab w:pos="4677" w:val="center"/>
          <w:tab w:pos="9354" w:val="right"/>
        </w:tabs>
        <w:spacing w:before="60" w:after="60" w:line="252" w:lineRule="auto"/>
        <w:ind w:firstLine="0"/>
        <w:jc w:val="left"/>
      </w:pPr>
      <w:r>
        <w:tab/>
      </w:r>
      <m:oMath>
        <m:f>
          <m:fPr/>
          <m:num>
            <m:sSup>
              <m:sSupPr/>
              <m:e>
                <m:r>
                  <w:rPr>
                    <w:rFonts w:ascii="Cambria Math" w:hAnsi="Cambria Math" w:eastAsia="Arial Unicode MS" w:cs="Cambria Math"/>
                    <w:sz w:val="21"/>
                  </w:rPr>
                  <m:t>de</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oMath>
      <w:r>
        <w:tab/>
      </w:r>
      <w:r>
        <w:rPr>
          <w:rFonts w:ascii="Times New Roman" w:hAnsi="Times New Roman" w:eastAsia="Songti SC"/>
          <w:sz w:val="21"/>
        </w:rPr>
        <w:t>(21)</w:t>
      </w:r>
    </w:p>
    <w:p>
      <w:pPr/>
      <w:r>
        <w:rPr>
          <w:rFonts w:ascii="Arial Unicode MS" w:hAnsi="Arial Unicode MS" w:eastAsia="Songti SC"/>
          <w:b w:val="0"/>
          <w:sz w:val="22"/>
        </w:rPr>
        <w:t>最优条件下，成功关系的到达强度为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h</m:t>
            </m:r>
          </m:e>
          <m:sup>
            <m:r>
              <w:rPr>
                <w:rFonts w:ascii="Cambria Math" w:hAnsi="Cambria Math" w:eastAsia="Arial Unicode MS" w:cs="Cambria Math"/>
                <w:sz w:val="21"/>
              </w:rPr>
              <m:t>*</m:t>
            </m:r>
          </m:sup>
        </m:sSup>
        <m:r>
          <w:rPr>
            <w:rFonts w:ascii="Cambria Math" w:hAnsi="Cambria Math" w:eastAsia="Arial Unicode MS" w:cs="Cambria Math"/>
            <w:sz w:val="21"/>
          </w:rPr>
          <m:t>=</m:t>
        </m:r>
        <m:f>
          <m:fPr/>
          <m:num>
            <m:sSup>
              <m:sSupPr/>
              <m:e>
                <m:r>
                  <m:rPr>
                    <m:sty m:val="p"/>
                  </m:rPr>
                  <w:rPr>
                    <w:rFonts w:ascii="Cambria Math" w:hAnsi="Cambria Math" w:eastAsia="Arial Unicode MS" w:cs="Cambria Math"/>
                    <w:sz w:val="21"/>
                  </w:rPr>
                  <m:t>η</m:t>
                </m:r>
              </m:e>
              <m:sup>
                <m:r>
                  <m:rPr>
                    <m:sty m:val="p"/>
                  </m:rPr>
                  <w:rPr>
                    <w:rFonts w:ascii="Cambria Math" w:hAnsi="Cambria Math" w:eastAsia="Arial Unicode MS" w:cs="Cambria Math"/>
                    <w:sz w:val="21"/>
                  </w:rPr>
                  <m:t>2</m:t>
                </m:r>
              </m:sup>
            </m:sSup>
            <m:r>
              <w:rPr>
                <w:rFonts w:ascii="Cambria Math" w:hAnsi="Cambria Math" w:eastAsia="Arial Unicode MS" w:cs="Cambria Math"/>
                <w:sz w:val="21"/>
              </w:rPr>
              <m:t>q</m:t>
            </m:r>
            <m:r>
              <w:rPr>
                <w:rFonts w:ascii="Cambria Math" w:hAnsi="Cambria Math" w:eastAsia="Arial Unicode MS" w:cs="Cambria Math"/>
                <w:sz w:val="21"/>
              </w:rPr>
              <m:t>(</m:t>
            </m:r>
            <m:r>
              <m:rPr>
                <m:sty m:val="p"/>
              </m:rPr>
              <w:rPr>
                <w:rFonts w:ascii="Cambria Math" w:hAnsi="Cambria Math" w:eastAsia="Arial Unicode MS" w:cs="Cambria Math"/>
                <w:sz w:val="21"/>
              </w:rPr>
              <m:t>τ</m:t>
            </m:r>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r>
              <m:rPr>
                <m:sty m:val="p"/>
              </m:rPr>
              <w:rPr>
                <w:rFonts w:ascii="Cambria Math" w:hAnsi="Cambria Math" w:eastAsia="Arial Unicode MS" w:cs="Cambria Math"/>
                <w:sz w:val="21"/>
              </w:rPr>
              <m:t>Δ</m:t>
            </m:r>
            <m:r>
              <w:rPr>
                <w:rFonts w:ascii="Cambria Math" w:hAnsi="Cambria Math" w:eastAsia="Arial Unicode MS" w:cs="Cambria Math"/>
                <w:sz w:val="21"/>
              </w:rPr>
              <m:t>V</m:t>
            </m:r>
          </m:num>
          <m:den>
            <m:r>
              <w:rPr>
                <w:rFonts w:ascii="Cambria Math" w:hAnsi="Cambria Math" w:eastAsia="Arial Unicode MS" w:cs="Cambria Math"/>
                <w:sz w:val="21"/>
              </w:rPr>
              <m:t>k</m:t>
            </m:r>
          </m:den>
        </m:f>
        <m:r>
          <w:rPr>
            <w:rFonts w:ascii="Cambria Math" w:hAnsi="Cambria Math" w:eastAsia="Arial Unicode MS" w:cs="Cambria Math"/>
            <w:sz w:val="21"/>
          </w:rPr>
          <m:t>,</m:t>
        </m:r>
      </m:oMath>
      <w:r>
        <w:tab/>
      </w:r>
      <w:r>
        <w:rPr>
          <w:rFonts w:ascii="Times New Roman" w:hAnsi="Times New Roman" w:eastAsia="Songti SC"/>
          <w:sz w:val="21"/>
        </w:rPr>
        <w:t>(22)</w:t>
      </w:r>
    </w:p>
    <w:p>
      <w:pPr/>
      <w:r>
        <w:rPr>
          <w:rFonts w:ascii="Arial Unicode MS" w:hAnsi="Arial Unicode MS" w:eastAsia="Songti SC"/>
          <w:b w:val="0"/>
          <w:sz w:val="22"/>
        </w:rPr>
        <w:t>从而有</w:t>
      </w:r>
    </w:p>
    <w:p>
      <w:pPr>
        <w:keepLines/>
        <w:tabs>
          <w:tab w:pos="4677" w:val="center"/>
          <w:tab w:pos="9354" w:val="right"/>
        </w:tabs>
        <w:spacing w:before="60" w:after="60" w:line="252" w:lineRule="auto"/>
        <w:ind w:firstLine="0"/>
        <w:jc w:val="left"/>
      </w:pPr>
      <w:r>
        <w:tab/>
      </w:r>
      <m:oMath>
        <m:f>
          <m:fPr/>
          <m:num>
            <m:sSup>
              <m:sSupPr/>
              <m:e>
                <m:r>
                  <w:rPr>
                    <w:rFonts w:ascii="Cambria Math" w:hAnsi="Cambria Math" w:eastAsia="Arial Unicode MS" w:cs="Cambria Math"/>
                    <w:sz w:val="21"/>
                  </w:rPr>
                  <m:t>dh</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oMath>
      <w:r>
        <w:tab/>
      </w:r>
      <w:r>
        <w:rPr>
          <w:rFonts w:ascii="Times New Roman" w:hAnsi="Times New Roman" w:eastAsia="Songti SC"/>
          <w:sz w:val="21"/>
        </w:rPr>
        <w:t>(23)</w:t>
      </w:r>
    </w:p>
    <w:p>
      <w:pPr/>
      <w:r>
        <w:rPr>
          <w:rFonts w:ascii="Arial Unicode MS" w:hAnsi="Arial Unicode MS" w:eastAsia="Songti SC"/>
          <w:b w:val="0"/>
          <w:sz w:val="22"/>
        </w:rPr>
        <w:t xml:space="preserve">设关系中断后的恢复观察窗口为 </w:t>
      </w:r>
      <m:oMath>
        <m:r>
          <w:rPr>
            <w:rFonts w:ascii="Cambria Math" w:hAnsi="Cambria Math" w:eastAsia="Arial Unicode MS" w:cs="Cambria Math"/>
            <w:sz w:val="22"/>
          </w:rPr>
          <m:t>H</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Arial Unicode MS" w:hAnsi="Arial Unicode MS" w:eastAsia="Songti SC"/>
          <w:b w:val="0"/>
          <w:sz w:val="22"/>
        </w:rPr>
        <w:t>。若成功关系按照泊松过程到达，则企业在该窗口内至少恢复一条原有海外客户关系或建立一条新的海外客户关系的概率为</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r</m:t>
            </m:r>
          </m:e>
          <m: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p>
          <m:sSupPr/>
          <m:e>
            <m:r>
              <w:rPr>
                <w:rFonts w:ascii="Cambria Math" w:hAnsi="Cambria Math" w:eastAsia="Arial Unicode MS" w:cs="Cambria Math"/>
                <w:sz w:val="21"/>
              </w:rPr>
              <m:t>Hh</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Times New Roman" w:hAnsi="Times New Roman" w:eastAsia="Songti SC"/>
          <w:sz w:val="21"/>
        </w:rPr>
        <w:t>(24)</w:t>
      </w:r>
    </w:p>
    <w:p>
      <w:pPr/>
      <w:r>
        <w:rPr>
          <w:rFonts w:ascii="Arial Unicode MS" w:hAnsi="Arial Unicode MS" w:eastAsia="Songti SC"/>
          <w:b w:val="0"/>
          <w:sz w:val="22"/>
        </w:rPr>
        <w:t>因此</w:t>
      </w:r>
    </w:p>
    <w:p>
      <w:pPr>
        <w:keepLines/>
        <w:tabs>
          <w:tab w:pos="4677" w:val="center"/>
          <w:tab w:pos="9354" w:val="right"/>
        </w:tabs>
        <w:spacing w:before="60" w:after="60" w:line="252" w:lineRule="auto"/>
        <w:ind w:firstLine="0"/>
        <w:jc w:val="left"/>
      </w:pPr>
      <w:r>
        <w:tab/>
      </w:r>
      <m:oMath>
        <m:f>
          <m:fPr/>
          <m:num>
            <m:sSup>
              <m:sSupPr/>
              <m:e>
                <m:r>
                  <w:rPr>
                    <w:rFonts w:ascii="Cambria Math" w:hAnsi="Cambria Math" w:eastAsia="Arial Unicode MS" w:cs="Cambria Math"/>
                    <w:sz w:val="21"/>
                  </w:rPr>
                  <m:t>dr</m:t>
                </m:r>
              </m:e>
              <m: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H</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p>
          <m:sSupPr/>
          <m:e>
            <m:r>
              <w:rPr>
                <w:rFonts w:ascii="Cambria Math" w:hAnsi="Cambria Math" w:eastAsia="Arial Unicode MS" w:cs="Cambria Math"/>
                <w:sz w:val="21"/>
              </w:rPr>
              <m:t>Hh</m:t>
            </m:r>
          </m:e>
          <m:sup>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p>
              <m:sSupPr/>
              <m:e>
                <m:r>
                  <w:rPr>
                    <w:rFonts w:ascii="Cambria Math" w:hAnsi="Cambria Math" w:eastAsia="Arial Unicode MS" w:cs="Cambria Math"/>
                    <w:sz w:val="21"/>
                  </w:rPr>
                  <m:t>dh</m:t>
                </m:r>
              </m:e>
              <m:sup>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oMath>
      <w:r>
        <w:tab/>
      </w:r>
      <w:r>
        <w:rPr>
          <w:rFonts w:ascii="Times New Roman" w:hAnsi="Times New Roman" w:eastAsia="Songti SC"/>
          <w:sz w:val="21"/>
        </w:rPr>
        <w:t>(25)</w:t>
      </w:r>
    </w:p>
    <w:p>
      <w:pPr/>
      <w:r>
        <w:rPr>
          <w:rFonts w:ascii="Arial Unicode MS" w:hAnsi="Arial Unicode MS" w:eastAsia="Songti SC"/>
          <w:b w:val="0"/>
          <w:sz w:val="22"/>
        </w:rPr>
        <w:t>由此，标准国际化通过</w:t>
      </w:r>
    </w:p>
    <w:p>
      <w:pPr>
        <w:keepLines/>
        <w:tabs>
          <w:tab w:pos="4677" w:val="center"/>
          <w:tab w:pos="9354" w:val="right"/>
        </w:tabs>
        <w:spacing w:before="60" w:after="60" w:line="252" w:lineRule="auto"/>
        <w:ind w:firstLine="0"/>
        <w:jc w:val="left"/>
      </w:pPr>
      <w:r>
        <w:tab/>
      </w:r>
      <m:oMath>
        <m:r>
          <m:rPr>
            <m:sty m:val="p"/>
          </m:rPr>
          <w:rPr>
            <w:rFonts w:ascii="Cambria Math" w:hAnsi="Cambria Math" w:eastAsia="Arial Unicode MS" w:cs="Cambria Math"/>
            <w:sz w:val="21"/>
          </w:rPr>
          <m:t>τ</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m:t>
        </m:r>
        <m:sSup>
          <m:sSupPr/>
          <m:e>
            <m:r>
              <m:rPr>
                <m:sty m:val="p"/>
              </m:rPr>
              <w:rPr>
                <w:rFonts w:ascii="Cambria Math" w:hAnsi="Cambria Math" w:eastAsia="Arial Unicode MS" w:cs="Cambria Math"/>
                <w:sz w:val="21"/>
              </w:rPr>
              <m:t>ψ</m:t>
            </m:r>
          </m:e>
          <m:sup>
            <m:r>
              <m:rPr>
                <m:sty m:val="p"/>
              </m:rPr>
              <w:rPr>
                <w:rFonts w:ascii="Cambria Math" w:hAnsi="Cambria Math" w:eastAsia="Arial Unicode MS" w:cs="Cambria Math"/>
                <w:sz w:val="21"/>
              </w:rPr>
              <m:t>τ</m:t>
            </m:r>
          </m:sup>
        </m:sSup>
        <m:r>
          <m:rPr>
            <m:sty m:val="p"/>
          </m:rP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q</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m:t>
        </m:r>
        <m:sSup>
          <m:sSupPr/>
          <m:e>
            <m:r>
              <w:rPr>
                <w:rFonts w:ascii="Cambria Math" w:hAnsi="Cambria Math" w:eastAsia="Arial Unicode MS" w:cs="Cambria Math"/>
                <w:sz w:val="21"/>
              </w:rPr>
              <m:t>e</m:t>
            </m:r>
          </m:e>
          <m:sup>
            <m:r>
              <w:rPr>
                <w:rFonts w:ascii="Cambria Math" w:hAnsi="Cambria Math" w:eastAsia="Arial Unicode MS" w:cs="Cambria Math"/>
                <w:sz w:val="21"/>
              </w:rPr>
              <m:t>*</m:t>
            </m:r>
          </m:sup>
        </m:sSup>
        <m:r>
          <m:rPr>
            <m:sty m:val="p"/>
          </m:rPr>
          <w:rPr>
            <w:rFonts w:ascii="Cambria Math" w:hAnsi="Cambria Math" w:eastAsia="Arial Unicode MS" w:cs="Cambria Math"/>
            <w:sz w:val="21"/>
          </w:rPr>
          <m:t>↑</m:t>
        </m:r>
        <m:r>
          <m:rPr>
            <m:sty m:val="p"/>
          </m:rPr>
          <w:rPr>
            <w:rFonts w:ascii="Cambria Math" w:hAnsi="Cambria Math" w:eastAsia="Arial Unicode MS" w:cs="Cambria Math"/>
            <w:sz w:val="21"/>
          </w:rPr>
          <m:t>⇒</m:t>
        </m:r>
        <m:sSup>
          <m:sSupPr/>
          <m:e>
            <m:r>
              <w:rPr>
                <w:rFonts w:ascii="Cambria Math" w:hAnsi="Cambria Math" w:eastAsia="Arial Unicode MS" w:cs="Cambria Math"/>
                <w:sz w:val="21"/>
              </w:rPr>
              <m:t>h</m:t>
            </m:r>
          </m:e>
          <m:sup>
            <m:r>
              <w:rPr>
                <w:rFonts w:ascii="Cambria Math" w:hAnsi="Cambria Math" w:eastAsia="Arial Unicode MS" w:cs="Cambria Math"/>
                <w:sz w:val="21"/>
              </w:rPr>
              <m:t>*</m:t>
            </m:r>
          </m:sup>
        </m:sSup>
        <m:r>
          <m:rPr>
            <m:sty m:val="p"/>
          </m:rPr>
          <w:rPr>
            <w:rFonts w:ascii="Cambria Math" w:hAnsi="Cambria Math" w:eastAsia="Arial Unicode MS" w:cs="Cambria Math"/>
            <w:sz w:val="21"/>
          </w:rPr>
          <m:t>↑</m:t>
        </m:r>
        <m:r>
          <m:rPr>
            <m:sty m:val="p"/>
          </m:rPr>
          <w:rPr>
            <w:rFonts w:ascii="Cambria Math" w:hAnsi="Cambria Math" w:eastAsia="Arial Unicode MS" w:cs="Cambria Math"/>
            <w:sz w:val="21"/>
          </w:rPr>
          <m:t>⇒</m:t>
        </m:r>
        <m:sSup>
          <m:sSupPr/>
          <m:e>
            <m:r>
              <w:rPr>
                <w:rFonts w:ascii="Cambria Math" w:hAnsi="Cambria Math" w:eastAsia="Arial Unicode MS" w:cs="Cambria Math"/>
                <w:sz w:val="21"/>
              </w:rPr>
              <m:t>r</m:t>
            </m:r>
          </m:e>
          <m: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oMath>
    </w:p>
    <w:p>
      <w:pPr/>
      <w:r>
        <w:rPr>
          <w:rFonts w:ascii="Arial Unicode MS" w:hAnsi="Arial Unicode MS" w:eastAsia="Songti SC"/>
          <w:b w:val="0"/>
          <w:sz w:val="22"/>
        </w:rPr>
        <w:t>提高关系中断后的恢复概率。</w:t>
      </w:r>
    </w:p>
    <w:p>
      <w:pPr/>
      <w:r>
        <w:rPr>
          <w:rFonts w:ascii="Arial Unicode MS" w:hAnsi="Arial Unicode MS" w:eastAsia="Songti SC"/>
          <w:b w:val="0"/>
          <w:sz w:val="22"/>
        </w:rPr>
        <w:t>据此提出：</w:t>
      </w:r>
    </w:p>
    <w:p>
      <w:pPr/>
      <w:r>
        <w:rPr>
          <w:rFonts w:ascii="Arial Unicode MS" w:hAnsi="Arial Unicode MS" w:eastAsia="Songti SC"/>
          <w:b/>
          <w:sz w:val="22"/>
        </w:rPr>
        <w:t>假说2：在既有跨国供应关系发生断裂后，行业标准国际化水平越高，中国企业在给定观察期内恢复原有海外客户关系或建立新的海外客户关系的概率越高，即企业跨国供应关系的恢复力越强。</w:t>
      </w:r>
    </w:p>
    <w:p>
      <w:pPr>
        <w:pStyle w:val="Heading1"/>
      </w:pPr>
      <w:r>
        <w:rPr>
          <w:rFonts w:ascii="Arial Unicode MS" w:hAnsi="Arial Unicode MS" w:eastAsia="Hiragino Sans GB"/>
          <w:b/>
          <w:sz w:val="28"/>
        </w:rPr>
        <w:t>（四）抵抗力与恢复力的统一</w:t>
      </w:r>
    </w:p>
    <w:p>
      <w:pPr/>
      <w:r>
        <w:rPr>
          <w:rFonts w:ascii="Arial Unicode MS" w:hAnsi="Arial Unicode MS" w:eastAsia="Songti SC"/>
          <w:b w:val="0"/>
          <w:sz w:val="22"/>
        </w:rPr>
        <w:t xml:space="preserve">令 </w:t>
      </w:r>
      <m:oMath>
        <m:r>
          <m:rPr>
            <m:sty m:val="p"/>
          </m:rPr>
          <w:rPr>
            <w:rFonts w:ascii="Cambria Math" w:hAnsi="Cambria Math" w:eastAsia="Arial Unicode MS" w:cs="Cambria Math"/>
            <w:sz w:val="22"/>
          </w:rPr>
          <m:t>δ</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Arial Unicode MS" w:hAnsi="Arial Unicode MS" w:eastAsia="Songti SC"/>
          <w:b w:val="0"/>
          <w:sz w:val="22"/>
        </w:rPr>
        <w:t xml:space="preserve"> 表示期初跨国供应关系发生中断的概率，</w:t>
      </w:r>
      <m:oMath>
        <m:sSup>
          <m:sSupPr/>
          <m:e>
            <m:r>
              <w:rPr>
                <w:rFonts w:ascii="Cambria Math" w:hAnsi="Cambria Math" w:eastAsia="Arial Unicode MS" w:cs="Cambria Math"/>
                <w:sz w:val="22"/>
              </w:rPr>
              <m:t>r</m:t>
            </m:r>
          </m:e>
          <m:sup>
            <m:r>
              <w:rPr>
                <w:rFonts w:ascii="Cambria Math" w:hAnsi="Cambria Math" w:eastAsia="Arial Unicode MS" w:cs="Cambria Math"/>
                <w:sz w:val="22"/>
              </w:rPr>
              <m:t>(</m:t>
            </m:r>
            <m:r>
              <w:rPr>
                <w:rFonts w:ascii="Cambria Math" w:hAnsi="Cambria Math" w:eastAsia="Arial Unicode MS" w:cs="Cambria Math"/>
                <w:sz w:val="22"/>
              </w:rPr>
              <m:t>H</m:t>
            </m:r>
            <m:r>
              <w:rPr>
                <w:rFonts w:ascii="Cambria Math" w:hAnsi="Cambria Math" w:eastAsia="Arial Unicode MS" w:cs="Cambria Math"/>
                <w:sz w:val="22"/>
              </w:rPr>
              <m:t>)</m:t>
            </m:r>
          </m:sup>
        </m:sSup>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Arial Unicode MS" w:hAnsi="Arial Unicode MS" w:eastAsia="Songti SC"/>
          <w:b w:val="0"/>
          <w:sz w:val="22"/>
        </w:rPr>
        <w:t xml:space="preserve"> 表示关系中断后企业在 </w:t>
      </w:r>
      <m:oMath>
        <m:r>
          <w:rPr>
            <w:rFonts w:ascii="Cambria Math" w:hAnsi="Cambria Math" w:eastAsia="Arial Unicode MS" w:cs="Cambria Math"/>
            <w:sz w:val="22"/>
          </w:rPr>
          <m:t>H</m:t>
        </m:r>
      </m:oMath>
      <w:r>
        <w:rPr>
          <w:rFonts w:ascii="Arial Unicode MS" w:hAnsi="Arial Unicode MS" w:eastAsia="Songti SC"/>
          <w:b w:val="0"/>
          <w:sz w:val="22"/>
        </w:rPr>
        <w:t xml:space="preserve"> 个时期内重新形成有效海外客户连接的条件概率。则代表性跨国供应连接在观察期末仍然存续或已经得到补位的概率为</w:t>
      </w:r>
    </w:p>
    <w:p>
      <w:pPr>
        <w:keepLines/>
        <w:tabs>
          <w:tab w:pos="4677" w:val="center"/>
          <w:tab w:pos="9354" w:val="right"/>
        </w:tabs>
        <w:spacing w:before="60" w:after="60" w:line="252" w:lineRule="auto"/>
        <w:ind w:firstLine="0"/>
        <w:jc w:val="left"/>
      </w:pPr>
      <w:r>
        <w:tab/>
      </w:r>
      <m:oMath>
        <m:sSup>
          <m:sSupPr/>
          <m:e>
            <m:r>
              <m:rPr>
                <m:sty m:val="p"/>
              </m:rPr>
              <w:rPr>
                <w:rFonts w:ascii="Cambria Math" w:hAnsi="Cambria Math" w:eastAsia="Arial Unicode MS" w:cs="Cambria Math"/>
                <w:sz w:val="21"/>
              </w:rPr>
              <m:t>ℛ</m:t>
            </m:r>
          </m:e>
          <m: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m:rPr>
            <m:sty m:val="p"/>
          </m:rPr>
          <w:rPr>
            <w:rFonts w:ascii="Cambria Math" w:hAnsi="Cambria Math" w:eastAsia="Arial Unicode MS" w:cs="Cambria Math"/>
            <w:sz w:val="21"/>
          </w:rPr>
          <m:t>δ</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δ</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sSup>
          <m:sSupPr/>
          <m:e>
            <m:r>
              <w:rPr>
                <w:rFonts w:ascii="Cambria Math" w:hAnsi="Cambria Math" w:eastAsia="Arial Unicode MS" w:cs="Cambria Math"/>
                <w:sz w:val="21"/>
              </w:rPr>
              <m:t>r</m:t>
            </m:r>
          </m:e>
          <m: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m:rPr>
            <m:sty m:val="p"/>
          </m:rPr>
          <w:rPr>
            <w:rFonts w:ascii="Cambria Math" w:hAnsi="Cambria Math" w:eastAsia="Arial Unicode MS" w:cs="Cambria Math"/>
            <w:sz w:val="21"/>
          </w:rPr>
          <m:t>δ</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sSup>
          <m:sSupPr/>
          <m:e>
            <m:r>
              <w:rPr>
                <w:rFonts w:ascii="Cambria Math" w:hAnsi="Cambria Math" w:eastAsia="Arial Unicode MS" w:cs="Cambria Math"/>
                <w:sz w:val="21"/>
              </w:rPr>
              <m:t>r</m:t>
            </m:r>
          </m:e>
          <m: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Times New Roman" w:hAnsi="Times New Roman" w:eastAsia="Songti SC"/>
          <w:sz w:val="21"/>
        </w:rPr>
        <w:t>(26)</w:t>
      </w:r>
    </w:p>
    <w:p>
      <w:pPr/>
      <w:r>
        <w:rPr>
          <w:rFonts w:ascii="Arial Unicode MS" w:hAnsi="Arial Unicode MS" w:eastAsia="Songti SC"/>
          <w:b w:val="0"/>
          <w:sz w:val="22"/>
        </w:rPr>
        <w:t>对式（26）求导，有</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ℛ</m:t>
                </m:r>
              </m:e>
              <m: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δ</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sSup>
          <m:sSupPr/>
          <m:e>
            <m:r>
              <w:rPr>
                <w:rFonts w:ascii="Cambria Math" w:hAnsi="Cambria Math" w:eastAsia="Arial Unicode MS" w:cs="Cambria Math"/>
                <w:sz w:val="21"/>
              </w:rPr>
              <m:t>r</m:t>
            </m:r>
          </m:e>
          <m: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δ</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sSup>
          <m:sSupPr/>
          <m:e>
            <m:r>
              <w:rPr>
                <w:rFonts w:ascii="Cambria Math" w:hAnsi="Cambria Math" w:eastAsia="Arial Unicode MS" w:cs="Cambria Math"/>
                <w:sz w:val="21"/>
              </w:rPr>
              <m:t>r</m:t>
            </m:r>
          </m:e>
          <m: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r>
              <m:rPr>
                <m:sty m:val="p"/>
              </m:rP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Times New Roman" w:hAnsi="Times New Roman" w:eastAsia="Songti SC"/>
          <w:sz w:val="21"/>
        </w:rPr>
        <w:t>(27)</w:t>
      </w:r>
    </w:p>
    <w:p>
      <w:pPr/>
      <w:r>
        <w:rPr>
          <w:rFonts w:ascii="Arial Unicode MS" w:hAnsi="Arial Unicode MS" w:eastAsia="Songti SC"/>
          <w:b w:val="0"/>
          <w:sz w:val="22"/>
        </w:rPr>
        <w:t>当假说1对应的充分条件成立时，</w:t>
      </w:r>
    </w:p>
    <w:p>
      <w:pPr>
        <w:keepLines/>
        <w:tabs>
          <w:tab w:pos="4677" w:val="center"/>
          <w:tab w:pos="9354" w:val="right"/>
        </w:tabs>
        <w:spacing w:before="60" w:after="60" w:line="252" w:lineRule="auto"/>
        <w:ind w:firstLine="0"/>
        <w:jc w:val="left"/>
      </w:pPr>
      <w:r>
        <w:tab/>
      </w:r>
      <m:oMath>
        <m:r>
          <m:rPr>
            <m:sty m:val="p"/>
          </m:rPr>
          <w:rPr>
            <w:rFonts w:ascii="Cambria Math" w:hAnsi="Cambria Math" w:eastAsia="Arial Unicode MS" w:cs="Cambria Math"/>
            <w:sz w:val="21"/>
          </w:rPr>
          <m:t>δ</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oMath>
    </w:p>
    <w:p>
      <w:pPr/>
      <w:r>
        <w:rPr>
          <w:rFonts w:ascii="Arial Unicode MS" w:hAnsi="Arial Unicode MS" w:eastAsia="Songti SC"/>
          <w:b w:val="0"/>
          <w:sz w:val="22"/>
        </w:rPr>
        <w:t>而由式（25）可知，</w:t>
      </w:r>
    </w:p>
    <w:p>
      <w:pPr>
        <w:keepLines/>
        <w:tabs>
          <w:tab w:pos="4677" w:val="center"/>
          <w:tab w:pos="9354" w:val="right"/>
        </w:tabs>
        <w:spacing w:before="60" w:after="60" w:line="252" w:lineRule="auto"/>
        <w:ind w:firstLine="0"/>
        <w:jc w:val="left"/>
      </w:pPr>
      <w:r>
        <w:tab/>
      </w:r>
      <m:oMath>
        <m:sSup>
          <m:sSupPr/>
          <m:e>
            <m:r>
              <w:rPr>
                <w:rFonts w:ascii="Cambria Math" w:hAnsi="Cambria Math" w:eastAsia="Arial Unicode MS" w:cs="Cambria Math"/>
                <w:sz w:val="21"/>
              </w:rPr>
              <m:t>r</m:t>
            </m:r>
          </m:e>
          <m: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r>
              <m:rPr>
                <m:sty m:val="p"/>
              </m:rPr>
              <w:rPr>
                <w:rFonts w:ascii="Cambria Math" w:hAnsi="Cambria Math" w:eastAsia="Arial Unicode MS" w:cs="Cambria Math"/>
                <w:sz w:val="21"/>
              </w:rPr>
              <m:t>′</m:t>
            </m:r>
          </m:sup>
        </m:s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oMath>
    </w:p>
    <w:p>
      <w:pPr/>
      <w:r>
        <w:rPr>
          <w:rFonts w:ascii="Arial Unicode MS" w:hAnsi="Arial Unicode MS" w:eastAsia="Songti SC"/>
          <w:b w:val="0"/>
          <w:sz w:val="22"/>
        </w:rPr>
        <w:t>因此，除退化情形外，</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p>
              <m:sSupPr/>
              <m:e>
                <m:r>
                  <m:rPr>
                    <m:sty m:val="p"/>
                  </m:rPr>
                  <w:rPr>
                    <w:rFonts w:ascii="Cambria Math" w:hAnsi="Cambria Math" w:eastAsia="Arial Unicode MS" w:cs="Cambria Math"/>
                    <w:sz w:val="21"/>
                  </w:rPr>
                  <m:t>ℛ</m:t>
                </m:r>
              </m:e>
              <m: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sup>
            </m:s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oMath>
      <w:r>
        <w:tab/>
      </w:r>
      <w:r>
        <w:rPr>
          <w:rFonts w:ascii="Times New Roman" w:hAnsi="Times New Roman" w:eastAsia="Songti SC"/>
          <w:sz w:val="21"/>
        </w:rPr>
        <w:t>(28)</w:t>
      </w:r>
    </w:p>
    <w:p>
      <w:pPr/>
      <w:r>
        <w:rPr>
          <w:rFonts w:ascii="Arial Unicode MS" w:hAnsi="Arial Unicode MS" w:eastAsia="Songti SC"/>
          <w:b w:val="0"/>
          <w:sz w:val="22"/>
        </w:rPr>
        <w:t>式（28）表明，标准国际化同时作用于供应关系生命周期的两个阶段：一方面降低既有关系的断裂概率，增强抵抗力；另一方面提高中断后的重新匹配概率，增强恢复力。两类结果具有共同的兼容性基础，但并非简单的中介关系。</w:t>
      </w:r>
    </w:p>
    <w:p>
      <w:pPr>
        <w:pStyle w:val="Heading1"/>
      </w:pPr>
      <w:r>
        <w:rPr>
          <w:rFonts w:ascii="Arial Unicode MS" w:hAnsi="Arial Unicode MS" w:eastAsia="Hiragino Sans GB"/>
          <w:b/>
          <w:sz w:val="28"/>
        </w:rPr>
        <w:t>（五）理论模型与经验变量的对应</w:t>
      </w:r>
    </w:p>
    <w:p>
      <w:pPr/>
      <w:r>
        <w:rPr>
          <w:rFonts w:ascii="Arial Unicode MS" w:hAnsi="Arial Unicode MS" w:eastAsia="Songti SC"/>
          <w:b w:val="0"/>
          <w:sz w:val="22"/>
        </w:rPr>
        <w:t>为保持理论分析简洁，以上采用代表性企业和代表性供应关系进行推导。经验分析中再恢复企业、客户、国家、行业和年份等维度。</w:t>
      </w:r>
    </w:p>
    <w:p>
      <w:pPr/>
      <w:r>
        <w:rPr>
          <w:rFonts w:ascii="Arial Unicode MS" w:hAnsi="Arial Unicode MS" w:eastAsia="Songti SC"/>
          <w:b w:val="0"/>
          <w:sz w:val="22"/>
        </w:rPr>
        <w:t xml:space="preserve">第一，关系抵抗力以“中国供应商—海外客户—年份”为基本观察单位。对于行业 </w:t>
      </w:r>
      <m:oMath>
        <m:r>
          <w:rPr>
            <w:rFonts w:ascii="Cambria Math" w:hAnsi="Cambria Math" w:eastAsia="Arial Unicode MS" w:cs="Cambria Math"/>
            <w:sz w:val="22"/>
          </w:rPr>
          <m:t>h</m:t>
        </m:r>
      </m:oMath>
      <w:r>
        <w:rPr>
          <w:rFonts w:ascii="Arial Unicode MS" w:hAnsi="Arial Unicode MS" w:eastAsia="Songti SC"/>
          <w:b w:val="0"/>
          <w:sz w:val="22"/>
        </w:rPr>
        <w:t xml:space="preserve"> 中企业 </w:t>
      </w:r>
      <m:oMath>
        <m:r>
          <w:rPr>
            <w:rFonts w:ascii="Cambria Math" w:hAnsi="Cambria Math" w:eastAsia="Arial Unicode MS" w:cs="Cambria Math"/>
            <w:sz w:val="22"/>
          </w:rPr>
          <m:t>i</m:t>
        </m:r>
      </m:oMath>
      <w:r>
        <w:rPr>
          <w:rFonts w:ascii="Arial Unicode MS" w:hAnsi="Arial Unicode MS" w:eastAsia="Songti SC"/>
          <w:b w:val="0"/>
          <w:sz w:val="22"/>
        </w:rPr>
        <w:t xml:space="preserve"> 与 </w:t>
      </w:r>
      <m:oMath>
        <m:r>
          <w:rPr>
            <w:rFonts w:ascii="Cambria Math" w:hAnsi="Cambria Math" w:eastAsia="Arial Unicode MS" w:cs="Cambria Math"/>
            <w:sz w:val="22"/>
          </w:rPr>
          <m:t>c</m:t>
        </m:r>
      </m:oMath>
      <w:r>
        <w:rPr>
          <w:rFonts w:ascii="Arial Unicode MS" w:hAnsi="Arial Unicode MS" w:eastAsia="Songti SC"/>
          <w:b w:val="0"/>
          <w:sz w:val="22"/>
        </w:rPr>
        <w:t xml:space="preserve"> 国客户 </w:t>
      </w:r>
      <m:oMath>
        <m:r>
          <w:rPr>
            <w:rFonts w:ascii="Cambria Math" w:hAnsi="Cambria Math" w:eastAsia="Arial Unicode MS" w:cs="Cambria Math"/>
            <w:sz w:val="22"/>
          </w:rPr>
          <m:t>j</m:t>
        </m:r>
      </m:oMath>
      <w:r>
        <w:rPr>
          <w:rFonts w:ascii="Arial Unicode MS" w:hAnsi="Arial Unicode MS" w:eastAsia="Songti SC"/>
          <w:b w:val="0"/>
          <w:sz w:val="22"/>
        </w:rPr>
        <w:t xml:space="preserve"> 在 </w:t>
      </w:r>
      <m:oMath>
        <m:r>
          <w:rPr>
            <w:rFonts w:ascii="Cambria Math" w:hAnsi="Cambria Math" w:eastAsia="Arial Unicode MS" w:cs="Cambria Math"/>
            <w:sz w:val="22"/>
          </w:rPr>
          <m:t>t</m:t>
        </m:r>
      </m:oMath>
      <w:r>
        <w:rPr>
          <w:rFonts w:ascii="Arial Unicode MS" w:hAnsi="Arial Unicode MS" w:eastAsia="Songti SC"/>
          <w:b w:val="0"/>
          <w:sz w:val="22"/>
        </w:rPr>
        <w:t xml:space="preserve"> 期已经存在的供应关系 </w:t>
      </w:r>
      <m:oMath>
        <m:r>
          <w:rPr>
            <w:rFonts w:ascii="Cambria Math" w:hAnsi="Cambria Math" w:eastAsia="Arial Unicode MS" w:cs="Cambria Math"/>
            <w:sz w:val="22"/>
          </w:rPr>
          <m:t>s</m:t>
        </m:r>
      </m:oMath>
      <w:r>
        <w:rPr>
          <w:rFonts w:ascii="Arial Unicode MS" w:hAnsi="Arial Unicode MS" w:eastAsia="Songti SC"/>
          <w:b w:val="0"/>
          <w:sz w:val="22"/>
        </w:rPr>
        <w:t xml:space="preserve">，若该关系在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Arial Unicode MS" w:hAnsi="Arial Unicode MS" w:eastAsia="Songti SC"/>
          <w:b w:val="0"/>
          <w:sz w:val="22"/>
        </w:rPr>
        <w:t xml:space="preserve"> 期消失，则定义</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m:t>
            </m:r>
            <m:r>
              <w:rPr>
                <w:rFonts w:ascii="Cambria Math" w:hAnsi="Cambria Math" w:eastAsia="Arial Unicode MS" w:cs="Cambria Math"/>
                <w:sz w:val="21"/>
              </w:rPr>
              <m:t>,</m:t>
            </m:r>
            <m:r>
              <w:rPr>
                <w:rFonts w:ascii="Cambria Math" w:hAnsi="Cambria Math" w:eastAsia="Arial Unicode MS" w:cs="Cambria Math"/>
                <w:sz w:val="21"/>
              </w:rPr>
              <m:t>t</m:t>
            </m:r>
            <m:r>
              <w:rPr>
                <w:rFonts w:ascii="Cambria Math" w:hAnsi="Cambria Math" w:eastAsia="Arial Unicode MS" w:cs="Cambria Math"/>
                <w:sz w:val="21"/>
              </w:rPr>
              <m:t>+</m:t>
            </m:r>
            <m:r>
              <m:rPr>
                <m:sty m:val="p"/>
              </m:rPr>
              <w:rPr>
                <w:rFonts w:ascii="Cambria Math" w:hAnsi="Cambria Math" w:eastAsia="Arial Unicode MS" w:cs="Cambria Math"/>
                <w:sz w:val="21"/>
              </w:rPr>
              <m:t>1</m:t>
            </m:r>
          </m:sub>
        </m:sSub>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oMath>
    </w:p>
    <w:p>
      <w:pPr/>
      <w:r>
        <w:rPr>
          <w:rFonts w:ascii="Arial Unicode MS" w:hAnsi="Arial Unicode MS" w:eastAsia="Songti SC"/>
          <w:b w:val="0"/>
          <w:sz w:val="22"/>
        </w:rPr>
        <w:t xml:space="preserve">否则取0。核心解释变量为期初行业标准国际化水平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Arial Unicode MS" w:hAnsi="Arial Unicode MS" w:eastAsia="Songti SC"/>
          <w:b w:val="0"/>
          <w:sz w:val="22"/>
        </w:rPr>
        <w:t>，因此基本时序为</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τ</m:t>
            </m:r>
          </m:e>
          <m:sub>
            <m:r>
              <w:rPr>
                <w:rFonts w:ascii="Cambria Math" w:hAnsi="Cambria Math" w:eastAsia="Arial Unicode MS" w:cs="Cambria Math"/>
                <w:sz w:val="21"/>
              </w:rPr>
              <m:t>ht</m:t>
            </m:r>
          </m:sub>
        </m:sSub>
        <m:r>
          <m:rPr>
            <m:sty m:val="p"/>
          </m:rPr>
          <w:rPr>
            <w:rFonts w:ascii="Cambria Math" w:hAnsi="Cambria Math" w:eastAsia="Arial Unicode MS" w:cs="Cambria Math"/>
            <w:sz w:val="21"/>
          </w:rPr>
          <m:t>⟶</m:t>
        </m:r>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m:t>
            </m:r>
            <m:r>
              <w:rPr>
                <w:rFonts w:ascii="Cambria Math" w:hAnsi="Cambria Math" w:eastAsia="Arial Unicode MS" w:cs="Cambria Math"/>
                <w:sz w:val="21"/>
              </w:rPr>
              <m:t>,</m:t>
            </m:r>
            <m:r>
              <w:rPr>
                <w:rFonts w:ascii="Cambria Math" w:hAnsi="Cambria Math" w:eastAsia="Arial Unicode MS" w:cs="Cambria Math"/>
                <w:sz w:val="21"/>
              </w:rPr>
              <m:t>t</m:t>
            </m:r>
            <m:r>
              <w:rPr>
                <w:rFonts w:ascii="Cambria Math" w:hAnsi="Cambria Math" w:eastAsia="Arial Unicode MS" w:cs="Cambria Math"/>
                <w:sz w:val="21"/>
              </w:rPr>
              <m:t>+</m:t>
            </m:r>
            <m:r>
              <m:rPr>
                <m:sty m:val="p"/>
              </m:rPr>
              <w:rPr>
                <w:rFonts w:ascii="Cambria Math" w:hAnsi="Cambria Math" w:eastAsia="Arial Unicode MS" w:cs="Cambria Math"/>
                <w:sz w:val="21"/>
              </w:rPr>
              <m:t>1</m:t>
            </m:r>
          </m:sub>
        </m:sSub>
        <m:r>
          <w:rPr>
            <w:rFonts w:ascii="Cambria Math" w:hAnsi="Cambria Math" w:eastAsia="Arial Unicode MS" w:cs="Cambria Math"/>
            <w:sz w:val="21"/>
          </w:rPr>
          <m:t>.</m:t>
        </m:r>
      </m:oMath>
    </w:p>
    <w:p>
      <w:pPr/>
      <w:r>
        <w:rPr>
          <w:rFonts w:ascii="Arial Unicode MS" w:hAnsi="Arial Unicode MS" w:eastAsia="Songti SC"/>
          <w:b w:val="0"/>
          <w:sz w:val="22"/>
        </w:rPr>
        <w:t xml:space="preserve">第二，关系恢复力仅在已经发生跨国供应关系中断的企业中定义。考虑到同一企业可能在同一期失去多个海外客户，为避免一条新增关系被重复计为多条旧关系的恢复，第二阶段以“企业—关系中断事件”为基本观察单位。若企业在 </w:t>
      </w:r>
      <m:oMath>
        <m:r>
          <w:rPr>
            <w:rFonts w:ascii="Cambria Math" w:hAnsi="Cambria Math" w:eastAsia="Arial Unicode MS" w:cs="Cambria Math"/>
            <w:sz w:val="22"/>
          </w:rPr>
          <m:t>t</m:t>
        </m:r>
      </m:oMath>
      <w:r>
        <w:rPr>
          <w:rFonts w:ascii="Arial Unicode MS" w:hAnsi="Arial Unicode MS" w:eastAsia="Songti SC"/>
          <w:b w:val="0"/>
          <w:sz w:val="22"/>
        </w:rPr>
        <w:t xml:space="preserve"> 至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Arial Unicode MS" w:hAnsi="Arial Unicode MS" w:eastAsia="Songti SC"/>
          <w:b w:val="0"/>
          <w:sz w:val="22"/>
        </w:rPr>
        <w:t xml:space="preserve"> 期间至少发生一条海外客户关系中断，则进一步考察其在随后 </w:t>
      </w:r>
      <m:oMath>
        <m:r>
          <w:rPr>
            <w:rFonts w:ascii="Cambria Math" w:hAnsi="Cambria Math" w:eastAsia="Arial Unicode MS" w:cs="Cambria Math"/>
            <w:sz w:val="22"/>
          </w:rPr>
          <m:t>H</m:t>
        </m:r>
      </m:oMath>
      <w:r>
        <w:rPr>
          <w:rFonts w:ascii="Arial Unicode MS" w:hAnsi="Arial Unicode MS" w:eastAsia="Songti SC"/>
          <w:b w:val="0"/>
          <w:sz w:val="22"/>
        </w:rPr>
        <w:t xml:space="preserve"> 个时期内是否恢复原有海外客户关系或建立至少一条新的海外客户关系，并据此定义</w:t>
      </w:r>
    </w:p>
    <w:p>
      <w:pPr>
        <w:keepLines/>
        <w:tabs>
          <w:tab w:pos="4677" w:val="center"/>
          <w:tab w:pos="9354" w:val="right"/>
        </w:tabs>
        <w:spacing w:before="60" w:after="60" w:line="252" w:lineRule="auto"/>
        <w:ind w:firstLine="0"/>
        <w:jc w:val="left"/>
      </w:pPr>
      <w:r>
        <w:tab/>
      </w:r>
      <m:oMath>
        <m:sSubSup>
          <m:sSubSupPr/>
          <m:e>
            <m:r>
              <m:rPr>
                <m:sty m:val="p"/>
              </m:rPr>
              <w:rPr>
                <w:rFonts w:ascii="Cambria Math" w:hAnsi="Cambria Math" w:eastAsia="Arial Unicode MS" w:cs="Cambria Math"/>
                <w:sz w:val="21"/>
              </w:rPr>
              <m:t>Refill</m:t>
            </m:r>
          </m:e>
          <m:sub>
            <m:r>
              <w:rPr>
                <w:rFonts w:ascii="Cambria Math" w:hAnsi="Cambria Math" w:eastAsia="Arial Unicode MS" w:cs="Cambria Math"/>
                <w:sz w:val="21"/>
              </w:rPr>
              <m:t>ih</m:t>
            </m:r>
            <m:r>
              <w:rPr>
                <w:rFonts w:ascii="Cambria Math" w:hAnsi="Cambria Math" w:eastAsia="Arial Unicode MS" w:cs="Cambria Math"/>
                <w:sz w:val="21"/>
              </w:rPr>
              <m:t>,</m:t>
            </m:r>
            <m:r>
              <w:rPr>
                <w:rFonts w:ascii="Cambria Math" w:hAnsi="Cambria Math" w:eastAsia="Arial Unicode MS" w:cs="Cambria Math"/>
                <w:sz w:val="21"/>
              </w:rPr>
              <m:t>t</m:t>
            </m:r>
            <m:r>
              <w:rPr>
                <w:rFonts w:ascii="Cambria Math" w:hAnsi="Cambria Math" w:eastAsia="Arial Unicode MS" w:cs="Cambria Math"/>
                <w:sz w:val="21"/>
              </w:rPr>
              <m:t>+</m:t>
            </m:r>
            <m:r>
              <m:rPr>
                <m:sty m:val="p"/>
              </m:rPr>
              <w:rPr>
                <w:rFonts w:ascii="Cambria Math" w:hAnsi="Cambria Math" w:eastAsia="Arial Unicode MS" w:cs="Cambria Math"/>
                <w:sz w:val="21"/>
              </w:rPr>
              <m:t>1</m:t>
            </m:r>
          </m:sub>
          <m:sup>
            <m:r>
              <w:rPr>
                <w:rFonts w:ascii="Cambria Math" w:hAnsi="Cambria Math" w:eastAsia="Arial Unicode MS" w:cs="Cambria Math"/>
                <w:sz w:val="21"/>
              </w:rPr>
              <m:t>(</m:t>
            </m:r>
            <m:r>
              <w:rPr>
                <w:rFonts w:ascii="Cambria Math" w:hAnsi="Cambria Math" w:eastAsia="Arial Unicode MS" w:cs="Cambria Math"/>
                <w:sz w:val="21"/>
              </w:rPr>
              <m:t>H</m:t>
            </m:r>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oMath>
    </w:p>
    <w:p>
      <w:pPr/>
      <w:r>
        <w:rPr>
          <w:rFonts w:ascii="Arial Unicode MS" w:hAnsi="Arial Unicode MS" w:eastAsia="Songti SC"/>
          <w:b w:val="0"/>
          <w:sz w:val="22"/>
        </w:rPr>
        <w:t>相应的时间顺序为</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τ</m:t>
            </m:r>
          </m:e>
          <m:sub>
            <m:r>
              <w:rPr>
                <w:rFonts w:ascii="Cambria Math" w:hAnsi="Cambria Math" w:eastAsia="Arial Unicode MS" w:cs="Cambria Math"/>
                <w:sz w:val="21"/>
              </w:rPr>
              <m:t>ht</m:t>
            </m:r>
          </m:sub>
        </m:sSub>
        <m:r>
          <m:rPr>
            <m:sty m:val="p"/>
          </m:rPr>
          <w:rPr>
            <w:rFonts w:ascii="Cambria Math" w:hAnsi="Cambria Math" w:eastAsia="Arial Unicode MS" w:cs="Cambria Math"/>
            <w:sz w:val="21"/>
          </w:rPr>
          <m:t>⟶</m:t>
        </m:r>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t</m:t>
            </m:r>
            <m:r>
              <m:rPr>
                <m:sty m:val="p"/>
              </m:rPr>
              <w:rPr>
                <w:rFonts w:ascii="Cambria Math" w:hAnsi="Cambria Math" w:eastAsia="Arial Unicode MS" w:cs="Cambria Math"/>
                <w:sz w:val="21"/>
              </w:rPr>
              <m:t>→</m:t>
            </m:r>
            <m:r>
              <w:rPr>
                <w:rFonts w:ascii="Cambria Math" w:hAnsi="Cambria Math" w:eastAsia="Arial Unicode MS" w:cs="Cambria Math"/>
                <w:sz w:val="21"/>
              </w:rPr>
              <m:t>t</m:t>
            </m:r>
            <m:r>
              <w:rPr>
                <w:rFonts w:ascii="Cambria Math" w:hAnsi="Cambria Math" w:eastAsia="Arial Unicode MS" w:cs="Cambria Math"/>
                <w:sz w:val="21"/>
              </w:rPr>
              <m:t>+</m:t>
            </m:r>
            <m:r>
              <m:rPr>
                <m:sty m:val="p"/>
              </m:rPr>
              <w:rPr>
                <w:rFonts w:ascii="Cambria Math" w:hAnsi="Cambria Math" w:eastAsia="Arial Unicode MS" w:cs="Cambria Math"/>
                <w:sz w:val="21"/>
              </w:rPr>
              <m:t>1</m:t>
            </m:r>
          </m:sub>
        </m:sSub>
        <m:r>
          <m:rPr>
            <m:sty m:val="p"/>
          </m:rPr>
          <w:rPr>
            <w:rFonts w:ascii="Cambria Math" w:hAnsi="Cambria Math" w:eastAsia="Arial Unicode MS" w:cs="Cambria Math"/>
            <w:sz w:val="21"/>
          </w:rPr>
          <m:t>⟶</m:t>
        </m:r>
        <m:sSub>
          <m:sSubPr/>
          <m:e>
            <m:r>
              <m:rPr>
                <m:sty m:val="p"/>
              </m:rPr>
              <w:rPr>
                <w:rFonts w:ascii="Cambria Math" w:hAnsi="Cambria Math" w:eastAsia="Arial Unicode MS" w:cs="Cambria Math"/>
                <w:sz w:val="21"/>
              </w:rPr>
              <m:t>Refill</m:t>
            </m:r>
          </m:e>
          <m:sub>
            <m:r>
              <w:rPr>
                <w:rFonts w:ascii="Cambria Math" w:hAnsi="Cambria Math" w:eastAsia="Arial Unicode MS" w:cs="Cambria Math"/>
                <w:sz w:val="21"/>
              </w:rPr>
              <m:t>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t</m:t>
            </m:r>
            <m:r>
              <w:rPr>
                <w:rFonts w:ascii="Cambria Math" w:hAnsi="Cambria Math" w:eastAsia="Arial Unicode MS" w:cs="Cambria Math"/>
                <w:sz w:val="21"/>
              </w:rPr>
              <m:t>+</m:t>
            </m:r>
            <m:r>
              <w:rPr>
                <w:rFonts w:ascii="Cambria Math" w:hAnsi="Cambria Math" w:eastAsia="Arial Unicode MS" w:cs="Cambria Math"/>
                <w:sz w:val="21"/>
              </w:rPr>
              <m:t>H</m:t>
            </m:r>
          </m:sub>
        </m:sSub>
        <m:r>
          <w:rPr>
            <w:rFonts w:ascii="Cambria Math" w:hAnsi="Cambria Math" w:eastAsia="Arial Unicode MS" w:cs="Cambria Math"/>
            <w:sz w:val="21"/>
          </w:rPr>
          <m:t>.</m:t>
        </m:r>
      </m:oMath>
    </w:p>
    <w:p>
      <w:pPr/>
      <w:r>
        <w:rPr>
          <w:rFonts w:ascii="Arial Unicode MS" w:hAnsi="Arial Unicode MS" w:eastAsia="Songti SC"/>
          <w:b w:val="0"/>
          <w:sz w:val="22"/>
        </w:rPr>
        <w:t>第三，Break与Refill是顺序发生的两个结果。经验分析首先在全部期初存续关系中估计</w:t>
      </w:r>
    </w:p>
    <w:p>
      <w:pPr>
        <w:keepLines/>
        <w:tabs>
          <w:tab w:pos="4677" w:val="center"/>
          <w:tab w:pos="9354" w:val="right"/>
        </w:tabs>
        <w:spacing w:before="60" w:after="60" w:line="252" w:lineRule="auto"/>
        <w:ind w:firstLine="0"/>
        <w:jc w:val="left"/>
      </w:pPr>
      <w:r>
        <w:tab/>
      </w:r>
      <m:oMath>
        <m:r>
          <m:rPr>
            <m:sty m:val="p"/>
          </m:rPr>
          <w:rPr>
            <w:rFonts w:ascii="Cambria Math" w:hAnsi="Cambria Math" w:eastAsia="Arial Unicode MS" w:cs="Cambria Math"/>
            <w:sz w:val="21"/>
          </w:rPr>
          <m:t>Pr</m:t>
        </m:r>
        <m:r>
          <w:rPr>
            <w:rFonts w:ascii="Cambria Math" w:hAnsi="Cambria Math" w:eastAsia="Arial Unicode MS" w:cs="Cambria Math"/>
            <w:sz w:val="21"/>
          </w:rPr>
          <m:t>(</m:t>
        </m:r>
        <m:r>
          <m:rPr>
            <m:sty m:val="p"/>
          </m:rPr>
          <w:rPr>
            <w:rFonts w:ascii="Cambria Math" w:hAnsi="Cambria Math" w:eastAsia="Arial Unicode MS" w:cs="Cambria Math"/>
            <w:sz w:val="21"/>
          </w:rPr>
          <m:t>Break</m:t>
        </m:r>
        <m:r>
          <w:rPr>
            <w:rFonts w:ascii="Cambria Math" w:hAnsi="Cambria Math" w:eastAsia="Arial Unicode MS" w:cs="Cambria Math"/>
            <w:sz w:val="21"/>
          </w:rPr>
          <m:t>=</m:t>
        </m:r>
        <m:r>
          <m:rPr>
            <m:sty m:val="p"/>
          </m:rPr>
          <w:rPr>
            <w:rFonts w:ascii="Cambria Math" w:hAnsi="Cambria Math" w:eastAsia="Arial Unicode MS" w:cs="Cambria Math"/>
            <w:sz w:val="21"/>
          </w:rPr>
          <m:t>1</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X</m:t>
        </m:r>
        <m:r>
          <w:rPr>
            <w:rFonts w:ascii="Cambria Math" w:hAnsi="Cambria Math" w:eastAsia="Arial Unicode MS" w:cs="Cambria Math"/>
            <w:sz w:val="21"/>
          </w:rPr>
          <m:t>)</m:t>
        </m:r>
        <m:r>
          <w:rPr>
            <w:rFonts w:ascii="Cambria Math" w:hAnsi="Cambria Math" w:eastAsia="Arial Unicode MS" w:cs="Cambria Math"/>
            <w:sz w:val="21"/>
          </w:rPr>
          <m:t>,</m:t>
        </m:r>
      </m:oMath>
    </w:p>
    <w:p>
      <w:pPr/>
      <w:r>
        <w:rPr>
          <w:rFonts w:ascii="Arial Unicode MS" w:hAnsi="Arial Unicode MS" w:eastAsia="Songti SC"/>
          <w:b w:val="0"/>
          <w:sz w:val="22"/>
        </w:rPr>
        <w:t>再在已经发生关系中断的企业样本中估计</w:t>
      </w:r>
    </w:p>
    <w:p>
      <w:pPr>
        <w:keepLines/>
        <w:tabs>
          <w:tab w:pos="4677" w:val="center"/>
          <w:tab w:pos="9354" w:val="right"/>
        </w:tabs>
        <w:spacing w:before="60" w:after="60" w:line="252" w:lineRule="auto"/>
        <w:ind w:firstLine="0"/>
        <w:jc w:val="left"/>
      </w:pPr>
      <w:r>
        <w:tab/>
      </w:r>
      <m:oMath>
        <m:r>
          <m:rPr>
            <m:sty m:val="p"/>
          </m:rPr>
          <w:rPr>
            <w:rFonts w:ascii="Cambria Math" w:hAnsi="Cambria Math" w:eastAsia="Arial Unicode MS" w:cs="Cambria Math"/>
            <w:sz w:val="21"/>
          </w:rPr>
          <m:t>Pr</m:t>
        </m:r>
        <m:r>
          <w:rPr>
            <w:rFonts w:ascii="Cambria Math" w:hAnsi="Cambria Math" w:eastAsia="Arial Unicode MS" w:cs="Cambria Math"/>
            <w:sz w:val="21"/>
          </w:rPr>
          <m:t>(</m:t>
        </m:r>
        <m:r>
          <m:rPr>
            <m:sty m:val="p"/>
          </m:rPr>
          <w:rPr>
            <w:rFonts w:ascii="Cambria Math" w:hAnsi="Cambria Math" w:eastAsia="Arial Unicode MS" w:cs="Cambria Math"/>
            <w:sz w:val="21"/>
          </w:rPr>
          <m:t>Refill</m:t>
        </m:r>
        <m:r>
          <w:rPr>
            <w:rFonts w:ascii="Cambria Math" w:hAnsi="Cambria Math" w:eastAsia="Arial Unicode MS" w:cs="Cambria Math"/>
            <w:sz w:val="21"/>
          </w:rPr>
          <m:t>=</m:t>
        </m:r>
        <m:r>
          <m:rPr>
            <m:sty m:val="p"/>
          </m:rPr>
          <w:rPr>
            <w:rFonts w:ascii="Cambria Math" w:hAnsi="Cambria Math" w:eastAsia="Arial Unicode MS" w:cs="Cambria Math"/>
            <w:sz w:val="21"/>
          </w:rPr>
          <m:t>1</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Break</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X</m:t>
        </m:r>
        <m:r>
          <w:rPr>
            <w:rFonts w:ascii="Cambria Math" w:hAnsi="Cambria Math" w:eastAsia="Arial Unicode MS" w:cs="Cambria Math"/>
            <w:sz w:val="21"/>
          </w:rPr>
          <m:t>)</m:t>
        </m:r>
        <m:r>
          <w:rPr>
            <w:rFonts w:ascii="Cambria Math" w:hAnsi="Cambria Math" w:eastAsia="Arial Unicode MS" w:cs="Cambria Math"/>
            <w:sz w:val="21"/>
          </w:rPr>
          <m:t>.</m:t>
        </m:r>
      </m:oMath>
    </w:p>
    <w:p>
      <w:pPr/>
      <w:r>
        <w:rPr>
          <w:rFonts w:ascii="Arial Unicode MS" w:hAnsi="Arial Unicode MS" w:eastAsia="Songti SC"/>
          <w:b w:val="0"/>
          <w:sz w:val="22"/>
        </w:rPr>
        <w:t>因此，第二阶段识别的是“给定关系已经发生中断后的条件恢复效应”，不能直接解释为Break的普通中介效应。</w:t>
      </w:r>
    </w:p>
    <w:p>
      <w:pPr/>
      <w:r>
        <w:rPr>
          <w:rFonts w:ascii="Arial Unicode MS" w:hAnsi="Arial Unicode MS" w:eastAsia="Songti SC"/>
          <w:b w:val="0"/>
          <w:sz w:val="22"/>
        </w:rPr>
        <w:t>第四，由于标准国际化会影响企业进入第二阶段样本的概率，若存在同时影响关系断裂和后续恢复的不可观测因素，则条件样本可能存在选择问题。因此，第二阶段结果首先反映断裂企业内部的条件恢复效应，进一步进行因果解释时需要结合固定效应、外生识别设计或其他稳健性分析降低共同不可观测因素的影响。</w:t>
      </w:r>
    </w:p>
    <w:p>
      <w:pPr/>
      <w:r>
        <w:rPr>
          <w:rFonts w:ascii="Arial Unicode MS" w:hAnsi="Arial Unicode MS" w:eastAsia="Songti SC"/>
          <w:b w:val="0"/>
          <w:sz w:val="22"/>
        </w:rPr>
        <w:t>第五，本文并不预设标准国际化无条件提高供应链韧性。标准国际化能够提高互操作性、降低技术转换成本并扩大潜在客户集合，但也可能增加认证、改造和持续合规成本，或降低客户更换供应商的技术壁垒。因此，假说1成立依赖式（12）的净效应条件，而假说2主要来自关系中断以后兼容范围扩大所带来的再匹配优势。</w:t>
      </w:r>
    </w:p>
    <w:p>
      <w:pPr/>
      <w:r>
        <w:rPr>
          <w:rFonts w:ascii="Arial Unicode MS" w:hAnsi="Arial Unicode MS" w:eastAsia="Songti SC"/>
          <w:b w:val="0"/>
          <w:sz w:val="22"/>
        </w:rPr>
        <w:t>最后，本文仅考察“中国供应商—海外客户”的前向跨国供应关系，不涉及中国企业从海外供应商采购投入的后向关系。上述模型旨在解释标准国际化影响关系抵抗力和恢复力的微观机制，并为Break和Refill的经验设计提供理论基础，不构成对Ferrari和Pesaresi（2026）一般均衡模型的结构估计。</w:t>
      </w:r>
    </w:p>
    <w:p>
      <w:pPr>
        <w:pStyle w:val="Heading1"/>
      </w:pPr>
      <w:r>
        <w:rPr>
          <w:rFonts w:ascii="Arial Unicode MS" w:hAnsi="Arial Unicode MS" w:eastAsia="Hiragino Sans GB"/>
          <w:b/>
          <w:sz w:val="28"/>
        </w:rPr>
        <w:t>参考文献</w:t>
      </w:r>
    </w:p>
    <w:p>
      <w:pPr>
        <w:pStyle w:val="ReferenceEntry"/>
      </w:pPr>
      <w:r>
        <w:rPr>
          <w:rFonts w:ascii="Arial Unicode MS" w:hAnsi="Arial Unicode MS" w:eastAsia="Songti SC"/>
          <w:b w:val="0"/>
          <w:sz w:val="21"/>
        </w:rPr>
        <w:t xml:space="preserve">Bernard, A. B., Moxnes, A., &amp; Ulltveit-Moe, K. H. (2018). Two-Sided Heterogeneity and Trade. </w:t>
      </w:r>
      <w:r>
        <w:rPr>
          <w:rFonts w:ascii="Arial Unicode MS" w:hAnsi="Arial Unicode MS" w:eastAsia="Songti SC"/>
          <w:b w:val="0"/>
          <w:i/>
          <w:sz w:val="21"/>
        </w:rPr>
        <w:t>The Review of Economics and Statistics</w:t>
      </w:r>
      <w:r>
        <w:rPr>
          <w:rFonts w:ascii="Arial Unicode MS" w:hAnsi="Arial Unicode MS" w:eastAsia="Songti SC"/>
          <w:b w:val="0"/>
          <w:sz w:val="21"/>
        </w:rPr>
        <w:t>, 100(3), 424–439.</w:t>
      </w:r>
    </w:p>
    <w:p>
      <w:pPr>
        <w:pStyle w:val="ReferenceEntry"/>
      </w:pPr>
      <w:r>
        <w:rPr>
          <w:rFonts w:ascii="Arial Unicode MS" w:hAnsi="Arial Unicode MS" w:eastAsia="Songti SC"/>
          <w:b w:val="0"/>
          <w:sz w:val="21"/>
        </w:rPr>
        <w:t xml:space="preserve">Chaney, T. (2014). The Network Structure of International Trade. </w:t>
      </w:r>
      <w:r>
        <w:rPr>
          <w:rFonts w:ascii="Arial Unicode MS" w:hAnsi="Arial Unicode MS" w:eastAsia="Songti SC"/>
          <w:b w:val="0"/>
          <w:i/>
          <w:sz w:val="21"/>
        </w:rPr>
        <w:t>American Economic Review</w:t>
      </w:r>
      <w:r>
        <w:rPr>
          <w:rFonts w:ascii="Arial Unicode MS" w:hAnsi="Arial Unicode MS" w:eastAsia="Songti SC"/>
          <w:b w:val="0"/>
          <w:sz w:val="21"/>
        </w:rPr>
        <w:t>, 104(11), 3600–3634.</w:t>
      </w:r>
    </w:p>
    <w:p>
      <w:pPr>
        <w:pStyle w:val="ReferenceEntry"/>
      </w:pPr>
      <w:r>
        <w:rPr>
          <w:rFonts w:ascii="Arial Unicode MS" w:hAnsi="Arial Unicode MS" w:eastAsia="Songti SC"/>
          <w:b w:val="0"/>
          <w:sz w:val="21"/>
        </w:rPr>
        <w:t xml:space="preserve">Chen, M. X., &amp; Mattoo, A. (2008). Regionalism in Standards: Good or Bad for Trade? </w:t>
      </w:r>
      <w:r>
        <w:rPr>
          <w:rFonts w:ascii="Arial Unicode MS" w:hAnsi="Arial Unicode MS" w:eastAsia="Songti SC"/>
          <w:b w:val="0"/>
          <w:i/>
          <w:sz w:val="21"/>
        </w:rPr>
        <w:t>Canadian Journal of Economics</w:t>
      </w:r>
      <w:r>
        <w:rPr>
          <w:rFonts w:ascii="Arial Unicode MS" w:hAnsi="Arial Unicode MS" w:eastAsia="Songti SC"/>
          <w:b w:val="0"/>
          <w:sz w:val="21"/>
        </w:rPr>
        <w:t>, 41(3), 838–863.</w:t>
      </w:r>
    </w:p>
    <w:p>
      <w:pPr>
        <w:pStyle w:val="ReferenceEntry"/>
      </w:pPr>
      <w:r>
        <w:rPr>
          <w:rFonts w:ascii="Arial Unicode MS" w:hAnsi="Arial Unicode MS" w:eastAsia="Songti SC"/>
          <w:b w:val="0"/>
          <w:sz w:val="21"/>
        </w:rPr>
        <w:t xml:space="preserve">Ferrari, A., &amp; Pesaresi, L. (2026). </w:t>
      </w:r>
      <w:r>
        <w:rPr>
          <w:rFonts w:ascii="Arial Unicode MS" w:hAnsi="Arial Unicode MS" w:eastAsia="Songti SC"/>
          <w:b w:val="0"/>
          <w:i/>
          <w:sz w:val="21"/>
        </w:rPr>
        <w:t>Specialization, Complexity, and Resilience in Supply Chains</w:t>
      </w:r>
      <w:r>
        <w:rPr>
          <w:rFonts w:ascii="Arial Unicode MS" w:hAnsi="Arial Unicode MS" w:eastAsia="Songti SC"/>
          <w:b w:val="0"/>
          <w:sz w:val="21"/>
        </w:rPr>
        <w:t>. CEPR Discussion Paper No. 21139.</w:t>
      </w:r>
    </w:p>
    <w:p>
      <w:pPr>
        <w:pStyle w:val="ReferenceEntry"/>
      </w:pPr>
      <w:r>
        <w:rPr>
          <w:rFonts w:ascii="Arial Unicode MS" w:hAnsi="Arial Unicode MS" w:eastAsia="Songti SC"/>
          <w:b w:val="0"/>
          <w:sz w:val="21"/>
        </w:rPr>
        <w:t xml:space="preserve">Grossman, G. M., Helpman, E., &amp; Lhuillier, H. (2023). Supply Chain Resilience: Should Policy Promote International Diversification or Reshoring? </w:t>
      </w:r>
      <w:r>
        <w:rPr>
          <w:rFonts w:ascii="Arial Unicode MS" w:hAnsi="Arial Unicode MS" w:eastAsia="Songti SC"/>
          <w:b w:val="0"/>
          <w:i/>
          <w:sz w:val="21"/>
        </w:rPr>
        <w:t>Journal of Political Economy</w:t>
      </w:r>
      <w:r>
        <w:rPr>
          <w:rFonts w:ascii="Arial Unicode MS" w:hAnsi="Arial Unicode MS" w:eastAsia="Songti SC"/>
          <w:b w:val="0"/>
          <w:sz w:val="21"/>
        </w:rPr>
        <w:t>, 131(12), 3462–3496.</w:t>
      </w:r>
    </w:p>
    <w:p>
      <w:pPr>
        <w:pStyle w:val="ReferenceEntry"/>
      </w:pPr>
      <w:r>
        <w:rPr>
          <w:rFonts w:ascii="Arial Unicode MS" w:hAnsi="Arial Unicode MS" w:eastAsia="Songti SC"/>
          <w:b w:val="0"/>
          <w:sz w:val="21"/>
        </w:rPr>
        <w:t xml:space="preserve">Grossman, G. M., Helpman, E., &amp; Sabal, A. (2024). Optimal Resilience in Multitier Supply Chains. </w:t>
      </w:r>
      <w:r>
        <w:rPr>
          <w:rFonts w:ascii="Arial Unicode MS" w:hAnsi="Arial Unicode MS" w:eastAsia="Songti SC"/>
          <w:b w:val="0"/>
          <w:i/>
          <w:sz w:val="21"/>
        </w:rPr>
        <w:t>The Quarterly Journal of Economics</w:t>
      </w:r>
      <w:r>
        <w:rPr>
          <w:rFonts w:ascii="Arial Unicode MS" w:hAnsi="Arial Unicode MS" w:eastAsia="Songti SC"/>
          <w:b w:val="0"/>
          <w:sz w:val="21"/>
        </w:rPr>
        <w:t>, 139(4), 2377–2425.</w:t>
      </w:r>
    </w:p>
    <w:p>
      <w:pPr>
        <w:pStyle w:val="ReferenceEntry"/>
      </w:pPr>
      <w:r>
        <w:rPr>
          <w:rFonts w:ascii="Arial Unicode MS" w:hAnsi="Arial Unicode MS" w:eastAsia="Songti SC"/>
          <w:b w:val="0"/>
          <w:sz w:val="21"/>
        </w:rPr>
        <w:t xml:space="preserve">Nunn, N. (2007). Relationship-Specificity, Incomplete Contracts, and the Pattern of Trade. </w:t>
      </w:r>
      <w:r>
        <w:rPr>
          <w:rFonts w:ascii="Arial Unicode MS" w:hAnsi="Arial Unicode MS" w:eastAsia="Songti SC"/>
          <w:b w:val="0"/>
          <w:i/>
          <w:sz w:val="21"/>
        </w:rPr>
        <w:t>The Quarterly Journal of Economics</w:t>
      </w:r>
      <w:r>
        <w:rPr>
          <w:rFonts w:ascii="Arial Unicode MS" w:hAnsi="Arial Unicode MS" w:eastAsia="Songti SC"/>
          <w:b w:val="0"/>
          <w:sz w:val="21"/>
        </w:rPr>
        <w:t>, 122(2), 569–600.</w:t>
      </w:r>
    </w:p>
    <w:p>
      <w:pPr>
        <w:pStyle w:val="ReferenceEntry"/>
      </w:pPr>
      <w:r>
        <w:rPr>
          <w:rFonts w:ascii="Arial Unicode MS" w:hAnsi="Arial Unicode MS" w:eastAsia="Songti SC"/>
          <w:b w:val="0"/>
          <w:sz w:val="21"/>
        </w:rPr>
        <w:t xml:space="preserve">Rauch, J. E. (1999). Networks versus Markets in International Trade. </w:t>
      </w:r>
      <w:r>
        <w:rPr>
          <w:rFonts w:ascii="Arial Unicode MS" w:hAnsi="Arial Unicode MS" w:eastAsia="Songti SC"/>
          <w:b w:val="0"/>
          <w:i/>
          <w:sz w:val="21"/>
        </w:rPr>
        <w:t>Journal of International Economics</w:t>
      </w:r>
      <w:r>
        <w:rPr>
          <w:rFonts w:ascii="Arial Unicode MS" w:hAnsi="Arial Unicode MS" w:eastAsia="Songti SC"/>
          <w:b w:val="0"/>
          <w:sz w:val="21"/>
        </w:rPr>
        <w:t>, 48(1), 7–35.</w:t>
      </w:r>
    </w:p>
    <w:p>
      <w:pPr>
        <w:pStyle w:val="ReferenceEntry"/>
      </w:pPr>
      <w:r>
        <w:rPr>
          <w:rFonts w:ascii="Arial Unicode MS" w:hAnsi="Arial Unicode MS" w:eastAsia="Songti SC"/>
          <w:b w:val="0"/>
          <w:sz w:val="21"/>
        </w:rPr>
        <w:t xml:space="preserve">Swann, P., Temple, P., &amp; Shurmer, M. (1996). Standards and Trade Performance: The UK Experience. </w:t>
      </w:r>
      <w:r>
        <w:rPr>
          <w:rFonts w:ascii="Arial Unicode MS" w:hAnsi="Arial Unicode MS" w:eastAsia="Songti SC"/>
          <w:b w:val="0"/>
          <w:i/>
          <w:sz w:val="21"/>
        </w:rPr>
        <w:t>The Economic Journal</w:t>
      </w:r>
      <w:r>
        <w:rPr>
          <w:rFonts w:ascii="Arial Unicode MS" w:hAnsi="Arial Unicode MS" w:eastAsia="Songti SC"/>
          <w:b w:val="0"/>
          <w:sz w:val="21"/>
        </w:rPr>
        <w:t>, 106(438), 1297–1313.</w:t>
      </w:r>
    </w:p>
    <w:sectPr w:rsidR="00FC693F" w:rsidRPr="0006063C" w:rsidSect="00034616">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40"/>
      <w:jc w:val="both"/>
    </w:pPr>
    <w:rPr>
      <w:rFonts w:ascii="Arial Unicode MS" w:hAnsi="Arial Unicode MS"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outlineLvl w:val="0"/>
    </w:pPr>
    <w:rPr>
      <w:rFonts w:asciiTheme="majorHAnsi" w:eastAsiaTheme="majorEastAsia" w:hAnsiTheme="majorHAnsi" w:cstheme="majorBidi" w:ascii="Arial Unicode MS" w:hAnsi="Arial Unicode MS"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ascii="Arial Unicode MS" w:hAnsi="Arial Unicode MS"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jc w:val="center"/>
    </w:pPr>
    <w:rPr>
      <w:rFonts w:asciiTheme="majorHAnsi" w:eastAsiaTheme="majorEastAsia" w:hAnsiTheme="majorHAnsi" w:cstheme="majorBidi" w:ascii="Arial Unicode MS" w:hAnsi="Arial Unicode MS" w:eastAsia="Hiragino Sans GB"/>
      <w:b/>
      <w:color w:val="000000"/>
      <w:sz w:val="32"/>
      <w:szCs w:val="3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ypothesis">
    <w:name w:val="Hypothesis"/>
    <w:pPr>
      <w:keepLines/>
      <w:spacing w:before="120" w:after="120" w:line="336" w:lineRule="auto"/>
      <w:ind w:left="283" w:right="170" w:firstLine="0"/>
    </w:pPr>
    <w:rPr>
      <w:rFonts w:ascii="Arial Unicode MS" w:hAnsi="Arial Unicode MS" w:eastAsia="Songti SC"/>
      <w:sz w:val="21"/>
    </w:rPr>
  </w:style>
  <w:style w:type="paragraph" w:customStyle="1" w:styleId="ReferenceEntry">
    <w:name w:val="Reference Entry"/>
    <w:pPr>
      <w:spacing w:line="276" w:lineRule="auto" w:after="80"/>
      <w:ind w:left="420" w:hanging="420"/>
    </w:pPr>
    <w:rPr>
      <w:rFonts w:ascii="Arial Unicode MS" w:hAnsi="Arial Unicode MS" w:eastAsia="Songti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标准国际化与企业跨国供应链韧性理论模型与研究假说</dc:title>
  <dc:subject>理论模型与研究假说</dc:subject>
  <dc:creator/>
  <cp:keywords>标准国际化; 跨国供应链韧性; Break; Refill; 兼容性</cp:keywords>
  <dc:description>根据用户提供文本生成，公式为Word原生OMML对象</dc:description>
  <cp:lastModifiedBy/>
  <cp:revision>1</cp:revision>
  <dcterms:created xsi:type="dcterms:W3CDTF">2013-12-23T23:15:00Z</dcterms:created>
  <dcterms:modified xsi:type="dcterms:W3CDTF">2013-12-23T23:15:00Z</dcterms:modified>
  <cp:category/>
</cp:coreProperties>
</file>