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aug-21-translations--status-for-aspsi"/>
    <w:p>
      <w:pPr>
        <w:pStyle w:val="Heading1"/>
      </w:pPr>
      <w:r>
        <w:t xml:space="preserve">Aug-21 translations — status for ASPSI</w:t>
      </w:r>
    </w:p>
    <w:p>
      <w:pPr>
        <w:pStyle w:val="FirstParagraph"/>
      </w:pPr>
      <w:r>
        <w:t xml:space="preserve">Prepared 2026-08-27 by Carl Patrick Reyes (CAPI developer) for ASPSI.</w:t>
      </w:r>
    </w:p>
    <w:p>
      <w:pPr>
        <w:pStyle w:val="BodyText"/>
      </w:pPr>
      <w:r>
        <w:t xml:space="preserve">Attachments:</w:t>
      </w:r>
      <w:r>
        <w:t xml:space="preserve"> </w:t>
      </w:r>
      <w:r>
        <w:rPr>
          <w:rStyle w:val="VerbatimChar"/>
        </w:rPr>
        <w:t xml:space="preserve">translator-worklist-aug21.xlsx</w:t>
      </w:r>
      <w:r>
        <w:t xml:space="preserve"> </w:t>
      </w:r>
      <w:r>
        <w:t xml:space="preserve">(13,276 rows, seven sheets) and</w:t>
      </w:r>
      <w:r>
        <w:t xml:space="preserve"> </w:t>
      </w:r>
      <w:r>
        <w:rPr>
          <w:rStyle w:val="VerbatimChar"/>
        </w:rPr>
        <w:t xml:space="preserve">translator-worklist-aug21.csv</w:t>
      </w:r>
      <w:r>
        <w:t xml:space="preserve"> </w:t>
      </w:r>
      <w:r>
        <w:t xml:space="preserve">(same rows, flat).</w:t>
      </w:r>
    </w:p>
    <w:p>
      <w:r>
        <w:pict>
          <v:rect style="width:0;height:1.5pt" o:hralign="center" o:hrstd="t" o:hr="t"/>
        </w:pict>
      </w:r>
    </w:p>
    <w:bookmarkStart w:id="9" w:name="in-one-paragraph"/>
    <w:p>
      <w:pPr>
        <w:pStyle w:val="Heading2"/>
      </w:pPr>
      <w:r>
        <w:t xml:space="preserve">In one paragraph</w:t>
      </w:r>
    </w:p>
    <w:p>
      <w:pPr>
        <w:pStyle w:val="FirstParagraph"/>
      </w:pPr>
      <w:r>
        <w:t xml:space="preserve">ASPSI's revised</w:t>
      </w:r>
      <w:r>
        <w:t xml:space="preserve"> </w:t>
      </w:r>
      <w:r>
        <w:rPr>
          <w:b/>
          <w:bCs/>
        </w:rPr>
        <w:t xml:space="preserve">August 21</w:t>
      </w:r>
      <w:r>
        <w:t xml:space="preserve"> </w:t>
      </w:r>
      <w:r>
        <w:t xml:space="preserve">questionnaires — 28 translated PDFs (7 dialects × 4</w:t>
      </w:r>
      <w:r>
        <w:t xml:space="preserve"> </w:t>
      </w:r>
      <w:r>
        <w:t xml:space="preserve">instruments) plus the 4 English masters — are now in all four data-collection tools. The</w:t>
      </w:r>
      <w:r>
        <w:t xml:space="preserve"> </w:t>
      </w:r>
      <w:r>
        <w:t xml:space="preserve">English wording was first brought in line with the Aug-21 masters, then each dialect was</w:t>
      </w:r>
      <w:r>
        <w:t xml:space="preserve"> </w:t>
      </w:r>
      <w:r>
        <w:t xml:space="preserve">imported from its own paper. Coverage rose in every one of the 28 instrument × locale</w:t>
      </w:r>
      <w:r>
        <w:t xml:space="preserve"> </w:t>
      </w:r>
      <w:r>
        <w:t xml:space="preserve">combinations. What is still English is, almost entirely, text that the printed</w:t>
      </w:r>
      <w:r>
        <w:t xml:space="preserve"> </w:t>
      </w:r>
      <w:r>
        <w:t xml:space="preserve">questionnaires do not carry a translation for — the attached worklist lists every one of</w:t>
      </w:r>
      <w:r>
        <w:t xml:space="preserve"> </w:t>
      </w:r>
      <w:r>
        <w:t xml:space="preserve">those cells so your translators can fill them, and a handful of defects in the printed</w:t>
      </w:r>
      <w:r>
        <w:t xml:space="preserve"> </w:t>
      </w:r>
      <w:r>
        <w:t xml:space="preserve">papers that only ASPSI can fix.</w:t>
      </w:r>
    </w:p>
    <w:bookmarkEnd w:id="9"/>
    <w:bookmarkStart w:id="10" w:name="what-shipped"/>
    <w:p>
      <w:pPr>
        <w:pStyle w:val="Heading2"/>
      </w:pPr>
      <w:r>
        <w:t xml:space="preserve">What shipped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Instrument</w:t>
            </w:r>
          </w:p>
        </w:tc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Deployed</w:t>
            </w:r>
          </w:p>
        </w:tc>
        <w:tc>
          <w:tcPr/>
          <w:p>
            <w:pPr>
              <w:pStyle w:val="Compact"/>
            </w:pPr>
            <w:r>
              <w:t xml:space="preserve">How testers get it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F1 Facility Head Survey</w:t>
            </w:r>
          </w:p>
        </w:tc>
        <w:tc>
          <w:tcPr/>
          <w:p>
            <w:pPr>
              <w:pStyle w:val="Compact"/>
            </w:pPr>
            <w:r>
              <w:t xml:space="preserve">v4.1.1</w:t>
            </w:r>
          </w:p>
        </w:tc>
        <w:tc>
          <w:tcPr/>
          <w:p>
            <w:pPr>
              <w:pStyle w:val="Compact"/>
            </w:pPr>
            <w:r>
              <w:t xml:space="preserve">2026-08-27</w:t>
            </w:r>
          </w:p>
        </w:tc>
        <w:tc>
          <w:tcPr/>
          <w:p>
            <w:pPr>
              <w:pStyle w:val="Compact"/>
            </w:pPr>
            <w:r>
              <w:t xml:space="preserve">CSEntry → remove the app, then Add Application → from CSWeb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F2 Healthcare Worker Survey</w:t>
            </w:r>
            <w:r>
              <w:t xml:space="preserve"> </w:t>
            </w:r>
            <w:r>
              <w:t xml:space="preserve">(web)</w:t>
            </w:r>
          </w:p>
        </w:tc>
        <w:tc>
          <w:tcPr/>
          <w:p>
            <w:pPr>
              <w:pStyle w:val="Compact"/>
            </w:pPr>
            <w:r>
              <w:t xml:space="preserve">spec 2026-08-27-m5 (build ce05b93)</w:t>
            </w:r>
          </w:p>
        </w:tc>
        <w:tc>
          <w:tcPr/>
          <w:p>
            <w:pPr>
              <w:pStyle w:val="Compact"/>
            </w:pPr>
            <w:r>
              <w:t xml:space="preserve">2026-08-27</w:t>
            </w:r>
          </w:p>
        </w:tc>
        <w:tc>
          <w:tcPr/>
          <w:p>
            <w:pPr>
              <w:pStyle w:val="Compact"/>
            </w:pPr>
            <w:r>
              <w:t xml:space="preserve">reload the site; the version stamp is in the header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F4 Household Survey</w:t>
            </w:r>
          </w:p>
        </w:tc>
        <w:tc>
          <w:tcPr/>
          <w:p>
            <w:pPr>
              <w:pStyle w:val="Compact"/>
            </w:pPr>
            <w:r>
              <w:t xml:space="preserve">v3.2.3</w:t>
            </w:r>
          </w:p>
        </w:tc>
        <w:tc>
          <w:tcPr/>
          <w:p>
            <w:pPr>
              <w:pStyle w:val="Compact"/>
            </w:pPr>
            <w:r>
              <w:t xml:space="preserve">2026-08-27</w:t>
            </w:r>
          </w:p>
        </w:tc>
        <w:tc>
          <w:tcPr/>
          <w:p>
            <w:pPr>
              <w:pStyle w:val="Compact"/>
            </w:pPr>
            <w:r>
              <w:t xml:space="preserve">CSEntry → remove the app, then Add Application → from CSWeb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F3 Patient Survey</w:t>
            </w:r>
          </w:p>
        </w:tc>
        <w:tc>
          <w:tcPr/>
          <w:p>
            <w:pPr>
              <w:pStyle w:val="Compact"/>
            </w:pPr>
            <w:r>
              <w:t xml:space="preserve">v6.1.2</w:t>
            </w:r>
          </w:p>
        </w:tc>
        <w:tc>
          <w:tcPr/>
          <w:p>
            <w:pPr>
              <w:pStyle w:val="Compact"/>
            </w:pPr>
            <w:r>
              <w:t xml:space="preserve">2026-08-27</w:t>
            </w:r>
          </w:p>
        </w:tc>
        <w:tc>
          <w:tcPr/>
          <w:p>
            <w:pPr>
              <w:pStyle w:val="Compact"/>
            </w:pPr>
            <w:r>
              <w:t xml:space="preserve">CSEntry → remove the app, then Add Application → from CSWeb</w:t>
            </w:r>
          </w:p>
        </w:tc>
      </w:tr>
    </w:tbl>
    <w:p>
      <w:pPr>
        <w:pStyle w:val="BlockText"/>
      </w:pPr>
      <w:r>
        <w:rPr>
          <w:b/>
          <w:bCs/>
        </w:rPr>
        <w:t xml:space="preserve">These are the afternoon builds of 27 August.</w:t>
      </w:r>
      <w:r>
        <w:t xml:space="preserve"> </w:t>
      </w:r>
      <w:r>
        <w:t xml:space="preserve">The morning builds (F1 4.1.0, F2 m4, F4 3.2.2, F3 6.1.0) were replaced the same day — see</w:t>
      </w:r>
      <w:r>
        <w:t xml:space="preserve"> </w:t>
      </w:r>
      <w:r>
        <w:rPr>
          <w:b/>
          <w:bCs/>
        </w:rPr>
        <w:t xml:space="preserve">Update 27 Aug (afternoon)</w:t>
      </w:r>
      <w:r>
        <w:t xml:space="preserve"> </w:t>
      </w:r>
      <w:r>
        <w:t xml:space="preserve">at the foot of this note for what changed and why. The rest of this</w:t>
      </w:r>
      <w:r>
        <w:t xml:space="preserve"> </w:t>
      </w:r>
      <w:r>
        <w:t xml:space="preserve">section still applies.</w:t>
      </w:r>
    </w:p>
    <w:p>
      <w:pPr>
        <w:pStyle w:val="FirstParagraph"/>
      </w:pPr>
      <w:r>
        <w:t xml:space="preserve">All four are on the</w:t>
      </w:r>
      <w:r>
        <w:t xml:space="preserve"> </w:t>
      </w:r>
      <w:r>
        <w:rPr>
          <w:b/>
          <w:bCs/>
        </w:rPr>
        <w:t xml:space="preserve">development channel</w:t>
      </w:r>
      <w:r>
        <w:t xml:space="preserve">. The set submitted to PSA is unchanged and stays</w:t>
      </w:r>
      <w:r>
        <w:t xml:space="preserve"> </w:t>
      </w:r>
      <w:r>
        <w:t xml:space="preserve">frozen (F1 v3.1.5 / F2 v3.0.0 / F3 v6.0.2 / F4 v3.1.3, tag</w:t>
      </w:r>
      <w:r>
        <w:t xml:space="preserve"> </w:t>
      </w:r>
      <w:r>
        <w:rPr>
          <w:rStyle w:val="VerbatimChar"/>
        </w:rPr>
        <w:t xml:space="preserve">capi-psa-2026-08-20</w:t>
      </w:r>
      <w:r>
        <w:t xml:space="preserve">) — nothing</w:t>
      </w:r>
      <w:r>
        <w:t xml:space="preserve"> </w:t>
      </w:r>
      <w:r>
        <w:t xml:space="preserve">in this note alters what PSA holds. No question codes, option values or saved answers</w:t>
      </w:r>
      <w:r>
        <w:t xml:space="preserve"> </w:t>
      </w:r>
      <w:r>
        <w:t xml:space="preserve">changed; only the wording shown on screen.</w:t>
      </w:r>
    </w:p>
    <w:p>
      <w:pPr>
        <w:pStyle w:val="BodyText"/>
      </w:pPr>
      <w:r>
        <w:t xml:space="preserve">F4 v3.2.0 and v3.2.1 were replaced the same day. A tester still on either of those is one</w:t>
      </w:r>
      <w:r>
        <w:t xml:space="preserve"> </w:t>
      </w:r>
      <w:r>
        <w:t xml:space="preserve">update behind.</w:t>
      </w:r>
    </w:p>
    <w:bookmarkEnd w:id="10"/>
    <w:bookmarkStart w:id="11" w:name="coverage-before--after"/>
    <w:p>
      <w:pPr>
        <w:pStyle w:val="Heading2"/>
      </w:pPr>
      <w:r>
        <w:t xml:space="preserve">Coverage, before → after</w:t>
      </w:r>
    </w:p>
    <w:p>
      <w:pPr>
        <w:pStyle w:val="FirstParagraph"/>
      </w:pPr>
      <w:r>
        <w:t xml:space="preserve">Percent of on-screen labels that now have a translation on file, per instrument and dialect.</w:t>
      </w:r>
      <w:r>
        <w:t xml:space="preserve"> </w:t>
      </w:r>
      <w:r>
        <w:t xml:space="preserve">This counts whether a translation</w:t>
      </w:r>
      <w:r>
        <w:t xml:space="preserve"> </w:t>
      </w:r>
      <w:r>
        <w:rPr>
          <w:i/>
          <w:iCs/>
        </w:rPr>
        <w:t xml:space="preserve">exists</w:t>
      </w:r>
      <w:r>
        <w:t xml:space="preserve">, not how good it reads.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880"/>
        <w:gridCol w:w="880"/>
        <w:gridCol w:w="880"/>
        <w:gridCol w:w="880"/>
        <w:gridCol w:w="880"/>
        <w:gridCol w:w="880"/>
        <w:gridCol w:w="880"/>
        <w:gridCol w:w="880"/>
        <w:gridCol w:w="8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Instrument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Tagalog</w:t>
            </w:r>
          </w:p>
        </w:tc>
        <w:tc>
          <w:tcPr/>
          <w:p>
            <w:pPr>
              <w:pStyle w:val="Compact"/>
            </w:pPr>
            <w:r>
              <w:t xml:space="preserve">Bicolano</w:t>
            </w:r>
          </w:p>
        </w:tc>
        <w:tc>
          <w:tcPr/>
          <w:p>
            <w:pPr>
              <w:pStyle w:val="Compact"/>
            </w:pPr>
            <w:r>
              <w:t xml:space="preserve">Bisaya</w:t>
            </w:r>
          </w:p>
        </w:tc>
        <w:tc>
          <w:tcPr/>
          <w:p>
            <w:pPr>
              <w:pStyle w:val="Compact"/>
            </w:pPr>
            <w:r>
              <w:t xml:space="preserve">Cebuano</w:t>
            </w:r>
          </w:p>
        </w:tc>
        <w:tc>
          <w:tcPr/>
          <w:p>
            <w:pPr>
              <w:pStyle w:val="Compact"/>
            </w:pPr>
            <w:r>
              <w:t xml:space="preserve">Waray</w:t>
            </w:r>
          </w:p>
        </w:tc>
        <w:tc>
          <w:tcPr/>
          <w:p>
            <w:pPr>
              <w:pStyle w:val="Compact"/>
            </w:pPr>
            <w:r>
              <w:t xml:space="preserve">Hiligaynon</w:t>
            </w:r>
          </w:p>
        </w:tc>
        <w:tc>
          <w:tcPr/>
          <w:p>
            <w:pPr>
              <w:pStyle w:val="Compact"/>
            </w:pPr>
            <w:r>
              <w:t xml:space="preserve">Ilocano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F1</w:t>
            </w:r>
            <w:r>
              <w:t xml:space="preserve"> </w:t>
            </w:r>
            <w:r>
              <w:t xml:space="preserve">(1,363 labels)</w:t>
            </w:r>
          </w:p>
        </w:tc>
        <w:tc>
          <w:tcPr/>
          <w:p>
            <w:pPr>
              <w:pStyle w:val="Compact"/>
            </w:pPr>
            <w:r>
              <w:t xml:space="preserve">before</w:t>
            </w:r>
          </w:p>
        </w:tc>
        <w:tc>
          <w:tcPr/>
          <w:p>
            <w:pPr>
              <w:pStyle w:val="Compact"/>
            </w:pPr>
            <w:r>
              <w:t xml:space="preserve">66%</w:t>
            </w:r>
          </w:p>
        </w:tc>
        <w:tc>
          <w:tcPr/>
          <w:p>
            <w:pPr>
              <w:pStyle w:val="Compact"/>
            </w:pPr>
            <w:r>
              <w:t xml:space="preserve">67%</w:t>
            </w:r>
          </w:p>
        </w:tc>
        <w:tc>
          <w:tcPr/>
          <w:p>
            <w:pPr>
              <w:pStyle w:val="Compact"/>
            </w:pPr>
            <w:r>
              <w:t xml:space="preserve">67%</w:t>
            </w:r>
          </w:p>
        </w:tc>
        <w:tc>
          <w:tcPr/>
          <w:p>
            <w:pPr>
              <w:pStyle w:val="Compact"/>
            </w:pPr>
            <w:r>
              <w:t xml:space="preserve">62%</w:t>
            </w:r>
          </w:p>
        </w:tc>
        <w:tc>
          <w:tcPr/>
          <w:p>
            <w:pPr>
              <w:pStyle w:val="Compact"/>
            </w:pPr>
            <w:r>
              <w:t xml:space="preserve">66%</w:t>
            </w:r>
          </w:p>
        </w:tc>
        <w:tc>
          <w:tcPr/>
          <w:p>
            <w:pPr>
              <w:pStyle w:val="Compact"/>
            </w:pPr>
            <w:r>
              <w:t xml:space="preserve">66%</w:t>
            </w:r>
          </w:p>
        </w:tc>
        <w:tc>
          <w:tcPr/>
          <w:p>
            <w:pPr>
              <w:pStyle w:val="Compact"/>
            </w:pPr>
            <w:r>
              <w:t xml:space="preserve">61%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after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81%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81%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80%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77%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81%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79%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79%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F2</w:t>
            </w:r>
            <w:r>
              <w:t xml:space="preserve"> </w:t>
            </w:r>
            <w:r>
              <w:t xml:space="preserve">(740 labels)</w:t>
            </w:r>
          </w:p>
        </w:tc>
        <w:tc>
          <w:tcPr/>
          <w:p>
            <w:pPr>
              <w:pStyle w:val="Compact"/>
            </w:pPr>
            <w:r>
              <w:t xml:space="preserve">before</w:t>
            </w:r>
          </w:p>
        </w:tc>
        <w:tc>
          <w:tcPr/>
          <w:p>
            <w:pPr>
              <w:pStyle w:val="Compact"/>
            </w:pPr>
            <w:r>
              <w:t xml:space="preserve">72%</w:t>
            </w:r>
          </w:p>
        </w:tc>
        <w:tc>
          <w:tcPr/>
          <w:p>
            <w:pPr>
              <w:pStyle w:val="Compact"/>
            </w:pPr>
            <w:r>
              <w:t xml:space="preserve">74%</w:t>
            </w:r>
          </w:p>
        </w:tc>
        <w:tc>
          <w:tcPr/>
          <w:p>
            <w:pPr>
              <w:pStyle w:val="Compact"/>
            </w:pPr>
            <w:r>
              <w:t xml:space="preserve">74%</w:t>
            </w:r>
          </w:p>
        </w:tc>
        <w:tc>
          <w:tcPr/>
          <w:p>
            <w:pPr>
              <w:pStyle w:val="Compact"/>
            </w:pPr>
            <w:r>
              <w:t xml:space="preserve">74%</w:t>
            </w:r>
          </w:p>
        </w:tc>
        <w:tc>
          <w:tcPr/>
          <w:p>
            <w:pPr>
              <w:pStyle w:val="Compact"/>
            </w:pPr>
            <w:r>
              <w:t xml:space="preserve">76%</w:t>
            </w:r>
          </w:p>
        </w:tc>
        <w:tc>
          <w:tcPr/>
          <w:p>
            <w:pPr>
              <w:pStyle w:val="Compact"/>
            </w:pPr>
            <w:r>
              <w:t xml:space="preserve">72%</w:t>
            </w:r>
          </w:p>
        </w:tc>
        <w:tc>
          <w:tcPr/>
          <w:p>
            <w:pPr>
              <w:pStyle w:val="Compact"/>
            </w:pPr>
            <w:r>
              <w:t xml:space="preserve">75%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after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80%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79%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77%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83%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84%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80%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83%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F3</w:t>
            </w:r>
            <w:r>
              <w:t xml:space="preserve"> </w:t>
            </w:r>
            <w:r>
              <w:t xml:space="preserve">(1,749 labels)</w:t>
            </w:r>
          </w:p>
        </w:tc>
        <w:tc>
          <w:tcPr/>
          <w:p>
            <w:pPr>
              <w:pStyle w:val="Compact"/>
            </w:pPr>
            <w:r>
              <w:t xml:space="preserve">before</w:t>
            </w:r>
          </w:p>
        </w:tc>
        <w:tc>
          <w:tcPr/>
          <w:p>
            <w:pPr>
              <w:pStyle w:val="Compact"/>
            </w:pPr>
            <w:r>
              <w:t xml:space="preserve">60%</w:t>
            </w:r>
          </w:p>
        </w:tc>
        <w:tc>
          <w:tcPr/>
          <w:p>
            <w:pPr>
              <w:pStyle w:val="Compact"/>
            </w:pPr>
            <w:r>
              <w:t xml:space="preserve">53%</w:t>
            </w:r>
          </w:p>
        </w:tc>
        <w:tc>
          <w:tcPr/>
          <w:p>
            <w:pPr>
              <w:pStyle w:val="Compact"/>
            </w:pPr>
            <w:r>
              <w:t xml:space="preserve">55%</w:t>
            </w:r>
          </w:p>
        </w:tc>
        <w:tc>
          <w:tcPr/>
          <w:p>
            <w:pPr>
              <w:pStyle w:val="Compact"/>
            </w:pPr>
            <w:r>
              <w:t xml:space="preserve">58%</w:t>
            </w:r>
          </w:p>
        </w:tc>
        <w:tc>
          <w:tcPr/>
          <w:p>
            <w:pPr>
              <w:pStyle w:val="Compact"/>
            </w:pPr>
            <w:r>
              <w:t xml:space="preserve">57%</w:t>
            </w:r>
          </w:p>
        </w:tc>
        <w:tc>
          <w:tcPr/>
          <w:p>
            <w:pPr>
              <w:pStyle w:val="Compact"/>
            </w:pPr>
            <w:r>
              <w:t xml:space="preserve">43%</w:t>
            </w:r>
          </w:p>
        </w:tc>
        <w:tc>
          <w:tcPr/>
          <w:p>
            <w:pPr>
              <w:pStyle w:val="Compact"/>
            </w:pPr>
            <w:r>
              <w:t xml:space="preserve">52%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after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74%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65%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68%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71%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72%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57%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69%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F4</w:t>
            </w:r>
            <w:r>
              <w:t xml:space="preserve"> </w:t>
            </w:r>
            <w:r>
              <w:t xml:space="preserve">(1,403 labels)</w:t>
            </w:r>
          </w:p>
        </w:tc>
        <w:tc>
          <w:tcPr/>
          <w:p>
            <w:pPr>
              <w:pStyle w:val="Compact"/>
            </w:pPr>
            <w:r>
              <w:t xml:space="preserve">before</w:t>
            </w:r>
          </w:p>
        </w:tc>
        <w:tc>
          <w:tcPr/>
          <w:p>
            <w:pPr>
              <w:pStyle w:val="Compact"/>
            </w:pPr>
            <w:r>
              <w:t xml:space="preserve">60%</w:t>
            </w:r>
          </w:p>
        </w:tc>
        <w:tc>
          <w:tcPr/>
          <w:p>
            <w:pPr>
              <w:pStyle w:val="Compact"/>
            </w:pPr>
            <w:r>
              <w:t xml:space="preserve">61%</w:t>
            </w:r>
          </w:p>
        </w:tc>
        <w:tc>
          <w:tcPr/>
          <w:p>
            <w:pPr>
              <w:pStyle w:val="Compact"/>
            </w:pPr>
            <w:r>
              <w:t xml:space="preserve">61%</w:t>
            </w:r>
          </w:p>
        </w:tc>
        <w:tc>
          <w:tcPr/>
          <w:p>
            <w:pPr>
              <w:pStyle w:val="Compact"/>
            </w:pPr>
            <w:r>
              <w:t xml:space="preserve">64%</w:t>
            </w:r>
          </w:p>
        </w:tc>
        <w:tc>
          <w:tcPr/>
          <w:p>
            <w:pPr>
              <w:pStyle w:val="Compact"/>
            </w:pPr>
            <w:r>
              <w:t xml:space="preserve">65%</w:t>
            </w:r>
          </w:p>
        </w:tc>
        <w:tc>
          <w:tcPr/>
          <w:p>
            <w:pPr>
              <w:pStyle w:val="Compact"/>
            </w:pPr>
            <w:r>
              <w:t xml:space="preserve">50%</w:t>
            </w:r>
          </w:p>
        </w:tc>
        <w:tc>
          <w:tcPr/>
          <w:p>
            <w:pPr>
              <w:pStyle w:val="Compact"/>
            </w:pPr>
            <w:r>
              <w:t xml:space="preserve">59%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after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65%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67%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66%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69%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70%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58%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68%</w:t>
            </w:r>
          </w:p>
        </w:tc>
      </w:tr>
    </w:tbl>
    <w:p>
      <w:pPr>
        <w:pStyle w:val="BodyText"/>
      </w:pPr>
      <w:r>
        <w:t xml:space="preserve">Every cell gained, between +3 and +18 points. Two layers outside the questionnaire body also</w:t>
      </w:r>
      <w:r>
        <w:t xml:space="preserve"> </w:t>
      </w:r>
      <w:r>
        <w:t xml:space="preserve">landed: the</w:t>
      </w:r>
      <w:r>
        <w:t xml:space="preserve"> </w:t>
      </w:r>
      <w:r>
        <w:rPr>
          <w:b/>
          <w:bCs/>
        </w:rPr>
        <w:t xml:space="preserve">enumerator notes</w:t>
      </w:r>
      <w:r>
        <w:t xml:space="preserve"> </w:t>
      </w:r>
      <w:r>
        <w:t xml:space="preserve">(26–50 notes translated per dialect) and the</w:t>
      </w:r>
      <w:r>
        <w:t xml:space="preserve"> </w:t>
      </w:r>
      <w:r>
        <w:rPr>
          <w:b/>
          <w:bCs/>
        </w:rPr>
        <w:t xml:space="preserve">informed</w:t>
      </w:r>
      <w:r>
        <w:rPr>
          <w:b/>
          <w:bCs/>
        </w:rPr>
        <w:t xml:space="preserve"> </w:t>
      </w:r>
      <w:r>
        <w:rPr>
          <w:b/>
          <w:bCs/>
        </w:rPr>
        <w:t xml:space="preserve">consent form</w:t>
      </w:r>
      <w:r>
        <w:t xml:space="preserve">, which now reads in the interview language for all seven dialects (23 of 23</w:t>
      </w:r>
      <w:r>
        <w:t xml:space="preserve"> </w:t>
      </w:r>
      <w:r>
        <w:t xml:space="preserve">paragraphs everywhere except Hiligaynon, which is 21 of 23 — see defect 2 below).</w:t>
      </w:r>
    </w:p>
    <w:p>
      <w:pPr>
        <w:pStyle w:val="BodyText"/>
      </w:pPr>
      <w:r>
        <w:t xml:space="preserve">Hiligaynon is the weakest column in every instrument. That is a property of the papers, not</w:t>
      </w:r>
      <w:r>
        <w:t xml:space="preserve"> </w:t>
      </w:r>
      <w:r>
        <w:t xml:space="preserve">of the build: the Hiligaynon questionnaires print fewer translated lines than the other six.</w:t>
      </w:r>
    </w:p>
    <w:bookmarkEnd w:id="11"/>
    <w:bookmarkStart w:id="12" w:name="attached"/>
    <w:p>
      <w:pPr>
        <w:pStyle w:val="Heading2"/>
      </w:pPr>
      <w:r>
        <w:t xml:space="preserve">Attached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  <w:b/>
          <w:bCs/>
        </w:rPr>
        <w:t xml:space="preserve">translator-worklist-aug21.xlsx</w:t>
      </w:r>
      <w:r>
        <w:t xml:space="preserve"> </w:t>
      </w:r>
      <w:r>
        <w:t xml:space="preserve">— 13,276 rows, one workbook,</w:t>
      </w:r>
      <w:r>
        <w:t xml:space="preserve"> </w:t>
      </w:r>
      <w:r>
        <w:rPr>
          <w:b/>
          <w:bCs/>
        </w:rPr>
        <w:t xml:space="preserve">seven sheets</w:t>
      </w:r>
      <w:r>
        <w:t xml:space="preserve">: the six</w:t>
      </w:r>
      <w:r>
        <w:t xml:space="preserve"> </w:t>
      </w:r>
      <w:r>
        <w:t xml:space="preserve">below plus a</w:t>
      </w:r>
      <w:r>
        <w:t xml:space="preserve"> </w:t>
      </w:r>
      <w:r>
        <w:rPr>
          <w:rStyle w:val="VerbatimChar"/>
        </w:rPr>
        <w:t xml:space="preserve">summary</w:t>
      </w:r>
      <w:r>
        <w:t xml:space="preserve"> </w:t>
      </w:r>
      <w:r>
        <w:t xml:space="preserve">sheet that counts the rows per instrument.</w:t>
      </w:r>
    </w:p>
    <w:p>
      <w:pPr>
        <w:pStyle w:val="Compact"/>
        <w:numPr>
          <w:ilvl w:val="1"/>
          <w:numId w:val="1002"/>
        </w:numPr>
      </w:pPr>
      <w:r>
        <w:rPr>
          <w:rStyle w:val="VerbatimChar"/>
        </w:rPr>
        <w:t xml:space="preserve">worklist</w:t>
      </w:r>
      <w:r>
        <w:t xml:space="preserve"> </w:t>
      </w:r>
      <w:r>
        <w:t xml:space="preserve">(11,682) — every label that is still English, with the English text, the</w:t>
      </w:r>
      <w:r>
        <w:t xml:space="preserve"> </w:t>
      </w:r>
      <w:r>
        <w:t xml:space="preserve">instrument, the dialect and the reason it could not be taken from the paper;</w:t>
      </w:r>
    </w:p>
    <w:p>
      <w:pPr>
        <w:pStyle w:val="Compact"/>
        <w:numPr>
          <w:ilvl w:val="1"/>
          <w:numId w:val="1002"/>
        </w:numPr>
      </w:pPr>
      <w:r>
        <w:rPr>
          <w:rStyle w:val="VerbatimChar"/>
        </w:rPr>
        <w:t xml:space="preserve">held</w:t>
      </w:r>
      <w:r>
        <w:t xml:space="preserve"> </w:t>
      </w:r>
      <w:r>
        <w:t xml:space="preserve">(789) — labels left English because what we could read off the paper was not</w:t>
      </w:r>
      <w:r>
        <w:t xml:space="preserve"> </w:t>
      </w:r>
      <w:r>
        <w:t xml:space="preserve">usable as it stood, each with the reason. Three different things sit in this sheet:</w:t>
      </w:r>
    </w:p>
    <w:p>
      <w:pPr>
        <w:pStyle w:val="Compact"/>
        <w:numPr>
          <w:ilvl w:val="2"/>
          <w:numId w:val="1003"/>
        </w:numPr>
      </w:pPr>
      <w:r>
        <w:rPr>
          <w:b/>
          <w:bCs/>
        </w:rPr>
        <w:t xml:space="preserve">680 extraction failures.</w:t>
      </w:r>
      <w:r>
        <w:t xml:space="preserve"> </w:t>
      </w:r>
      <w:r>
        <w:t xml:space="preserve">The printed translation is there, but our reader could</w:t>
      </w:r>
      <w:r>
        <w:t xml:space="preserve"> </w:t>
      </w:r>
      <w:r>
        <w:t xml:space="preserve">not lift it out cleanly — the span stops mid-sentence at an English word inside the</w:t>
      </w:r>
      <w:r>
        <w:t xml:space="preserve"> </w:t>
      </w:r>
      <w:r>
        <w:t xml:space="preserve">question (160), stops mid-phrase on an English anchor such as</w:t>
      </w:r>
      <w:r>
        <w:t xml:space="preserve"> </w:t>
      </w:r>
      <w:r>
        <w:rPr>
          <w:i/>
          <w:iCs/>
        </w:rPr>
        <w:t xml:space="preserve">primary care</w:t>
      </w:r>
      <w:r>
        <w:rPr>
          <w:i/>
          <w:iCs/>
        </w:rPr>
        <w:t xml:space="preserve"> </w:t>
      </w:r>
      <w:r>
        <w:rPr>
          <w:i/>
          <w:iCs/>
        </w:rPr>
        <w:t xml:space="preserve">provider</w:t>
      </w:r>
      <w:r>
        <w:t xml:space="preserve"> </w:t>
      </w:r>
      <w:r>
        <w:t xml:space="preserve">/</w:t>
      </w:r>
      <w:r>
        <w:t xml:space="preserve"> </w:t>
      </w:r>
      <w:r>
        <w:rPr>
          <w:i/>
          <w:iCs/>
        </w:rPr>
        <w:t xml:space="preserve">PhilHealth</w:t>
      </w:r>
      <w:r>
        <w:t xml:space="preserve"> </w:t>
      </w:r>
      <w:r>
        <w:t xml:space="preserve">/</w:t>
      </w:r>
      <w:r>
        <w:t xml:space="preserve"> </w:t>
      </w:r>
      <w:r>
        <w:rPr>
          <w:i/>
          <w:iCs/>
        </w:rPr>
        <w:t xml:space="preserve">Barangay</w:t>
      </w:r>
      <w:r>
        <w:t xml:space="preserve"> </w:t>
      </w:r>
      <w:r>
        <w:t xml:space="preserve">(129), carries the</w:t>
      </w:r>
      <w:r>
        <w:t xml:space="preserve"> </w:t>
      </w:r>
      <w:r>
        <w:rPr>
          <w:i/>
          <w:iCs/>
        </w:rPr>
        <w:t xml:space="preserve">next</w:t>
      </w:r>
      <w:r>
        <w:t xml:space="preserve"> </w:t>
      </w:r>
      <w:r>
        <w:t xml:space="preserve">option's text out of</w:t>
      </w:r>
      <w:r>
        <w:t xml:space="preserve"> </w:t>
      </w:r>
      <w:r>
        <w:t xml:space="preserve">the satisfaction grid (70) or off a roster legend printed without ballot boxes (57),</w:t>
      </w:r>
      <w:r>
        <w:t xml:space="preserve"> </w:t>
      </w:r>
      <w:r>
        <w:t xml:space="preserve">opens on an orphan</w:t>
      </w:r>
      <w:r>
        <w:t xml:space="preserve"> </w:t>
      </w:r>
      <w:r>
        <w:rPr>
          <w:rStyle w:val="VerbatimChar"/>
        </w:rPr>
        <w:t xml:space="preserve">?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]</w:t>
      </w:r>
      <w:r>
        <w:t xml:space="preserve"> </w:t>
      </w:r>
      <w:r>
        <w:t xml:space="preserve">left by a line break (51), runs past the end of the</w:t>
      </w:r>
      <w:r>
        <w:t xml:space="preserve"> </w:t>
      </w:r>
      <w:r>
        <w:t xml:space="preserve">option row into the following question (35), or picks up a neighbouring ADMIN/ID</w:t>
      </w:r>
      <w:r>
        <w:t xml:space="preserve"> </w:t>
      </w:r>
      <w:r>
        <w:t xml:space="preserve">field (26). Importing these would put corrupted or wrong-question text on the tablet,</w:t>
      </w:r>
      <w:r>
        <w:t xml:space="preserve"> </w:t>
      </w:r>
      <w:r>
        <w:t xml:space="preserve">so nothing was written.</w:t>
      </w:r>
      <w:r>
        <w:t xml:space="preserve"> </w:t>
      </w:r>
      <w:r>
        <w:rPr>
          <w:b/>
          <w:bCs/>
        </w:rPr>
        <w:t xml:space="preserve">These are text we still need from you</w:t>
      </w:r>
      <w:r>
        <w:t xml:space="preserve"> </w:t>
      </w:r>
      <w:r>
        <w:t xml:space="preserve">— see the ask.</w:t>
      </w:r>
    </w:p>
    <w:p>
      <w:pPr>
        <w:pStyle w:val="Compact"/>
        <w:numPr>
          <w:ilvl w:val="2"/>
          <w:numId w:val="1003"/>
        </w:numPr>
      </w:pPr>
      <w:r>
        <w:rPr>
          <w:b/>
          <w:bCs/>
        </w:rPr>
        <w:t xml:space="preserve">74 judgement calls, all on the blue enumerator-instruction line</w:t>
      </w:r>
      <w:r>
        <w:t xml:space="preserve"> </w:t>
      </w:r>
      <w:r>
        <w:t xml:space="preserve">(never on text a</w:t>
      </w:r>
      <w:r>
        <w:t xml:space="preserve"> </w:t>
      </w:r>
      <w:r>
        <w:t xml:space="preserve">respondent hears): the F4 section-144 intro in all seven dialects, the two printed F4</w:t>
      </w:r>
      <w:r>
        <w:t xml:space="preserve"> </w:t>
      </w:r>
      <w:r>
        <w:t xml:space="preserve">gates, and the</w:t>
      </w:r>
      <w:r>
        <w:t xml:space="preserve"> </w:t>
      </w:r>
      <w:r>
        <w:rPr>
          <w:i/>
          <w:iCs/>
        </w:rPr>
        <w:t xml:space="preserve">read one / read all / do not read / select all / receipt / amount</w:t>
      </w:r>
      <w:r>
        <w:t xml:space="preserve"> </w:t>
      </w:r>
      <w:r>
        <w:t xml:space="preserve">directives. The paper prints these inline with the question, so only a fragment or a</w:t>
      </w:r>
      <w:r>
        <w:t xml:space="preserve"> </w:t>
      </w:r>
      <w:r>
        <w:t xml:space="preserve">half-directive could be captured, and a half-directive misleads the enumerator more</w:t>
      </w:r>
      <w:r>
        <w:t xml:space="preserve"> </w:t>
      </w:r>
      <w:r>
        <w:t xml:space="preserve">than English does. These read English on purpose;</w:t>
      </w:r>
    </w:p>
    <w:p>
      <w:pPr>
        <w:pStyle w:val="Compact"/>
        <w:numPr>
          <w:ilvl w:val="2"/>
          <w:numId w:val="1003"/>
        </w:numPr>
      </w:pPr>
      <w:r>
        <w:rPr>
          <w:b/>
          <w:bCs/>
        </w:rPr>
        <w:t xml:space="preserve">35 rows removed on 27 August</w:t>
      </w:r>
      <w:r>
        <w:t xml:space="preserve"> </w:t>
      </w:r>
      <w:r>
        <w:t xml:space="preserve">(they start</w:t>
      </w:r>
      <w:r>
        <w:t xml:space="preserve"> </w:t>
      </w:r>
      <w:r>
        <w:rPr>
          <w:rStyle w:val="VerbatimChar"/>
        </w:rPr>
        <w:t xml:space="preserve">removed:</w:t>
      </w:r>
      <w:r>
        <w:t xml:space="preserve">). Each one had been carrying a</w:t>
      </w:r>
      <w:r>
        <w:t xml:space="preserve"> </w:t>
      </w:r>
      <w:r>
        <w:rPr>
          <w:i/>
          <w:iCs/>
        </w:rPr>
        <w:t xml:space="preserve">neighbouring</w:t>
      </w:r>
      <w:r>
        <w:t xml:space="preserve"> </w:t>
      </w:r>
      <w:r>
        <w:t xml:space="preserve">option's translation — see</w:t>
      </w:r>
      <w:r>
        <w:t xml:space="preserve"> </w:t>
      </w:r>
      <w:r>
        <w:rPr>
          <w:i/>
          <w:iCs/>
        </w:rPr>
        <w:t xml:space="preserve">Update 27 Aug (afternoon)</w:t>
      </w:r>
      <w:r>
        <w:t xml:space="preserve"> </w:t>
      </w:r>
      <w:r>
        <w:t xml:space="preserve">below. The</w:t>
      </w:r>
      <w:r>
        <w:t xml:space="preserve"> </w:t>
      </w:r>
      <w:r>
        <w:t xml:space="preserve">printed papers offer no distinct text for them, so the label was deleted and the</w:t>
      </w:r>
      <w:r>
        <w:t xml:space="preserve"> </w:t>
      </w:r>
      <w:r>
        <w:t xml:space="preserve">English renders.</w:t>
      </w:r>
      <w:r>
        <w:t xml:space="preserve"> </w:t>
      </w:r>
      <w:r>
        <w:rPr>
          <w:b/>
          <w:bCs/>
        </w:rPr>
        <w:t xml:space="preserve">These are text we need from you</w:t>
      </w:r>
      <w:r>
        <w:t xml:space="preserve">, exactly like the 680 above;</w:t>
      </w:r>
    </w:p>
    <w:p>
      <w:pPr>
        <w:pStyle w:val="Compact"/>
        <w:numPr>
          <w:ilvl w:val="1"/>
          <w:numId w:val="1002"/>
        </w:numPr>
      </w:pPr>
      <w:r>
        <w:rPr>
          <w:rStyle w:val="VerbatimChar"/>
        </w:rPr>
        <w:t xml:space="preserve">accepted</w:t>
      </w:r>
      <w:r>
        <w:t xml:space="preserve"> </w:t>
      </w:r>
      <w:r>
        <w:t xml:space="preserve">(113) — labels where a flagged paper span was accepted after review;</w:t>
      </w:r>
    </w:p>
    <w:p>
      <w:pPr>
        <w:pStyle w:val="Compact"/>
        <w:numPr>
          <w:ilvl w:val="1"/>
          <w:numId w:val="1002"/>
        </w:numPr>
      </w:pPr>
      <w:r>
        <w:rPr>
          <w:rStyle w:val="VerbatimChar"/>
        </w:rPr>
        <w:t xml:space="preserve">residual</w:t>
      </w:r>
      <w:r>
        <w:t xml:space="preserve"> </w:t>
      </w:r>
      <w:r>
        <w:t xml:space="preserve">(301) — labels that</w:t>
      </w:r>
      <w:r>
        <w:t xml:space="preserve"> </w:t>
      </w:r>
      <w:r>
        <w:rPr>
          <w:i/>
          <w:iCs/>
        </w:rPr>
        <w:t xml:space="preserve">were</w:t>
      </w:r>
      <w:r>
        <w:t xml:space="preserve"> </w:t>
      </w:r>
      <w:r>
        <w:t xml:space="preserve">imported but still read with a stray quote, an</w:t>
      </w:r>
      <w:r>
        <w:t xml:space="preserve"> </w:t>
      </w:r>
      <w:r>
        <w:t xml:space="preserve">unbalanced bracket, a missing full stop or a cut-off ending;</w:t>
      </w:r>
    </w:p>
    <w:p>
      <w:pPr>
        <w:pStyle w:val="Compact"/>
        <w:numPr>
          <w:ilvl w:val="1"/>
          <w:numId w:val="1002"/>
        </w:numPr>
      </w:pPr>
      <w:r>
        <w:rPr>
          <w:rStyle w:val="VerbatimChar"/>
        </w:rPr>
        <w:t xml:space="preserve">paper-defects</w:t>
      </w:r>
      <w:r>
        <w:t xml:space="preserve"> </w:t>
      </w:r>
      <w:r>
        <w:t xml:space="preserve">(385) — the defects in the printed questionnaires, listed below;</w:t>
      </w:r>
    </w:p>
    <w:p>
      <w:pPr>
        <w:pStyle w:val="Compact"/>
        <w:numPr>
          <w:ilvl w:val="1"/>
          <w:numId w:val="1002"/>
        </w:numPr>
      </w:pPr>
      <w:r>
        <w:rPr>
          <w:rStyle w:val="VerbatimChar"/>
        </w:rPr>
        <w:t xml:space="preserve">follow-ups</w:t>
      </w:r>
      <w:r>
        <w:t xml:space="preserve"> </w:t>
      </w:r>
      <w:r>
        <w:t xml:space="preserve">(6) — work already scheduled on our side, so nobody re-reports it.</w:t>
      </w:r>
    </w:p>
    <w:p>
      <w:pPr>
        <w:pStyle w:val="Compact"/>
        <w:numPr>
          <w:ilvl w:val="1"/>
          <w:numId w:val="1002"/>
        </w:numPr>
      </w:pPr>
      <w:r>
        <w:rPr>
          <w:rStyle w:val="VerbatimChar"/>
        </w:rPr>
        <w:t xml:space="preserve">translator-worklist-aug21.csv</w:t>
      </w:r>
      <w:r>
        <w:t xml:space="preserve"> </w:t>
      </w:r>
      <w:r>
        <w:t xml:space="preserve">is the same rows flat, for anyone who prefers a</w:t>
      </w:r>
      <w:r>
        <w:t xml:space="preserve"> </w:t>
      </w:r>
      <w:r>
        <w:t xml:space="preserve">spreadsheet-free tool.</w:t>
      </w:r>
    </w:p>
    <w:p>
      <w:pPr>
        <w:pStyle w:val="Compact"/>
        <w:numPr>
          <w:ilvl w:val="0"/>
          <w:numId w:val="1001"/>
        </w:numPr>
      </w:pPr>
      <w:r>
        <w:t xml:space="preserve">Runtime error messages (the pop-ups an enumerator sees when an entry is out of range) stay</w:t>
      </w:r>
      <w:r>
        <w:t xml:space="preserve"> </w:t>
      </w:r>
      <w:r>
        <w:rPr>
          <w:b/>
          <w:bCs/>
        </w:rPr>
        <w:t xml:space="preserve">English</w:t>
      </w:r>
      <w:r>
        <w:t xml:space="preserve"> </w:t>
      </w:r>
      <w:r>
        <w:t xml:space="preserve">in this build. They were out of scope. A translator sheet for them — roughly</w:t>
      </w:r>
      <w:r>
        <w:t xml:space="preserve"> </w:t>
      </w:r>
      <w:r>
        <w:t xml:space="preserve">590 strings — is available on request.</w:t>
      </w:r>
    </w:p>
    <w:bookmarkEnd w:id="12"/>
    <w:bookmarkStart w:id="13" w:name="X96ff908d03998f068c958aa2defd4d0be51c5cc"/>
    <w:p>
      <w:pPr>
        <w:pStyle w:val="Heading2"/>
      </w:pPr>
      <w:r>
        <w:t xml:space="preserve">Defects in the printed questionnaires — ASPSI's to fix</w:t>
      </w:r>
    </w:p>
    <w:p>
      <w:pPr>
        <w:pStyle w:val="FirstParagraph"/>
      </w:pPr>
      <w:r>
        <w:t xml:space="preserve">None of these is fixable in the software; they are properties of the Aug-21 PDFs.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F1-Tagalog, page 1, paragraph 2</w:t>
      </w:r>
      <w:r>
        <w:t xml:space="preserve"> </w:t>
      </w:r>
      <w:r>
        <w:t xml:space="preserve">prints</w:t>
      </w:r>
      <w:r>
        <w:t xml:space="preserve"> </w:t>
      </w:r>
      <w:r>
        <w:rPr>
          <w:i/>
          <w:iCs/>
        </w:rPr>
        <w:t xml:space="preserve">F3's</w:t>
      </w:r>
      <w:r>
        <w:t xml:space="preserve"> </w:t>
      </w:r>
      <w:r>
        <w:t xml:space="preserve">English coverage sentence above the</w:t>
      </w:r>
      <w:r>
        <w:t xml:space="preserve"> </w:t>
      </w:r>
      <w:r>
        <w:t xml:space="preserve">correct F1 Tagalog text. English-side error in the paper; the build is unaffected.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F3-Hiligaynon's consent page is an older English version</w:t>
      </w:r>
      <w:r>
        <w:t xml:space="preserve"> </w:t>
      </w:r>
      <w:r>
        <w:t xml:space="preserve">— it carries an extra</w:t>
      </w:r>
      <w:r>
        <w:t xml:space="preserve"> </w:t>
      </w:r>
      <w:r>
        <w:t xml:space="preserve">privacy clause, it is missing the Php 100 token-of-appreciation sentence, and the</w:t>
      </w:r>
      <w:r>
        <w:t xml:space="preserve"> </w:t>
      </w:r>
      <w:r>
        <w:t xml:space="preserve">"Nothing bad will happen…" paragraph is absent. Two consent paragraphs therefore stay</w:t>
      </w:r>
      <w:r>
        <w:t xml:space="preserve"> </w:t>
      </w:r>
      <w:r>
        <w:t xml:space="preserve">English on the tablet in Hiligaynon.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F3-Tagalog's header still reads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06/05</w:t>
      </w:r>
      <w:r>
        <w:rPr>
          <w:b/>
          <w:bCs/>
        </w:rPr>
        <w:t xml:space="preserve">.</w:t>
      </w:r>
      <w:r>
        <w:t xml:space="preserve"> </w:t>
      </w:r>
      <w:r>
        <w:t xml:space="preserve">It is the only paper in the pack that was</w:t>
      </w:r>
      <w:r>
        <w:t xml:space="preserve"> </w:t>
      </w:r>
      <w:r>
        <w:t xml:space="preserve">not re-stamped. The tools stamp</w:t>
      </w:r>
      <w:r>
        <w:t xml:space="preserve"> </w:t>
      </w:r>
      <w:r>
        <w:rPr>
          <w:rStyle w:val="VerbatimChar"/>
        </w:rPr>
        <w:t xml:space="preserve">08/21/2026</w:t>
      </w:r>
      <w:r>
        <w:t xml:space="preserve"> </w:t>
      </w:r>
      <w:r>
        <w:t xml:space="preserve">for every language regardless, so this is</w:t>
      </w:r>
      <w:r>
        <w:t xml:space="preserve"> </w:t>
      </w:r>
      <w:r>
        <w:t xml:space="preserve">cosmetic on the paper only — but the next issue should carry the right date.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The Waray F4 paper's question numbers run one behind the tool's</w:t>
      </w:r>
      <w:r>
        <w:t xml:space="preserve"> </w:t>
      </w:r>
      <w:r>
        <w:t xml:space="preserve">on Q27, Q28, Q29 and</w:t>
      </w:r>
      <w:r>
        <w:t xml:space="preserve"> </w:t>
      </w:r>
      <w:r>
        <w:t xml:space="preserve">the result-of-visit grid. Seven rows were left English rather than risk attaching a</w:t>
      </w:r>
      <w:r>
        <w:t xml:space="preserve"> </w:t>
      </w:r>
      <w:r>
        <w:t xml:space="preserve">translation to the wrong question. Ten further Waray/Hiligaynon values still carry a</w:t>
      </w:r>
      <w:r>
        <w:t xml:space="preserve"> </w:t>
      </w:r>
      <w:r>
        <w:t xml:space="preserve">printed question number inside the answer text.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Repeated words and internal inconsistency.</w:t>
      </w:r>
      <w:r>
        <w:t xml:space="preserve"> </w:t>
      </w:r>
      <w:r>
        <w:t xml:space="preserve">Hiligaynon F1 option 4 of Q10.1–Q35.1</w:t>
      </w:r>
      <w:r>
        <w:t xml:space="preserve"> </w:t>
      </w:r>
      <w:r>
        <w:t xml:space="preserve">repeats</w:t>
      </w:r>
      <w:r>
        <w:t xml:space="preserve"> </w:t>
      </w:r>
      <w:r>
        <w:rPr>
          <w:rStyle w:val="VerbatimChar"/>
        </w:rPr>
        <w:t xml:space="preserve">sa masunod</w:t>
      </w:r>
      <w:r>
        <w:t xml:space="preserve">; Ilocano F3 Q54/Q55/Q57 repeat</w:t>
      </w:r>
      <w:r>
        <w:t xml:space="preserve"> </w:t>
      </w:r>
      <w:r>
        <w:rPr>
          <w:rStyle w:val="VerbatimChar"/>
        </w:rPr>
        <w:t xml:space="preserve">kangrunaan a</w:t>
      </w:r>
      <w:r>
        <w:t xml:space="preserve">; Waray F3 Q16 prints</w:t>
      </w:r>
      <w:r>
        <w:t xml:space="preserve"> </w:t>
      </w:r>
      <w:r>
        <w:t xml:space="preserve">its whole question twice; Bicolano and Hiligaynon F3 spell the same rating scale two ways</w:t>
      </w:r>
      <w:r>
        <w:t xml:space="preserve"> </w:t>
      </w:r>
      <w:r>
        <w:t xml:space="preserve">(</w:t>
      </w:r>
      <w:r>
        <w:rPr>
          <w:rStyle w:val="VerbatimChar"/>
        </w:rPr>
        <w:t xml:space="preserve">Kotento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Kontento</w:t>
      </w:r>
      <w:r>
        <w:t xml:space="preserve">) within one page.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Missing sentence-final punctuation</w:t>
      </w:r>
      <w:r>
        <w:t xml:space="preserve"> </w:t>
      </w:r>
      <w:r>
        <w:t xml:space="preserve">in Bicolano F1, Bicolano F4 and Ilocano F3/F4</w:t>
      </w:r>
      <w:r>
        <w:t xml:space="preserve"> </w:t>
      </w:r>
      <w:r>
        <w:t xml:space="preserve">paragraphs; one Bicolano F1 paragraph also stops short of what the English says.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English reprinted instead of a translation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F1 10, F2 77, F3 99, F4 44 places</w:t>
      </w:r>
      <w:r>
        <w:t xml:space="preserve">,</w:t>
      </w:r>
      <w:r>
        <w:t xml:space="preserve"> </w:t>
      </w:r>
      <w:r>
        <w:t xml:space="preserve">where the paper repeats the English sentence under the question rather than giving the</w:t>
      </w:r>
      <w:r>
        <w:t xml:space="preserve"> </w:t>
      </w:r>
      <w:r>
        <w:t xml:space="preserve">dialect. The heaviest single papers are F2-Bicolano (57 of F2's 77), F3-Cebuano (42),</w:t>
      </w:r>
      <w:r>
        <w:t xml:space="preserve"> </w:t>
      </w:r>
      <w:r>
        <w:t xml:space="preserve">F3-Tagalog (37) and F4-Bicolano (26); F1's ten are Bicolano 5, Bisaya 2, Cebuano 3.</w:t>
      </w:r>
      <w:r>
        <w:t xml:space="preserve"> </w:t>
      </w:r>
      <w:r>
        <w:t xml:space="preserve">Nothing can be imported from those cells.</w:t>
      </w:r>
    </w:p>
    <w:p>
      <w:pPr>
        <w:pStyle w:val="FirstParagraph"/>
      </w:pPr>
      <w:r>
        <w:t xml:space="preserve">The four worth fixing first, because they are visible to a respondent or a reviewer, are</w:t>
      </w:r>
      <w:r>
        <w:t xml:space="preserve"> </w:t>
      </w:r>
      <w:r>
        <w:rPr>
          <w:b/>
          <w:bCs/>
        </w:rPr>
        <w:t xml:space="preserve">1, 2, 3 and 4</w:t>
      </w:r>
      <w:r>
        <w:t xml:space="preserve">.</w:t>
      </w:r>
    </w:p>
    <w:bookmarkEnd w:id="13"/>
    <w:bookmarkStart w:id="14" w:name="not-in-this-build"/>
    <w:p>
      <w:pPr>
        <w:pStyle w:val="Heading2"/>
      </w:pPr>
      <w:r>
        <w:t xml:space="preserve">Not in this build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Runtime error messages</w:t>
      </w:r>
      <w:r>
        <w:t xml:space="preserve"> </w:t>
      </w:r>
      <w:r>
        <w:t xml:space="preserve">stay English (see</w:t>
      </w:r>
      <w:r>
        <w:t xml:space="preserve"> </w:t>
      </w:r>
      <w:r>
        <w:rPr>
          <w:i/>
          <w:iCs/>
        </w:rPr>
        <w:t xml:space="preserve">Attached</w:t>
      </w:r>
      <w:r>
        <w:t xml:space="preserve">). Separate request.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F2 chrome beyond the consent screen</w:t>
      </w:r>
      <w:r>
        <w:t xml:space="preserve"> </w:t>
      </w:r>
      <w:r>
        <w:t xml:space="preserve">— headings, buttons and the raffle block are still</w:t>
      </w:r>
      <w:r>
        <w:t xml:space="preserve"> </w:t>
      </w:r>
      <w:r>
        <w:t xml:space="preserve">English by design. Only the questions, the option text and the Part-I consent paragraphs</w:t>
      </w:r>
      <w:r>
        <w:t xml:space="preserve"> </w:t>
      </w:r>
      <w:r>
        <w:t xml:space="preserve">were in scope.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F3 questions 115.1 and 115.2</w:t>
      </w:r>
      <w:r>
        <w:t xml:space="preserve"> </w:t>
      </w:r>
      <w:r>
        <w:t xml:space="preserve">(the "other items in the bill" matrix) keep English row</w:t>
      </w:r>
      <w:r>
        <w:t xml:space="preserve"> </w:t>
      </w:r>
      <w:r>
        <w:t xml:space="preserve">labels in all seven dialects: the papers print those rows in the English column only. The</w:t>
      </w:r>
      <w:r>
        <w:t xml:space="preserve"> </w:t>
      </w:r>
      <w:r>
        <w:t xml:space="preserve">fix is on our side — building each row label from its translated parts — and is scheduled,</w:t>
      </w:r>
      <w:r>
        <w:t xml:space="preserve"> </w:t>
      </w:r>
      <w:r>
        <w:t xml:space="preserve">not blocked on ASPSI.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DOH's Aug-21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Review of Deliverable 2</w:t>
      </w:r>
      <w:r>
        <w:rPr>
          <w:b/>
          <w:bCs/>
        </w:rPr>
        <w:t xml:space="preserve">.</w:t>
      </w:r>
      <w:r>
        <w:t xml:space="preserve"> </w:t>
      </w:r>
      <w:r>
        <w:t xml:space="preserve">We read it. It raises</w:t>
      </w:r>
      <w:r>
        <w:t xml:space="preserve"> </w:t>
      </w:r>
      <w:r>
        <w:rPr>
          <w:b/>
          <w:bCs/>
        </w:rPr>
        <w:t xml:space="preserve">no instrument and no</w:t>
      </w:r>
      <w:r>
        <w:rPr>
          <w:b/>
          <w:bCs/>
        </w:rPr>
        <w:t xml:space="preserve"> </w:t>
      </w:r>
      <w:r>
        <w:rPr>
          <w:b/>
          <w:bCs/>
        </w:rPr>
        <w:t xml:space="preserve">translation item</w:t>
      </w:r>
      <w:r>
        <w:t xml:space="preserve"> </w:t>
      </w:r>
      <w:r>
        <w:t xml:space="preserve">— it is feedback on the manuals — so it has been routed to the manuals</w:t>
      </w:r>
      <w:r>
        <w:t xml:space="preserve"> </w:t>
      </w:r>
      <w:r>
        <w:t xml:space="preserve">lane rather than acted on in the tools.</w:t>
      </w:r>
    </w:p>
    <w:bookmarkEnd w:id="14"/>
    <w:bookmarkStart w:id="15" w:name="the-ask"/>
    <w:p>
      <w:pPr>
        <w:pStyle w:val="Heading2"/>
      </w:pPr>
      <w:r>
        <w:t xml:space="preserve">The ask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Fill in the worklist.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worklist</w:t>
      </w:r>
      <w:r>
        <w:t xml:space="preserve"> </w:t>
      </w:r>
      <w:r>
        <w:t xml:space="preserve">sheet is the one that matters; each row has the</w:t>
      </w:r>
      <w:r>
        <w:t xml:space="preserve"> </w:t>
      </w:r>
      <w:r>
        <w:t xml:space="preserve">English, the dialect and the reason. A returned row goes straight into the next build —</w:t>
      </w:r>
      <w:r>
        <w:t xml:space="preserve"> </w:t>
      </w:r>
      <w:r>
        <w:t xml:space="preserve">nothing needs to be re-typed into the PDFs first.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Fix defects 1–4 in the next issue of the papers</w:t>
      </w:r>
      <w:r>
        <w:t xml:space="preserve">, and re-issue those four files. We do</w:t>
      </w:r>
      <w:r>
        <w:t xml:space="preserve"> </w:t>
      </w:r>
      <w:r>
        <w:t xml:space="preserve">not need a full re-delivery for them.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held</w:t>
      </w:r>
      <w:r>
        <w:rPr>
          <w:b/>
          <w:bCs/>
        </w:rPr>
        <w:t xml:space="preserve"> </w:t>
      </w:r>
      <w:r>
        <w:rPr>
          <w:b/>
          <w:bCs/>
        </w:rPr>
        <w:t xml:space="preserve">sheet — two different asks, split by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flags</w:t>
      </w:r>
      <w:r>
        <w:rPr>
          <w:b/>
          <w:bCs/>
        </w:rPr>
        <w:t xml:space="preserve"> </w:t>
      </w:r>
      <w:r>
        <w:rPr>
          <w:b/>
          <w:bCs/>
        </w:rPr>
        <w:t xml:space="preserve">column.</w:t>
      </w:r>
    </w:p>
    <w:p>
      <w:pPr>
        <w:pStyle w:val="Compact"/>
        <w:numPr>
          <w:ilvl w:val="1"/>
          <w:numId w:val="1007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680 rows that start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held:</w:t>
      </w:r>
      <w:r>
        <w:t xml:space="preserve"> </w:t>
      </w:r>
      <w:r>
        <w:t xml:space="preserve">are extraction failures, not preferences: the</w:t>
      </w:r>
      <w:r>
        <w:t xml:space="preserve"> </w:t>
      </w:r>
      <w:r>
        <w:t xml:space="preserve">printed span could not be lifted off the paper cleanly, so we hold no trustworthy text</w:t>
      </w:r>
      <w:r>
        <w:t xml:space="preserve"> </w:t>
      </w:r>
      <w:r>
        <w:t xml:space="preserve">for them. Please treat them like</w:t>
      </w:r>
      <w:r>
        <w:t xml:space="preserve"> </w:t>
      </w:r>
      <w:r>
        <w:rPr>
          <w:rStyle w:val="VerbatimChar"/>
        </w:rPr>
        <w:t xml:space="preserve">worklist</w:t>
      </w:r>
      <w:r>
        <w:t xml:space="preserve"> </w:t>
      </w:r>
      <w:r>
        <w:t xml:space="preserve">rows and</w:t>
      </w:r>
      <w:r>
        <w:t xml:space="preserve"> </w:t>
      </w:r>
      <w:r>
        <w:rPr>
          <w:b/>
          <w:bCs/>
        </w:rPr>
        <w:t xml:space="preserve">supply the correct dialect</w:t>
      </w:r>
      <w:r>
        <w:rPr>
          <w:b/>
          <w:bCs/>
        </w:rPr>
        <w:t xml:space="preserve"> </w:t>
      </w:r>
      <w:r>
        <w:rPr>
          <w:b/>
          <w:bCs/>
        </w:rPr>
        <w:t xml:space="preserve">text</w:t>
      </w:r>
      <w:r>
        <w:t xml:space="preserve"> </w:t>
      </w:r>
      <w:r>
        <w:t xml:space="preserve">— do not approve the printed span, because what we read off the page is</w:t>
      </w:r>
      <w:r>
        <w:t xml:space="preserve"> </w:t>
      </w:r>
      <w:r>
        <w:t xml:space="preserve">truncated, doubled, or belongs to the neighbouring question. Where the row's reason</w:t>
      </w:r>
      <w:r>
        <w:t xml:space="preserve"> </w:t>
      </w:r>
      <w:r>
        <w:t xml:space="preserve">points at the paper itself (the Hiligaynon</w:t>
      </w:r>
      <w:r>
        <w:t xml:space="preserve"> </w:t>
      </w:r>
      <w:r>
        <w:rPr>
          <w:rStyle w:val="VerbatimChar"/>
        </w:rPr>
        <w:t xml:space="preserve">sa masunod</w:t>
      </w:r>
      <w:r>
        <w:t xml:space="preserve"> </w:t>
      </w:r>
      <w:r>
        <w:t xml:space="preserve">stutter, the ballot-box-free F4</w:t>
      </w:r>
      <w:r>
        <w:t xml:space="preserve"> </w:t>
      </w:r>
      <w:r>
        <w:t xml:space="preserve">roster legends), fixing the paper fixes the row.</w:t>
      </w:r>
    </w:p>
    <w:p>
      <w:pPr>
        <w:pStyle w:val="Compact"/>
        <w:numPr>
          <w:ilvl w:val="1"/>
          <w:numId w:val="1007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35 rows that start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removed:</w:t>
      </w:r>
      <w:r>
        <w:t xml:space="preserve"> </w:t>
      </w:r>
      <w:r>
        <w:t xml:space="preserve">are the labels deleted on 27 August because they</w:t>
      </w:r>
      <w:r>
        <w:t xml:space="preserve"> </w:t>
      </w:r>
      <w:r>
        <w:t xml:space="preserve">were carrying a neighbouring option's translation (</w:t>
      </w:r>
      <w:r>
        <w:rPr>
          <w:i/>
          <w:iCs/>
        </w:rPr>
        <w:t xml:space="preserve">Update 27 Aug (afternoon)</w:t>
      </w:r>
      <w:r>
        <w:t xml:space="preserve">). Treat</w:t>
      </w:r>
      <w:r>
        <w:t xml:space="preserve"> </w:t>
      </w:r>
      <w:r>
        <w:t xml:space="preserve">them exactly like the 680:</w:t>
      </w:r>
      <w:r>
        <w:t xml:space="preserve"> </w:t>
      </w:r>
      <w:r>
        <w:rPr>
          <w:b/>
          <w:bCs/>
        </w:rPr>
        <w:t xml:space="preserve">we need the dialect text</w:t>
      </w:r>
      <w:r>
        <w:t xml:space="preserve">, and until it arrives the</w:t>
      </w:r>
      <w:r>
        <w:t xml:space="preserve"> </w:t>
      </w:r>
      <w:r>
        <w:t xml:space="preserve">English option renders.</w:t>
      </w:r>
    </w:p>
    <w:p>
      <w:pPr>
        <w:pStyle w:val="Compact"/>
        <w:numPr>
          <w:ilvl w:val="1"/>
          <w:numId w:val="1007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74 rows that start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renders English:</w:t>
      </w:r>
      <w:r>
        <w:t xml:space="preserve"> </w:t>
      </w:r>
      <w:r>
        <w:t xml:space="preserve">are our judgement, and comment is</w:t>
      </w:r>
      <w:r>
        <w:t xml:space="preserve"> </w:t>
      </w:r>
      <w:r>
        <w:t xml:space="preserve">welcome: enumerator directives, the two printed F4 gates and the F4 section-144 intro</w:t>
      </w:r>
      <w:r>
        <w:t xml:space="preserve"> </w:t>
      </w:r>
      <w:r>
        <w:t xml:space="preserve">read English on the blue instruction line because only a fragment of the printed</w:t>
      </w:r>
      <w:r>
        <w:t xml:space="preserve"> </w:t>
      </w:r>
      <w:r>
        <w:t xml:space="preserve">dialect version was capturable. If your translators would rather see that fragment, or</w:t>
      </w:r>
      <w:r>
        <w:t xml:space="preserve"> </w:t>
      </w:r>
      <w:r>
        <w:t xml:space="preserve">can give us the directive as a standalone line, say so and we will import it.</w:t>
      </w:r>
    </w:p>
    <w:p>
      <w:pPr>
        <w:pStyle w:val="FirstParagraph"/>
      </w:pPr>
      <w:r>
        <w:t xml:space="preserve">Questions on any row: reply with the instrument, dialect and key from the worklist — those</w:t>
      </w:r>
      <w:r>
        <w:t xml:space="preserve"> </w:t>
      </w:r>
      <w:r>
        <w:t xml:space="preserve">three identify a label exactly.</w:t>
      </w:r>
    </w:p>
    <w:p>
      <w:r>
        <w:pict>
          <v:rect style="width:0;height:1.5pt" o:hralign="center" o:hrstd="t" o:hr="t"/>
        </w:pict>
      </w:r>
    </w:p>
    <w:bookmarkEnd w:id="15"/>
    <w:bookmarkStart w:id="20" w:name="update-27-aug-afternoon"/>
    <w:p>
      <w:pPr>
        <w:pStyle w:val="Heading2"/>
      </w:pPr>
      <w:r>
        <w:t xml:space="preserve">Update 27 Aug (afternoon)</w:t>
      </w:r>
    </w:p>
    <w:p>
      <w:pPr>
        <w:pStyle w:val="FirstParagraph"/>
      </w:pPr>
      <w:r>
        <w:t xml:space="preserve">A review of the whole translated branch, run after the four builds above went out, found one</w:t>
      </w:r>
      <w:r>
        <w:t xml:space="preserve"> </w:t>
      </w:r>
      <w:r>
        <w:t xml:space="preserve">defect</w:t>
      </w:r>
      <w:r>
        <w:t xml:space="preserve"> </w:t>
      </w:r>
      <w:r>
        <w:rPr>
          <w:b/>
          <w:bCs/>
        </w:rPr>
        <w:t xml:space="preserve">class</w:t>
      </w:r>
      <w:r>
        <w:t xml:space="preserve"> </w:t>
      </w:r>
      <w:r>
        <w:t xml:space="preserve">that our automated checks could not see — and it is the one that matters</w:t>
      </w:r>
      <w:r>
        <w:t xml:space="preserve"> </w:t>
      </w:r>
      <w:r>
        <w:t xml:space="preserve">most, because it is invisible on screen. On a handful of multiple-choice questions an option</w:t>
      </w:r>
      <w:r>
        <w:t xml:space="preserve"> </w:t>
      </w:r>
      <w:r>
        <w:t xml:space="preserve">row was carrying the</w:t>
      </w:r>
      <w:r>
        <w:t xml:space="preserve"> </w:t>
      </w:r>
      <w:r>
        <w:rPr>
          <w:b/>
          <w:bCs/>
        </w:rPr>
        <w:t xml:space="preserve">neighbouring row's</w:t>
      </w:r>
      <w:r>
        <w:t xml:space="preserve"> </w:t>
      </w:r>
      <w:r>
        <w:t xml:space="preserve">translation. The dialect text reads perfectly</w:t>
      </w:r>
      <w:r>
        <w:t xml:space="preserve"> </w:t>
      </w:r>
      <w:r>
        <w:t xml:space="preserve">well; it is simply the wrong answer against the code the enumerator taps. Six live instances</w:t>
      </w:r>
      <w:r>
        <w:t xml:space="preserve"> </w:t>
      </w:r>
      <w:r>
        <w:t xml:space="preserve">were found and corrected, and every one of the four tools was rebuilt from its pre-import</w:t>
      </w:r>
      <w:r>
        <w:t xml:space="preserve"> </w:t>
      </w:r>
      <w:r>
        <w:t xml:space="preserve">baseline with the corrected reader — nothing was patched by hand.</w:t>
      </w:r>
    </w:p>
    <w:bookmarkStart w:id="16" w:name="what-a-tester-should-be-running-now"/>
    <w:p>
      <w:pPr>
        <w:pStyle w:val="Heading3"/>
      </w:pPr>
      <w:r>
        <w:t xml:space="preserve">What a tester should be running now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Instrument</w:t>
            </w:r>
          </w:p>
        </w:tc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Deployed</w:t>
            </w:r>
          </w:p>
        </w:tc>
        <w:tc>
          <w:tcPr/>
          <w:p>
            <w:pPr>
              <w:pStyle w:val="Compact"/>
            </w:pPr>
            <w:r>
              <w:t xml:space="preserve">How testers get it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F1 Facility Head Survey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v4.1.1</w:t>
            </w:r>
          </w:p>
        </w:tc>
        <w:tc>
          <w:tcPr/>
          <w:p>
            <w:pPr>
              <w:pStyle w:val="Compact"/>
            </w:pPr>
            <w:r>
              <w:t xml:space="preserve">2026-08-27</w:t>
            </w:r>
          </w:p>
        </w:tc>
        <w:tc>
          <w:tcPr/>
          <w:p>
            <w:pPr>
              <w:pStyle w:val="Compact"/>
            </w:pPr>
            <w:r>
              <w:t xml:space="preserve">CSEntry → remove the app, then Add Application → from CSWeb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F2 Healthcare Worker Survey</w:t>
            </w:r>
            <w:r>
              <w:t xml:space="preserve"> </w:t>
            </w:r>
            <w:r>
              <w:t xml:space="preserve">(web)</w:t>
            </w:r>
          </w:p>
        </w:tc>
        <w:tc>
          <w:tcPr/>
          <w:p>
            <w:pPr>
              <w:pStyle w:val="Compact"/>
            </w:pPr>
            <w:r>
              <w:t xml:space="preserve">spec</w:t>
            </w:r>
            <w:r>
              <w:t xml:space="preserve"> </w:t>
            </w:r>
            <w:r>
              <w:rPr>
                <w:b/>
                <w:bCs/>
              </w:rPr>
              <w:t xml:space="preserve">2026-08-27-m5</w:t>
            </w:r>
            <w:r>
              <w:t xml:space="preserve"> </w:t>
            </w:r>
            <w:r>
              <w:t xml:space="preserve">(build</w:t>
            </w:r>
            <w:r>
              <w:t xml:space="preserve"> </w:t>
            </w:r>
            <w:r>
              <w:rPr>
                <w:rStyle w:val="VerbatimChar"/>
              </w:rPr>
              <w:t xml:space="preserve">ce05b931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2026-08-27</w:t>
            </w:r>
          </w:p>
        </w:tc>
        <w:tc>
          <w:tcPr/>
          <w:p>
            <w:pPr>
              <w:pStyle w:val="Compact"/>
            </w:pPr>
            <w:r>
              <w:t xml:space="preserve">reload the site; the version stamp is in the header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F4 Household Survey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v3.2.3</w:t>
            </w:r>
          </w:p>
        </w:tc>
        <w:tc>
          <w:tcPr/>
          <w:p>
            <w:pPr>
              <w:pStyle w:val="Compact"/>
            </w:pPr>
            <w:r>
              <w:t xml:space="preserve">2026-08-27</w:t>
            </w:r>
          </w:p>
        </w:tc>
        <w:tc>
          <w:tcPr/>
          <w:p>
            <w:pPr>
              <w:pStyle w:val="Compact"/>
            </w:pPr>
            <w:r>
              <w:t xml:space="preserve">CSEntry → remove the app, then Add Application → from CSWeb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F3 Patient Survey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v6.1.2</w:t>
            </w:r>
          </w:p>
        </w:tc>
        <w:tc>
          <w:tcPr/>
          <w:p>
            <w:pPr>
              <w:pStyle w:val="Compact"/>
            </w:pPr>
            <w:r>
              <w:t xml:space="preserve">2026-08-27</w:t>
            </w:r>
          </w:p>
        </w:tc>
        <w:tc>
          <w:tcPr/>
          <w:p>
            <w:pPr>
              <w:pStyle w:val="Compact"/>
            </w:pPr>
            <w:r>
              <w:t xml:space="preserve">CSEntry → remove the app, then Add Application → from CSWeb</w:t>
            </w:r>
          </w:p>
        </w:tc>
      </w:tr>
    </w:tbl>
    <w:p>
      <w:pPr>
        <w:pStyle w:val="BodyText"/>
      </w:pPr>
      <w:r>
        <w:t xml:space="preserve">Still the development channel, and the PSA-submitted set (F1 v3.1.5 / F2 v3.0.0 / F3 v6.0.2 /</w:t>
      </w:r>
      <w:r>
        <w:t xml:space="preserve"> </w:t>
      </w:r>
      <w:r>
        <w:t xml:space="preserve">F4 v3.1.3) is still untouched. Again: no question codes, no option values and no saved answer</w:t>
      </w:r>
      <w:r>
        <w:t xml:space="preserve"> </w:t>
      </w:r>
      <w:r>
        <w:t xml:space="preserve">changed — only the wording on screen. F2 keeps the same</w:t>
      </w:r>
      <w:r>
        <w:t xml:space="preserve"> </w:t>
      </w:r>
      <w:r>
        <w:rPr>
          <w:rStyle w:val="VerbatimChar"/>
        </w:rPr>
        <w:t xml:space="preserve">2026-08-27-m5</w:t>
      </w:r>
      <w:r>
        <w:t xml:space="preserve"> </w:t>
      </w:r>
      <w:r>
        <w:t xml:space="preserve">stamp because a</w:t>
      </w:r>
      <w:r>
        <w:t xml:space="preserve"> </w:t>
      </w:r>
      <w:r>
        <w:t xml:space="preserve">translation-only redeploy does not bump it; the build reference</w:t>
      </w:r>
      <w:r>
        <w:t xml:space="preserve"> </w:t>
      </w:r>
      <w:r>
        <w:rPr>
          <w:rStyle w:val="VerbatimChar"/>
        </w:rPr>
        <w:t xml:space="preserve">ce05b931</w:t>
      </w:r>
      <w:r>
        <w:t xml:space="preserve"> </w:t>
      </w:r>
      <w:r>
        <w:t xml:space="preserve">is what identifies</w:t>
      </w:r>
      <w:r>
        <w:t xml:space="preserve"> </w:t>
      </w:r>
      <w:r>
        <w:t xml:space="preserve">the current one.</w:t>
      </w:r>
    </w:p>
    <w:bookmarkEnd w:id="16"/>
    <w:bookmarkStart w:id="17" w:name="what-was-corrected"/>
    <w:p>
      <w:pPr>
        <w:pStyle w:val="Heading3"/>
      </w:pPr>
      <w:r>
        <w:t xml:space="preserve">What was corrected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Instrument</w:t>
            </w:r>
          </w:p>
        </w:tc>
        <w:tc>
          <w:tcPr/>
          <w:p>
            <w:pPr>
              <w:pStyle w:val="Compact"/>
            </w:pPr>
            <w:r>
              <w:t xml:space="preserve">Dialect</w:t>
            </w:r>
          </w:p>
        </w:tc>
        <w:tc>
          <w:tcPr/>
          <w:p>
            <w:pPr>
              <w:pStyle w:val="Compact"/>
            </w:pPr>
            <w:r>
              <w:t xml:space="preserve">Question</w:t>
            </w:r>
          </w:p>
        </w:tc>
        <w:tc>
          <w:tcPr/>
          <w:p>
            <w:pPr>
              <w:pStyle w:val="Compact"/>
            </w:pPr>
            <w:r>
              <w:t xml:space="preserve">What it had been showing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F3</w:t>
            </w:r>
          </w:p>
        </w:tc>
        <w:tc>
          <w:tcPr/>
          <w:p>
            <w:pPr>
              <w:pStyle w:val="Compact"/>
            </w:pPr>
            <w:r>
              <w:t xml:space="preserve">Cebuano</w:t>
            </w:r>
          </w:p>
        </w:tc>
        <w:tc>
          <w:tcPr/>
          <w:p>
            <w:pPr>
              <w:pStyle w:val="Compact"/>
            </w:pPr>
            <w:r>
              <w:t xml:space="preserve">the</w:t>
            </w:r>
            <w:r>
              <w:t xml:space="preserve"> </w:t>
            </w:r>
            <w:r>
              <w:rPr>
                <w:i/>
                <w:iCs/>
              </w:rPr>
              <w:t xml:space="preserve">Where did you hear this?</w:t>
            </w:r>
            <w:r>
              <w:t xml:space="preserve"> </w:t>
            </w:r>
            <w:r>
              <w:t xml:space="preserve">option list, on Q36 / Q75 / Q100 / Q117 / Q120 / Q125 / Q153</w:t>
            </w:r>
          </w:p>
        </w:tc>
        <w:tc>
          <w:tcPr/>
          <w:p>
            <w:pPr>
              <w:pStyle w:val="Compact"/>
            </w:pP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LGU / Barangay</w:t>
            </w:r>
            <w:r>
              <w:t xml:space="preserve"> </w:t>
            </w:r>
            <w:r>
              <w:t xml:space="preserve">option was printing the</w:t>
            </w:r>
            <w:r>
              <w:t xml:space="preserve"> </w:t>
            </w:r>
            <w:r>
              <w:rPr>
                <w:b/>
                <w:bCs/>
              </w:rPr>
              <w:t xml:space="preserve">Legislation</w:t>
            </w:r>
            <w:r>
              <w:t xml:space="preserve"> </w:t>
            </w:r>
            <w:r>
              <w:t xml:space="preserve">option's Cebuano text (</w:t>
            </w:r>
            <w:r>
              <w:rPr>
                <w:rStyle w:val="VerbatimChar"/>
              </w:rPr>
              <w:t xml:space="preserve">Balaod</w:t>
            </w:r>
            <w:r>
              <w:t xml:space="preserve">). Corrected to the paper's own</w:t>
            </w:r>
            <w:r>
              <w:t xml:space="preserve"> </w:t>
            </w:r>
            <w:r>
              <w:rPr>
                <w:rStyle w:val="VerbatimChar"/>
              </w:rPr>
              <w:t xml:space="preserve">LGU/Barangay</w:t>
            </w:r>
            <w:r>
              <w:t xml:space="preserve"> </w:t>
            </w:r>
            <w:r>
              <w:t xml:space="preserve">wording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F4</w:t>
            </w:r>
          </w:p>
        </w:tc>
        <w:tc>
          <w:tcPr/>
          <w:p>
            <w:pPr>
              <w:pStyle w:val="Compact"/>
            </w:pPr>
            <w:r>
              <w:t xml:space="preserve">Tagalog</w:t>
            </w:r>
          </w:p>
        </w:tc>
        <w:tc>
          <w:tcPr/>
          <w:p>
            <w:pPr>
              <w:pStyle w:val="Compact"/>
            </w:pPr>
            <w:r>
              <w:t xml:space="preserve">Q45.2</w:t>
            </w:r>
            <w:r>
              <w:t xml:space="preserve"> </w:t>
            </w:r>
            <w:r>
              <w:rPr>
                <w:i/>
                <w:iCs/>
              </w:rPr>
              <w:t xml:space="preserve">Why is the household not registered?</w:t>
            </w:r>
            <w:r>
              <w:t xml:space="preserve">, options 2 and 3</w:t>
            </w:r>
          </w:p>
        </w:tc>
        <w:tc>
          <w:tcPr/>
          <w:p>
            <w:pPr>
              <w:pStyle w:val="Compact"/>
            </w:pPr>
            <w:r>
              <w:t xml:space="preserve">both were printing option 1's text (</w:t>
            </w:r>
            <w:r>
              <w:rPr>
                <w:i/>
                <w:iCs/>
              </w:rPr>
              <w:t xml:space="preserve">Mahirap magparehistro</w:t>
            </w:r>
            <w:r>
              <w:t xml:space="preserve">). Deleted — the English options render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F4</w:t>
            </w:r>
          </w:p>
        </w:tc>
        <w:tc>
          <w:tcPr/>
          <w:p>
            <w:pPr>
              <w:pStyle w:val="Compact"/>
            </w:pPr>
            <w:r>
              <w:t xml:space="preserve">Ilocano</w:t>
            </w:r>
          </w:p>
        </w:tc>
        <w:tc>
          <w:tcPr/>
          <w:p>
            <w:pPr>
              <w:pStyle w:val="Compact"/>
            </w:pPr>
            <w:r>
              <w:t xml:space="preserve">Q45.2, option 8</w:t>
            </w:r>
          </w:p>
        </w:tc>
        <w:tc>
          <w:tcPr/>
          <w:p>
            <w:pPr>
              <w:pStyle w:val="Compact"/>
            </w:pPr>
            <w:r>
              <w:t xml:space="preserve">was printing option 7's text. Deleted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F4</w:t>
            </w:r>
          </w:p>
        </w:tc>
        <w:tc>
          <w:tcPr/>
          <w:p>
            <w:pPr>
              <w:pStyle w:val="Compact"/>
            </w:pPr>
            <w:r>
              <w:t xml:space="preserve">Waray</w:t>
            </w:r>
          </w:p>
        </w:tc>
        <w:tc>
          <w:tcPr/>
          <w:p>
            <w:pPr>
              <w:pStyle w:val="Compact"/>
            </w:pPr>
            <w:r>
              <w:t xml:space="preserve">Q128 and Q134</w:t>
            </w:r>
            <w:r>
              <w:t xml:space="preserve"> </w:t>
            </w:r>
            <w:r>
              <w:rPr>
                <w:i/>
                <w:iCs/>
              </w:rPr>
              <w:t xml:space="preserve">(understanding of the benefit package)</w:t>
            </w:r>
            <w:r>
              <w:t xml:space="preserve">, option 5</w:t>
            </w:r>
          </w:p>
        </w:tc>
        <w:tc>
          <w:tcPr/>
          <w:p>
            <w:pPr>
              <w:pStyle w:val="Compact"/>
            </w:pPr>
            <w:r>
              <w:t xml:space="preserve">both were printing option 3's text. Deleted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F1</w:t>
            </w:r>
          </w:p>
        </w:tc>
        <w:tc>
          <w:tcPr/>
          <w:p>
            <w:pPr>
              <w:pStyle w:val="Compact"/>
            </w:pPr>
            <w:r>
              <w:t xml:space="preserve">Bicolano / Tagalog</w:t>
            </w:r>
          </w:p>
        </w:tc>
        <w:tc>
          <w:tcPr/>
          <w:p>
            <w:pPr>
              <w:pStyle w:val="Compact"/>
            </w:pPr>
            <w:r>
              <w:t xml:space="preserve">Q83</w:t>
            </w:r>
            <w:r>
              <w:t xml:space="preserve"> </w:t>
            </w:r>
            <w:r>
              <w:rPr>
                <w:i/>
                <w:iCs/>
              </w:rPr>
              <w:t xml:space="preserve">reasons not received</w:t>
            </w:r>
            <w:r>
              <w:t xml:space="preserve"> </w:t>
            </w:r>
            <w:r>
              <w:t xml:space="preserve">option 3, Q45</w:t>
            </w:r>
            <w:r>
              <w:t xml:space="preserve"> </w:t>
            </w:r>
            <w:r>
              <w:rPr>
                <w:i/>
                <w:iCs/>
              </w:rPr>
              <w:t xml:space="preserve">performance indicators</w:t>
            </w:r>
            <w:r>
              <w:t xml:space="preserve"> </w:t>
            </w:r>
            <w:r>
              <w:t xml:space="preserve">option 4</w:t>
            </w:r>
          </w:p>
        </w:tc>
        <w:tc>
          <w:tcPr/>
          <w:p>
            <w:pPr>
              <w:pStyle w:val="Compact"/>
            </w:pPr>
            <w:r>
              <w:t xml:space="preserve">each was printing the option above it. Deleted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F2</w:t>
            </w:r>
          </w:p>
        </w:tc>
        <w:tc>
          <w:tcPr/>
          <w:p>
            <w:pPr>
              <w:pStyle w:val="Compact"/>
            </w:pPr>
            <w:r>
              <w:t xml:space="preserve">Waray</w:t>
            </w:r>
          </w:p>
        </w:tc>
        <w:tc>
          <w:tcPr/>
          <w:p>
            <w:pPr>
              <w:pStyle w:val="Compact"/>
            </w:pPr>
            <w:r>
              <w:t xml:space="preserve">the</w:t>
            </w:r>
            <w:r>
              <w:t xml:space="preserve"> </w:t>
            </w:r>
            <w:r>
              <w:rPr>
                <w:i/>
                <w:iCs/>
              </w:rPr>
              <w:t xml:space="preserve">City / LGU standard referral form</w:t>
            </w:r>
            <w:r>
              <w:t xml:space="preserve"> </w:t>
            </w:r>
            <w:r>
              <w:t xml:space="preserve">option</w:t>
            </w:r>
          </w:p>
        </w:tc>
        <w:tc>
          <w:tcPr/>
          <w:p>
            <w:pPr>
              <w:pStyle w:val="Compact"/>
            </w:pPr>
            <w:r>
              <w:t xml:space="preserve">carried the</w:t>
            </w:r>
            <w:r>
              <w:t xml:space="preserve"> </w:t>
            </w:r>
            <w:r>
              <w:rPr>
                <w:i/>
                <w:iCs/>
              </w:rPr>
              <w:t xml:space="preserve">DOH standard referral form</w:t>
            </w:r>
            <w:r>
              <w:t xml:space="preserve"> </w:t>
            </w:r>
            <w:r>
              <w:t xml:space="preserve">translation glued onto its end. Repaired</w:t>
            </w:r>
          </w:p>
        </w:tc>
      </w:tr>
    </w:tbl>
    <w:p>
      <w:pPr>
        <w:pStyle w:val="BodyText"/>
      </w:pPr>
      <w:r>
        <w:t xml:space="preserve">Where the row is marked</w:t>
      </w:r>
      <w:r>
        <w:t xml:space="preserve"> </w:t>
      </w:r>
      <w:r>
        <w:rPr>
          <w:b/>
          <w:bCs/>
        </w:rPr>
        <w:t xml:space="preserve">deleted</w:t>
      </w:r>
      <w:r>
        <w:t xml:space="preserve">, the printed questionnaire carries no distinct</w:t>
      </w:r>
      <w:r>
        <w:t xml:space="preserve"> </w:t>
      </w:r>
      <w:r>
        <w:t xml:space="preserve">translation for it — its only candidate on the page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the neighbouring option's words. An</w:t>
      </w:r>
      <w:r>
        <w:t xml:space="preserve"> </w:t>
      </w:r>
      <w:r>
        <w:t xml:space="preserve">English option a respondent can read beats a dialect option that repeats another answer, so</w:t>
      </w:r>
      <w:r>
        <w:t xml:space="preserve"> </w:t>
      </w:r>
      <w:r>
        <w:t xml:space="preserve">the label was removed and the English shows until you send us the text. All 35 such rows are</w:t>
      </w:r>
      <w:r>
        <w:t xml:space="preserve"> </w:t>
      </w:r>
      <w:r>
        <w:t xml:space="preserve">in the workbook's</w:t>
      </w:r>
      <w:r>
        <w:t xml:space="preserve"> </w:t>
      </w:r>
      <w:r>
        <w:rPr>
          <w:rStyle w:val="VerbatimChar"/>
        </w:rPr>
        <w:t xml:space="preserve">held</w:t>
      </w:r>
      <w:r>
        <w:t xml:space="preserve"> </w:t>
      </w:r>
      <w:r>
        <w:t xml:space="preserve">sheet with a</w:t>
      </w:r>
      <w:r>
        <w:t xml:space="preserve"> </w:t>
      </w:r>
      <w:r>
        <w:rPr>
          <w:rStyle w:val="VerbatimChar"/>
        </w:rPr>
        <w:t xml:space="preserve">removed:</w:t>
      </w:r>
      <w:r>
        <w:t xml:space="preserve"> </w:t>
      </w:r>
      <w:r>
        <w:t xml:space="preserve">reason, and they are part of the ask above.</w:t>
      </w:r>
    </w:p>
    <w:bookmarkEnd w:id="17"/>
    <w:bookmarkStart w:id="18" w:name="what-stops-it-happening-again"/>
    <w:p>
      <w:pPr>
        <w:pStyle w:val="Heading3"/>
      </w:pPr>
      <w:r>
        <w:t xml:space="preserve">What stops it happening again</w:t>
      </w:r>
    </w:p>
    <w:p>
      <w:pPr>
        <w:pStyle w:val="FirstParagraph"/>
      </w:pPr>
      <w:r>
        <w:t xml:space="preserve">The importer now refuses, permanently, to write a value list in which two different answers</w:t>
      </w:r>
      <w:r>
        <w:t xml:space="preserve"> </w:t>
      </w:r>
      <w:r>
        <w:t xml:space="preserve">would render the same string — the exact shape this class produces. The reader also learned</w:t>
      </w:r>
      <w:r>
        <w:t xml:space="preserve"> </w:t>
      </w:r>
      <w:r>
        <w:t xml:space="preserve">to recognise the two page layouts that cause it (a two-column option grid that prints both</w:t>
      </w:r>
      <w:r>
        <w:t xml:space="preserve"> </w:t>
      </w:r>
      <w:r>
        <w:t xml:space="preserve">English rows before both translations, and a page that repeats one translation across rows).</w:t>
      </w:r>
      <w:r>
        <w:t xml:space="preserve"> </w:t>
      </w:r>
      <w:r>
        <w:rPr>
          <w:b/>
          <w:bCs/>
        </w:rPr>
        <w:t xml:space="preserve">80 more rows</w:t>
      </w:r>
      <w:r>
        <w:t xml:space="preserve"> </w:t>
      </w:r>
      <w:r>
        <w:t xml:space="preserve">moved out of the import and onto your worklist as a result: they are rows</w:t>
      </w:r>
      <w:r>
        <w:t xml:space="preserve"> </w:t>
      </w:r>
      <w:r>
        <w:t xml:space="preserve">whose only candidate belonged to a neighbour, and they now reach you as work rather than the</w:t>
      </w:r>
      <w:r>
        <w:t xml:space="preserve"> </w:t>
      </w:r>
      <w:r>
        <w:t xml:space="preserve">tablet as a wrong answer.</w:t>
      </w:r>
    </w:p>
    <w:bookmarkEnd w:id="18"/>
    <w:bookmarkStart w:id="19" w:name="effect-on-the-attached-workbook"/>
    <w:p>
      <w:pPr>
        <w:pStyle w:val="Heading3"/>
      </w:pPr>
      <w:r>
        <w:t xml:space="preserve">Effect on the attached workbook</w:t>
      </w:r>
    </w:p>
    <w:p>
      <w:pPr>
        <w:pStyle w:val="FirstParagraph"/>
      </w:pPr>
      <w:r>
        <w:t xml:space="preserve">The workbook was regenerated from the corrected reader on 27 August:</w:t>
      </w:r>
      <w:r>
        <w:t xml:space="preserve"> </w:t>
      </w:r>
      <w:r>
        <w:rPr>
          <w:b/>
          <w:bCs/>
        </w:rPr>
        <w:t xml:space="preserve">13,276 rows</w:t>
      </w:r>
      <w:r>
        <w:t xml:space="preserve">, seven</w:t>
      </w:r>
      <w:r>
        <w:t xml:space="preserve"> </w:t>
      </w:r>
      <w:r>
        <w:t xml:space="preserve">sheets. Three coverage cells read one point lower than the table above because the deleted</w:t>
      </w:r>
      <w:r>
        <w:t xml:space="preserve"> </w:t>
      </w:r>
      <w:r>
        <w:t xml:space="preserve">rows are no longer counted — F3-Bicolano 66 →</w:t>
      </w:r>
      <w:r>
        <w:t xml:space="preserve"> </w:t>
      </w:r>
      <w:r>
        <w:rPr>
          <w:b/>
          <w:bCs/>
        </w:rPr>
        <w:t xml:space="preserve">65</w:t>
      </w:r>
      <w:r>
        <w:t xml:space="preserve">, F4-Hiligaynon 59 →</w:t>
      </w:r>
      <w:r>
        <w:t xml:space="preserve"> </w:t>
      </w:r>
      <w:r>
        <w:rPr>
          <w:b/>
          <w:bCs/>
        </w:rPr>
        <w:t xml:space="preserve">58</w:t>
      </w:r>
      <w:r>
        <w:t xml:space="preserve">, F4-Waray</w:t>
      </w:r>
      <w:r>
        <w:t xml:space="preserve"> </w:t>
      </w:r>
      <w:r>
        <w:t xml:space="preserve">71 →</w:t>
      </w:r>
      <w:r>
        <w:t xml:space="preserve"> </w:t>
      </w:r>
      <w:r>
        <w:rPr>
          <w:b/>
          <w:bCs/>
        </w:rPr>
        <w:t xml:space="preserve">70</w:t>
      </w:r>
      <w:r>
        <w:t xml:space="preserve"> </w:t>
      </w:r>
      <w:r>
        <w:t xml:space="preserve">(the coverage table earlier in this note already shows the corrected figures). A</w:t>
      </w:r>
      <w:r>
        <w:t xml:space="preserve"> </w:t>
      </w:r>
      <w:r>
        <w:t xml:space="preserve">label that renders the</w:t>
      </w:r>
      <w:r>
        <w:t xml:space="preserve"> </w:t>
      </w:r>
      <w:r>
        <w:rPr>
          <w:i/>
          <w:iCs/>
        </w:rPr>
        <w:t xml:space="preserve">wrong</w:t>
      </w:r>
      <w:r>
        <w:t xml:space="preserve"> </w:t>
      </w:r>
      <w:r>
        <w:t xml:space="preserve">option was never real coverage.</w:t>
      </w:r>
    </w:p>
    <w:p>
      <w:pPr>
        <w:pStyle w:val="BodyText"/>
      </w:pPr>
      <w:r>
        <w:t xml:space="preserve">The counts in</w:t>
      </w:r>
      <w:r>
        <w:t xml:space="preserve"> </w:t>
      </w:r>
      <w:r>
        <w:rPr>
          <w:i/>
          <w:iCs/>
        </w:rPr>
        <w:t xml:space="preserve">Attached</w:t>
      </w:r>
      <w:r>
        <w:t xml:space="preserve"> </w:t>
      </w:r>
      <w:r>
        <w:t xml:space="preserve">are the regenerated ones. Nothing else in this note changes.</w:t>
      </w:r>
    </w:p>
    <w:bookmarkEnd w:id="19"/>
    <w:bookmarkEnd w:id="20"/>
    <w:bookmarkEnd w:id="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2026-08-27T04:45:10Z</dcterms:created>
  <dcterms:modified xsi:type="dcterms:W3CDTF">2026-08-27T04:45:10Z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