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2240" w:h="15840"/>
      <w:pgMar w:top="1080" w:right="1080" w:bottom="1080" w:left="1080" w:header="720" w:footer="720" w:gutter="0"/>
    </w:sectPr>
    <w:p>
      <w:pPr>
        <w:spacing w:before="0" w:after="0"/>
        <w:shd w:val="clear" w:color="auto" w:fill="F27A7D"/>
        <w:jc w:val="center"/>
      </w:pPr>
      <w:r>
        <w:rPr>
          <w:rFonts w:ascii="Gotham" w:hAnsi="Gotham" w:cs="Gotham"/>
          <w:sz w:val="22"/>
          <w:szCs w:val="22"/>
          <w:color w:val="FFFFFF"/>
          <w:b/>
        </w:rPr>
        <w:t xml:space="preserve">INTERCEPTLY</w:t>
      </w:r>
    </w:p>
    <w:p>
      <w:pPr>
        <w:spacing w:before="160" w:after="40"/>
        <w:jc w:val="center"/>
      </w:pPr>
      <w:r>
        <w:rPr>
          <w:rFonts w:ascii="Gotham" w:hAnsi="Gotham" w:cs="Gotham"/>
          <w:sz w:val="40"/>
          <w:szCs w:val="40"/>
          <w:color w:val="1F2937"/>
          <w:b/>
        </w:rPr>
        <w:t xml:space="preserve">Customer Success Call Scorecard</w:t>
      </w:r>
    </w:p>
    <w:p>
      <w:pPr>
        <w:spacing w:before="0" w:after="200"/>
        <w:jc w:val="center"/>
        <w:pBdr>
          <w:bottom w:val="single" w:sz="4" w:color="F27A7D"/>
        </w:pBdr>
      </w:pPr>
      <w:r>
        <w:rPr>
          <w:rFonts w:ascii="Inter" w:hAnsi="Inter" w:cs="Inter"/>
          <w:sz w:val="26"/>
          <w:szCs w:val="26"/>
          <w:color w:val="4B5563"/>
        </w:rPr>
        <w:t xml:space="preserve">Tyson Schroeder  x  Chall | Interceptly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560"/>
        <w:gridCol w:w="3120"/>
        <w:gridCol w:w="1560"/>
        <w:gridCol w:w="3120"/>
      </w:tblGrid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DATE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17 March 2026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CSM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Chall</w:t>
            </w:r>
          </w:p>
        </w:tc>
      </w:tr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DURATION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64 minutes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CUSTOMER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Tyson Schroeder</w:t>
            </w:r>
          </w:p>
        </w:tc>
      </w:tr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CALL TYPE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Customer Success Check-in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ACCOUNT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Interceptly (Tyson's business)</w:t>
            </w:r>
          </w:p>
        </w:tc>
      </w:tr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PACKAGE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Engage AI (no recurring meetings)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SEGMENT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SMB — Active / Engaged</w:t>
            </w:r>
          </w:p>
        </w:tc>
      </w:tr>
    </w:tbl>
    <w:p>
      <w:pPr>
        <w:spacing w:before="0" w:after="240"/>
      </w:pPr>
    </w:p>
    <w:p>
      <w:pPr>
        <w:spacing w:before="80" w:after="80"/>
        <w:shd w:val="clear" w:color="auto" w:fill="F27A7D"/>
        <w:jc w:val="center"/>
      </w:pPr>
      <w:r>
        <w:rPr>
          <w:rFonts w:ascii="Gotham" w:hAnsi="Gotham" w:cs="Gotham"/>
          <w:sz w:val="26"/>
          <w:szCs w:val="26"/>
          <w:color w:val="FFFFFF"/>
          <w:b/>
        </w:rPr>
        <w:t xml:space="preserve">Overall CS Call Health Score  (Revised — post-call message reviewed)</w:t>
      </w:r>
      <w:r>
        <w:rPr>
          <w:rFonts w:ascii="Inter" w:hAnsi="Inter" w:cs="Inter"/>
          <w:sz w:val="22"/>
          <w:szCs w:val="22"/>
          <w:color w:val="FFFFFF"/>
        </w:rPr>
        <w:t xml:space="preserve">      </w:t>
      </w:r>
      <w:r>
        <w:rPr>
          <w:rFonts w:ascii="Gotham" w:hAnsi="Gotham" w:cs="Gotham"/>
          <w:sz w:val="40"/>
          <w:szCs w:val="40"/>
          <w:color w:val="FFFFFF"/>
          <w:b/>
        </w:rPr>
        <w:t xml:space="preserve">81 / 100</w:t>
      </w:r>
      <w:r>
        <w:rPr>
          <w:rFonts w:ascii="Inter" w:hAnsi="Inter" w:cs="Inter"/>
          <w:sz w:val="22"/>
          <w:szCs w:val="22"/>
          <w:color w:val="FFFFFF"/>
        </w:rPr>
        <w:t xml:space="preserve">    </w:t>
      </w:r>
      <w:r>
        <w:rPr>
          <w:rFonts w:ascii="Gotham" w:hAnsi="Gotham" w:cs="Gotham"/>
          <w:sz w:val="24"/>
          <w:szCs w:val="24"/>
          <w:color w:val="FFFFFF"/>
          <w:b/>
        </w:rPr>
        <w:t xml:space="preserve">🟢  GREEN — Good Performance</w:t>
      </w:r>
    </w:p>
    <w:p>
      <w:pPr>
        <w:spacing w:before="0" w:after="28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4B5563"/>
          <w:b/>
        </w:rPr>
        <w:t xml:space="preserve">Call Context</w:t>
      </w:r>
    </w:p>
    <w:p>
      <w:pPr>
        <w:spacing w:before="0" w:after="120"/>
      </w:pPr>
      <w:r>
        <w:rPr>
          <w:rFonts w:ascii="Inter" w:hAnsi="Inter" w:cs="Inter"/>
          <w:sz w:val="20"/>
          <w:szCs w:val="20"/>
          <w:color w:val="4B5563"/>
        </w:rPr>
        <w:t xml:space="preserve">Tyson is an active, self-sufficient customer on the Engage AI package. AI messaging is his most-used feature and is producing measurable results. He came with a structured list of questions — primarily around SMS/dialer expansion and pipeline usability issues. No recurring meetings are included in the package; this session was customer-initiated. Chall also had a prepared item (voicemail drops) to introduce.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1.  Platform Expertise &amp; Feature Guidance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19 / 25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600"/>
        <w:gridCol w:w="1200"/>
        <w:gridCol w:w="4560"/>
      </w:tblGrid>
      <w:tr>
        <w:trPr/>
        <w:tc>
          <w:tcPr>
            <w:tcW w:w="36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TOPIC</w:t>
            </w:r>
          </w:p>
        </w:tc>
        <w:tc>
          <w:tcPr>
            <w:tcW w:w="1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DEPTH</w:t>
            </w:r>
          </w:p>
        </w:tc>
        <w:tc>
          <w:tcPr>
            <w:tcW w:w="456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NOTES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Voicemail drop — mechanism explained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Two-number trick explained correctly; credit cost, one-time number fee, pre-recording all covered</w:t>
            </w:r>
          </w:p>
        </w:tc>
      </w:tr>
      <w:tr>
        <w:trPr/>
        <w:tc>
          <w:tcPr>
            <w:tcW w:w="36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Workflow modification on active campaign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Correct: adding steps to bottom of active campaign picks up prospects at end of sequence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Label strategy for segmentation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Proactively introduced 'completed' label to separate nurture vs. new campaigns — added value</w:t>
            </w:r>
          </w:p>
        </w:tc>
      </w:tr>
      <w:tr>
        <w:trPr/>
        <w:tc>
          <w:tcPr>
            <w:tcW w:w="36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Intent data search — concept and mechanics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Browser tracking / cookie-based intent well explained; daily refresh and 7-day window covered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Platform database search (269M profiles)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Correctly distinguished from Sales Navigator; real-time vs. scrape caveat stated transparently</w:t>
            </w:r>
          </w:p>
        </w:tc>
      </w:tr>
      <w:tr>
        <w:trPr/>
        <w:tc>
          <w:tcPr>
            <w:tcW w:w="36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All search source types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Sales Nav, CSV, intent, database, post URL, LinkedIn event, recruiter all covered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Credit system and cost structure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Credit-based for SMS/voicemail/enrichment; 500/month threshold explained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Dialer — in-app functionality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Correctly identified phone icon in platform; explained as upgrade requiring activation</w:t>
            </w:r>
          </w:p>
        </w:tc>
      </w:tr>
      <w:tr>
        <w:trPr/>
        <w:tc>
          <w:tcPr>
            <w:tcW w:w="36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SMS — pricing, compliance, forwarding, automation</w:t>
            </w:r>
          </w:p>
        </w:tc>
        <w:tc>
          <w:tcPr>
            <w:tcW w:w="1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⚠️ Partial</w:t>
            </w:r>
          </w:p>
        </w:tc>
        <w:tc>
          <w:tcPr>
            <w:tcW w:w="45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24 min on SMS during the call with no live answers. Post-call message confirmed: virtual number one-time cost, credit usage (from 500/mo), calls forwarding to personal number, voicemail drop pre-recorded mechanism. SMS feature currently unavailable (update in progress) — compliance and automation answers pending feature return</w:t>
            </w:r>
          </w:p>
        </w:tc>
      </w:tr>
      <w:tr>
        <w:trPr/>
        <w:tc>
          <w:tcPr>
            <w:tcW w:w="36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Recruiter project vs. recruiter search URL</w:t>
            </w:r>
          </w:p>
        </w:tc>
        <w:tc>
          <w:tcPr>
            <w:tcW w:w="1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⚠️ Weak</w:t>
            </w:r>
          </w:p>
        </w:tc>
        <w:tc>
          <w:tcPr>
            <w:tcW w:w="45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Explanation looped and confused Tyson; eventually clarified but unnecessary friction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AI voice / auto-dialer with LLM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Honest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Correctly stated not available; honest about platform current state — no over-promising</w:t>
            </w:r>
          </w:p>
        </w:tc>
      </w:tr>
      <w:tr>
        <w:trPr/>
        <w:tc>
          <w:tcPr>
            <w:tcW w:w="36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Make-a-call step (manual reminder, not auto-dial)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Clarified clearly that 'make a call' step is a reminder, not automatic dialing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Comprehensive coverage across nearly all features. SMS caused 24 minutes of deferred answers on the call — however, the post-call message confirmed the virtual number pricing, credit model, forwarding behaviour, and voicemail mechanics, and proactively disclosed that SMS is temporarily unavailable. This context softens the call-time gap: some hesitancy was likely navigating the unavailability disclosure. Score revised from 17 to 19. All other topics handled accurately with added value (labels, intent data depth, scrape transparency).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2.  Issue Identification &amp; Resolution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15 / 20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200"/>
        <w:gridCol w:w="720"/>
        <w:gridCol w:w="4440"/>
      </w:tblGrid>
      <w:tr>
        <w:trPr/>
        <w:tc>
          <w:tcPr>
            <w:tcW w:w="4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SIGNAL</w:t>
            </w:r>
          </w:p>
        </w:tc>
        <w:tc>
          <w:tcPr>
            <w:tcW w:w="7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/>
            </w:r>
          </w:p>
        </w:tc>
        <w:tc>
          <w:tcPr>
            <w:tcW w:w="44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ASSESSMENT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Pipeline contact card disappearing on stage move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Bug replicated live and escalated to product/tech team post-call. Tyson informed of investigation. Stage reorder fix included in same investigation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Pipeline stage reorder not intuitive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Noted and added to list; workaround (probability change) already found by customer. Needs documentation or product fix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SMS features — compliance, forwarding, automation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Post-call message confirmed virtual number pricing, credits, and forwarding. SMS currently unavailable — compliance and automation answers pending feature return. Tyson will be notified when available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Can voicemail drop + make-a-call be combined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Correctly identified two numbers needed; honest about not having tried it; committed to check</w:t>
            </w:r>
          </w:p>
        </w:tc>
      </w:tr>
      <w:tr>
        <w:trPr/>
        <w:tc>
          <w:tcPr>
            <w:tcW w:w="420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Zero issues resolved in real-time during the call</w:t>
            </w:r>
          </w:p>
        </w:tc>
        <w:tc>
          <w:tcPr>
            <w:tcW w:w="72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❌</w:t>
            </w:r>
          </w:p>
        </w:tc>
        <w:tc>
          <w:tcPr>
            <w:tcW w:w="44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All four open items deferred to post-call. A 64-minute call with nothing resolved in real-time is a pattern risk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Issues acknowledged and commitments made clearly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Chall stated clear commitments on all items: 'I will message you right away' — appropriate expectation-setting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Issues identified correctly and meaningful post-call follow-through delivered: pipeline bug escalated to the product team, SMS pricing and forwarding answered, stage reorder folded into the same investigation. The call itself still had zero real-time resolutions across 64 minutes, but the promptness and completeness of the post-call message substantially closes the gap. Score revised from 11 to 15.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3.  Action Items &amp; Accountability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18 / 20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5040"/>
        <w:gridCol w:w="4320"/>
      </w:tblGrid>
      <w:tr>
        <w:trPr/>
        <w:tc>
          <w:tcPr>
            <w:tcW w:w="50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ITEM</w:t>
            </w:r>
          </w:p>
        </w:tc>
        <w:tc>
          <w:tcPr>
            <w:tcW w:w="43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STATUS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SMS — pricing, credits, forwarding, voicemail mechanism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Answered in post-call message. SMS unavailable — will notify when back online</w:t>
            </w:r>
          </w:p>
        </w:tc>
      </w:tr>
      <w:tr>
        <w:trPr/>
        <w:tc>
          <w:tcPr>
            <w:tcW w:w="5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SMS — compliance ('say stop') and full automation as campaign step</w:t>
            </w:r>
          </w:p>
        </w:tc>
        <w:tc>
          <w:tcPr>
            <w:tcW w:w="43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⚠️  Pending SMS feature return. Committed to update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Pipeline contact card bug — investigate and report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Escalated to product/tech team. Update committed to Tyson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Pipeline stage reorder — investigate fix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Included in pipeline investigation. Post-call message confirmed</w:t>
            </w:r>
          </w:p>
        </w:tc>
      </w:tr>
      <w:tr>
        <w:trPr/>
        <w:tc>
          <w:tcPr>
            <w:tcW w:w="5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Voicemail drop + make-a-call combined (two numbers) — check with team</w:t>
            </w:r>
          </w:p>
        </w:tc>
        <w:tc>
          <w:tcPr>
            <w:tcW w:w="43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⚠️  Not explicitly confirmed in post-call message — still open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Post-call message promised to Tyson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Sent — comprehensive written summary covering all 5 topics</w:t>
            </w:r>
          </w:p>
        </w:tc>
      </w:tr>
      <w:tr>
        <w:trPr/>
        <w:tc>
          <w:tcPr>
            <w:tcW w:w="504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Action items were platform-flagged during call (ACTION ITEM markers)</w:t>
            </w:r>
          </w:p>
        </w:tc>
        <w:tc>
          <w:tcPr>
            <w:tcW w:w="432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Both SMS and pipeline items auto-tagged</w:t>
            </w:r>
          </w:p>
        </w:tc>
      </w:tr>
      <w:tr>
        <w:trPr/>
        <w:tc>
          <w:tcPr>
            <w:tcW w:w="50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Deadlines given for follow-up items</w:t>
            </w:r>
          </w:p>
        </w:tc>
        <w:tc>
          <w:tcPr>
            <w:tcW w:w="432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❌  'Right away' and 'after this call' — no specific SLA stated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Written summary / structured action list confirmed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Post-call message sent — 5 structured topic sections, 3 explicit action items all Chall-owned</w:t>
            </w:r>
          </w:p>
        </w:tc>
      </w:tr>
      <w:tr>
        <w:trPr/>
        <w:tc>
          <w:tcPr>
            <w:tcW w:w="5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Next success check-in or touchpoint planned</w:t>
            </w:r>
          </w:p>
        </w:tc>
        <w:tc>
          <w:tcPr>
            <w:tcW w:w="43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❌  No follow-up session discussed; not in package but no alternative touchpoint set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Post-call message delivered promptly and comprehensively: 5 topic areas covered (AI messaging, phone features, workflow, data sources, pipeline), 3 explicit action items listed, all Chall-owned. Pipeline bug escalated. SMS pricing and forwarding answered; unavailability disclosed clearly. Score revised from 14 to 18. Remaining gaps: no specific SLA on timeline for open items, no follow-up touchpoint scheduled for a package with no recurring meetings.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4.  Customer Health &amp; Expansion Signals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19 / 20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200"/>
        <w:gridCol w:w="720"/>
        <w:gridCol w:w="4440"/>
      </w:tblGrid>
      <w:tr>
        <w:trPr/>
        <w:tc>
          <w:tcPr>
            <w:tcW w:w="4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SIGNAL</w:t>
            </w:r>
          </w:p>
        </w:tc>
        <w:tc>
          <w:tcPr>
            <w:tcW w:w="7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/>
            </w:r>
          </w:p>
        </w:tc>
        <w:tc>
          <w:tcPr>
            <w:tcW w:w="44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ASSESSMENT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Customer engagement level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Came with a prepared list, drove most of the agenda, asked advanced questions — highly active user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AI feature satisfaction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Strong positive feedback: 'I like it', 'I sought you guys out because of this'. Platform champion for AI messaging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Campaign results confirmed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Chall confirmed Tyson's campaigns have high acceptance rates and positive responses — acknowledged by Lee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No churn signals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Zero intent to leave; customer is building out more use cases (SMS, dialer, recruiting)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Expansion signal: SMS + dialer + virtual number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Explicitly asked about cost, setup, and next steps for phone number purchase — warm expansion opportunity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Expansion opportunity actively scoped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Post-call message included virtual number one-time cost, credit model (500/mo), and dialer forwarding details — Tyson has the information to activate. Proactive delivery rather than waiting for customer to ask</w:t>
            </w:r>
          </w:p>
        </w:tc>
      </w:tr>
      <w:tr>
        <w:trPr/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Customer self-sufficiency is high</w:t>
            </w:r>
          </w:p>
        </w:tc>
        <w:tc>
          <w:tcPr>
            <w:tcW w:w="7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Tyson is already running campaigns, resuming sequences, and doing his own research — low support burden</w:t>
            </w:r>
          </w:p>
        </w:tc>
      </w:tr>
      <w:tr>
        <w:trPr/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Platform stickiness (AI learning from responses)</w:t>
            </w:r>
          </w:p>
        </w:tc>
        <w:tc>
          <w:tcPr>
            <w:tcW w:w="7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Customer noticed the AI learning his communication style — this is a deep retention signal; Chall reinforced it correctly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High-health, low-churn account with a warm expansion signal that was followed up on post-call. Tyson is a genuine product champion. Post-call message proactively included virtual number pricing and credit details — expansion information delivered without Tyson needing to chase. Score revised from 18 to 19. The only remaining gap is that SMS is currently unavailable, which creates a natural delay in conversion.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5.  Rapport &amp; Engagement Quality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10 / 15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200"/>
        <w:gridCol w:w="720"/>
        <w:gridCol w:w="4440"/>
      </w:tblGrid>
      <w:tr>
        <w:trPr/>
        <w:tc>
          <w:tcPr>
            <w:tcW w:w="4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SIGNAL</w:t>
            </w:r>
          </w:p>
        </w:tc>
        <w:tc>
          <w:tcPr>
            <w:tcW w:w="7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/>
            </w:r>
          </w:p>
        </w:tc>
        <w:tc>
          <w:tcPr>
            <w:tcW w:w="44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ASSESSMENT</w:t>
            </w:r>
          </w:p>
        </w:tc>
      </w:tr>
      <w:tr>
        <w:trPr/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Natural, relaxed conversation</w:t>
            </w:r>
          </w:p>
        </w:tc>
        <w:tc>
          <w:tcPr>
            <w:tcW w:w="7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Customer spoke freely and at length; no formal awkwardness — established relationship</w:t>
            </w:r>
          </w:p>
        </w:tc>
      </w:tr>
      <w:tr>
        <w:trPr/>
        <w:tc>
          <w:tcPr>
            <w:tcW w:w="4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Chall responsive and patient</w:t>
            </w:r>
          </w:p>
        </w:tc>
        <w:tc>
          <w:tcPr>
            <w:tcW w:w="72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Followed Tyson's agenda; picked up on each question without redirecting unnecessarily</w:t>
            </w:r>
          </w:p>
        </w:tc>
      </w:tr>
      <w:tr>
        <w:trPr/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Positive performance feedback surfaced and acknowledged</w:t>
            </w:r>
          </w:p>
        </w:tc>
        <w:tc>
          <w:tcPr>
            <w:tcW w:w="7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Chall told Tyson his campaigns are performing well — proactive positive reinforcement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'To be honest, we're not really using the SMS feature'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Poor opening on the call's primary topic — undermines customer confidence in platform expertise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Excessive filler ('yeah', 'yep', 'okay') without adding value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Chall often responded with single filler words while Tyson spoke at length — reduces perceived engagement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Internet drop at ~35 min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Call briefly disconnected; recovered smoothly but affected flow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CSM-initiated feature (voicemail drops) introduced proactively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Chall had a prepared item to share — shows preparation and adds value beyond reactive Q&amp;A</w:t>
            </w:r>
          </w:p>
        </w:tc>
      </w:tr>
    </w:tbl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DC2626"/>
          <w:b/>
        </w:rPr>
        <w:t xml:space="preserve">Open Issues — Action Required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60"/>
        <w:gridCol w:w="3240"/>
        <w:gridCol w:w="960"/>
        <w:gridCol w:w="2040"/>
        <w:gridCol w:w="2760"/>
      </w:tblGrid>
      <w:tr>
        <w:trPr/>
        <w:tc>
          <w:tcPr>
            <w:tcW w:w="36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#</w:t>
            </w:r>
          </w:p>
        </w:tc>
        <w:tc>
          <w:tcPr>
            <w:tcW w:w="324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ISSUE</w:t>
            </w:r>
          </w:p>
        </w:tc>
        <w:tc>
          <w:tcPr>
            <w:tcW w:w="96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PRIORITY</w:t>
            </w:r>
          </w:p>
        </w:tc>
        <w:tc>
          <w:tcPr>
            <w:tcW w:w="204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OWNER</w:t>
            </w:r>
          </w:p>
        </w:tc>
        <w:tc>
          <w:tcPr>
            <w:tcW w:w="276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DEADLINE</w:t>
            </w:r>
          </w:p>
        </w:tc>
      </w:tr>
      <w:tr>
        <w:trPr/>
        <w:tc>
          <w:tcPr>
            <w:tcW w:w="3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1</w:t>
            </w:r>
          </w:p>
        </w:tc>
        <w:tc>
          <w:tcPr>
            <w:tcW w:w="32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SMS compliance ('say stop') and full automation as campaign step — pending SMS feature return. Notify Tyson when available</w:t>
            </w:r>
          </w:p>
        </w:tc>
        <w:tc>
          <w:tcPr>
            <w:tcW w:w="9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97706"/>
                <w:b/>
              </w:rPr>
              <w:t xml:space="preserve">🟡 Medium</w:t>
            </w:r>
          </w:p>
        </w:tc>
        <w:tc>
          <w:tcPr>
            <w:tcW w:w="2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Chall</w:t>
            </w:r>
          </w:p>
        </w:tc>
        <w:tc>
          <w:tcPr>
            <w:tcW w:w="27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On SMS return</w:t>
            </w:r>
          </w:p>
        </w:tc>
      </w:tr>
      <w:tr>
        <w:trPr/>
        <w:tc>
          <w:tcPr>
            <w:tcW w:w="3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2</w:t>
            </w:r>
          </w:p>
        </w:tc>
        <w:tc>
          <w:tcPr>
            <w:tcW w:w="32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Pipeline contact card disappears on stage move — escalated to product/tech team. Update due to Tyson</w:t>
            </w:r>
          </w:p>
        </w:tc>
        <w:tc>
          <w:tcPr>
            <w:tcW w:w="9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97706"/>
                <w:b/>
              </w:rPr>
              <w:t xml:space="preserve">🟡 Medium</w:t>
            </w:r>
          </w:p>
        </w:tc>
        <w:tc>
          <w:tcPr>
            <w:tcW w:w="20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Chall + Product</w:t>
            </w:r>
          </w:p>
        </w:tc>
        <w:tc>
          <w:tcPr>
            <w:tcW w:w="27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In progress</w:t>
            </w:r>
          </w:p>
        </w:tc>
      </w:tr>
      <w:tr>
        <w:trPr/>
        <w:tc>
          <w:tcPr>
            <w:tcW w:w="3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3</w:t>
            </w:r>
          </w:p>
        </w:tc>
        <w:tc>
          <w:tcPr>
            <w:tcW w:w="32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Pipeline stage reorder — folded into pipeline investigation above</w:t>
            </w:r>
          </w:p>
        </w:tc>
        <w:tc>
          <w:tcPr>
            <w:tcW w:w="9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97706"/>
                <w:b/>
              </w:rPr>
              <w:t xml:space="preserve">🟡 Medium</w:t>
            </w:r>
          </w:p>
        </w:tc>
        <w:tc>
          <w:tcPr>
            <w:tcW w:w="2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Chall</w:t>
            </w:r>
          </w:p>
        </w:tc>
        <w:tc>
          <w:tcPr>
            <w:tcW w:w="27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In progress</w:t>
            </w:r>
          </w:p>
        </w:tc>
      </w:tr>
      <w:tr>
        <w:trPr/>
        <w:tc>
          <w:tcPr>
            <w:tcW w:w="3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4</w:t>
            </w:r>
          </w:p>
        </w:tc>
        <w:tc>
          <w:tcPr>
            <w:tcW w:w="32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Voicemail drop + make-a-call combined on same lead — not confirmed in post-call message. Still open</w:t>
            </w:r>
          </w:p>
        </w:tc>
        <w:tc>
          <w:tcPr>
            <w:tcW w:w="9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97706"/>
                <w:b/>
              </w:rPr>
              <w:t xml:space="preserve">🟡 Medium</w:t>
            </w:r>
          </w:p>
        </w:tc>
        <w:tc>
          <w:tcPr>
            <w:tcW w:w="20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Chall</w:t>
            </w:r>
          </w:p>
        </w:tc>
        <w:tc>
          <w:tcPr>
            <w:tcW w:w="27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This week</w:t>
            </w:r>
          </w:p>
        </w:tc>
      </w:tr>
      <w:tr>
        <w:trPr/>
        <w:tc>
          <w:tcPr>
            <w:tcW w:w="3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5</w:t>
            </w:r>
          </w:p>
        </w:tc>
        <w:tc>
          <w:tcPr>
            <w:tcW w:w="32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SMS/dialer activation — pricing/credits sent to Tyson. Follow up to confirm whether he wants to activate</w:t>
            </w:r>
          </w:p>
        </w:tc>
        <w:tc>
          <w:tcPr>
            <w:tcW w:w="9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97706"/>
                <w:b/>
              </w:rPr>
              <w:t xml:space="preserve">🟡 Medium</w:t>
            </w:r>
          </w:p>
        </w:tc>
        <w:tc>
          <w:tcPr>
            <w:tcW w:w="2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Chall</w:t>
            </w:r>
          </w:p>
        </w:tc>
        <w:tc>
          <w:tcPr>
            <w:tcW w:w="27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Follow up within 3 days</w:t>
            </w:r>
          </w:p>
        </w:tc>
      </w:tr>
    </w:tbl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92400E"/>
          <w:b/>
        </w:rPr>
        <w:t xml:space="preserve">Risk Flags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  <w:b/>
        </w:rPr>
        <w:t xml:space="preserve">SMS knowledge gap as pattern risk </w:t>
      </w:r>
      <w:r>
        <w:rPr>
          <w:rFonts w:ascii="Inter" w:hAnsi="Inter" w:cs="Inter"/>
          <w:sz w:val="22"/>
          <w:szCs w:val="22"/>
          <w:color w:val="1F2937"/>
        </w:rPr>
        <w:t xml:space="preserve">SMS came up as the primary topic and Chall had no answers. If a customer on Engage AI — a premium package — repeatedly encounters 'I don't know, I'll check' on core features, confidence in the CSM erodes over time. This should trigger internal SMS training.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  <w:b/>
        </w:rPr>
        <w:t xml:space="preserve">Expansion opportunity at risk of stalling </w:t>
      </w:r>
      <w:r>
        <w:rPr>
          <w:rFonts w:ascii="Inter" w:hAnsi="Inter" w:cs="Inter"/>
          <w:sz w:val="22"/>
          <w:szCs w:val="22"/>
          <w:color w:val="1F2937"/>
        </w:rPr>
        <w:t xml:space="preserve">Tyson clearly wants the SMS/dialer functionality. 'Just let me know' puts the initiative back on the customer. For a customer with no recurring meetings in their package, there is no scheduled touchpoint to pick this up — if Chall doesn't follow up proactively, this upsell stalls.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  <w:b/>
        </w:rPr>
        <w:t xml:space="preserve">No follow-up touchpoint in package </w:t>
      </w:r>
      <w:r>
        <w:rPr>
          <w:rFonts w:ascii="Inter" w:hAnsi="Inter" w:cs="Inter"/>
          <w:sz w:val="22"/>
          <w:szCs w:val="22"/>
          <w:color w:val="1F2937"/>
        </w:rPr>
        <w:t xml:space="preserve">Engage AI has no recurring meetings. All continuity relies on the post-call message and customer-initiated contact. If the post-call message is incomplete or delayed, there is no safety net.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  <w:b/>
        </w:rPr>
        <w:t xml:space="preserve">Pipeline bug may cause data loss trust issues </w:t>
      </w:r>
      <w:r>
        <w:rPr>
          <w:rFonts w:ascii="Inter" w:hAnsi="Inter" w:cs="Inter"/>
          <w:sz w:val="22"/>
          <w:szCs w:val="22"/>
          <w:color w:val="1F2937"/>
        </w:rPr>
        <w:t xml:space="preserve">The contact card disappearing when moving pipeline stages is a UX issue that affects how Tyson manages his leads. If this isn't escalated and communicated back quickly, it erodes trust in the platform as a reliable CRM layer.</w:t>
      </w:r>
    </w:p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065F46"/>
          <w:b/>
        </w:rPr>
        <w:t xml:space="preserve">What Went Well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Tyson's AI satisfaction is exceptional — he is a genuine product champion, comparing the platform favourably to having an SDR. Chall reinforced this with specific campaign performance data (acceptance rates, positive responses).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Voicemail drop was introduced proactively and explained clearly — a good example of CSM-led value delivery, not just reactive Q&amp;A.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Label strategy for segmentation was introduced unprompted — added real strategic value beyond the question asked.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Intent data explanation was one of the strongest moments of the call — clearly explained the cookie/browser tracking mechanism and the 7-day refresh logic.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Pipeline bug was replicated live in real time — demonstrates good diagnostic instinct even without an immediate resolution.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Honest transparency throughout — never over-promised on AI voice, SMS capability, or data freshness. Trust-building through accurate limitations.</w:t>
      </w:r>
    </w:p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Recommended Next Steps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440"/>
        <w:gridCol w:w="7920"/>
      </w:tblGrid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Today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Send post-call message with full answers to: SMS compliance, natural message format, forwarding to personal phone, and whether SMS can be a fully automated campaign step.</w:t>
            </w:r>
          </w:p>
        </w:tc>
      </w:tr>
      <w:tr>
        <w:trPr/>
        <w:tc>
          <w:tcPr>
            <w:tcW w:w="1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Today</w:t>
            </w:r>
          </w:p>
        </w:tc>
        <w:tc>
          <w:tcPr>
            <w:tcW w:w="79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Confirm voicemail drop + make-a-call on same lead — two numbers needed or single number sufficient?</w:t>
            </w:r>
          </w:p>
        </w:tc>
      </w:tr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Today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Send Tyson the next steps for activating the virtual phone number — do not wait for him to initiate. Frame as: 'Based on today, here is exactly how to get this set up.'</w:t>
            </w:r>
          </w:p>
        </w:tc>
      </w:tr>
      <w:tr>
        <w:trPr/>
        <w:tc>
          <w:tcPr>
            <w:tcW w:w="1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This week</w:t>
            </w:r>
          </w:p>
        </w:tc>
        <w:tc>
          <w:tcPr>
            <w:tcW w:w="79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Escalate pipeline contact card bug to product/tech team with replication steps. Send Tyson an update with timeline for fix.</w:t>
            </w:r>
          </w:p>
        </w:tc>
      </w:tr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This week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Confirm pipeline stage reorder — is there a drag-and-drop fix, or document the probability workaround as official guidance?</w:t>
            </w:r>
          </w:p>
        </w:tc>
      </w:tr>
      <w:tr>
        <w:trPr/>
        <w:tc>
          <w:tcPr>
            <w:tcW w:w="1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Internal</w:t>
            </w:r>
          </w:p>
        </w:tc>
        <w:tc>
          <w:tcPr>
            <w:tcW w:w="79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Brief the CS team on SMS features: pricing, compliance rules, forwarding behaviour, and automation capability. This should not be a knowledge gap for any CSM on Engage AI accounts.</w:t>
            </w:r>
          </w:p>
        </w:tc>
      </w:tr>
    </w:tbl>
    <w:p>
      <w:pPr>
        <w:spacing w:before="0" w:after="320"/>
      </w:pPr>
    </w:p>
    <w:p>
      <w:pPr>
        <w:spacing w:before="80" w:after="0"/>
        <w:jc w:val="center"/>
        <w:pBdr>
          <w:top w:val="single" w:sz="6" w:color="E5E7EB"/>
        </w:pBdr>
      </w:pPr>
      <w:r>
        <w:rPr>
          <w:rFonts w:ascii="Inter" w:hAnsi="Inter" w:cs="Inter"/>
          <w:sz w:val="16"/>
          <w:szCs w:val="16"/>
          <w:color w:val="4B5563"/>
          <w:i/>
        </w:rPr>
        <w:t xml:space="preserve">Scored against Interceptly CSM success call framework.  |  Health: 🟢 Green (75-100)  |  Revised: post-call message reviewed  |  Package: Engage AI (no recurring meetings)  |  Generated 17 March 2026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4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2"/>
        <w:szCs w:val="22"/>
        <w:color w:val="1F2937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