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1F3864"/>
          <w:sz w:val="56"/>
          <w:szCs w:val="56"/>
        </w:rPr>
        <w:t xml:space="preserve">LIBERIA</w:t>
      </w:r>
    </w:p>
    <w:p>
      <w:pPr>
        <w:spacing w:after="240"/>
      </w:pPr>
      <w:r>
        <w:rPr>
          <w:rFonts w:ascii="Arial" w:cs="Arial" w:eastAsia="Arial" w:hAnsi="Arial"/>
          <w:color w:val="1F3864"/>
          <w:sz w:val="44"/>
          <w:szCs w:val="44"/>
        </w:rPr>
        <w:t xml:space="preserve">Excise Diagnostic</w:t>
      </w:r>
    </w:p>
    <w:p>
      <w:pPr>
        <w:spacing w:after="120" w:line="276"/>
      </w:pPr>
      <w:r>
        <w:rPr>
          <w:rFonts w:ascii="Arial" w:cs="Arial" w:eastAsia="Arial" w:hAnsi="Arial"/>
          <w:sz w:val="24"/>
          <w:szCs w:val="24"/>
        </w:rPr>
        <w:t xml:space="preserve">A structured snapshot of the excise schedule at the legal cut-off date of </w:t>
      </w:r>
      <w:r>
        <w:rPr>
          <w:rFonts w:ascii="Arial" w:cs="Arial" w:eastAsia="Arial" w:hAnsi="Arial"/>
          <w:b/>
          <w:bCs/>
          <w:sz w:val="24"/>
          <w:szCs w:val="24"/>
        </w:rPr>
        <w:t xml:space="preserve">29 September 2026</w:t>
      </w:r>
    </w:p>
    <w:p>
      <w:pPr>
        <w:spacing w:after="120" w:line="276"/>
      </w:pPr>
      <w:r>
        <w:rPr>
          <w:rFonts w:ascii="Arial" w:cs="Arial" w:eastAsia="Arial" w:hAnsi="Arial"/>
          <w:sz w:val="22"/>
          <w:szCs w:val="22"/>
        </w:rPr>
        <w:t xml:space="preserve">Single-country diagnostic. Comparator: none.</w:t>
      </w:r>
    </w:p>
    <w:p>
      <w:pPr>
        <w:spacing w:before="1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cantSplit/>
          <w:tblHeader/>
        </w:trPr>
        <w:tc>
          <w:tcPr>
            <w:tcW w:type="dxa" w:w="302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8"/>
                <w:szCs w:val="18"/>
              </w:rPr>
              <w:t xml:space="preserve">Item</w:t>
            </w:r>
          </w:p>
        </w:tc>
        <w:tc>
          <w:tcPr>
            <w:tcW w:type="dxa" w:w="705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8"/>
                <w:szCs w:val="18"/>
              </w:rPr>
              <w:t xml:space="preserve">Value</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Process specification</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excise-diagnostic-process v1.0 (MASTER)</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Standard schedule</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version 1.0 (30 lines)</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Country / currency</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Liberia / LRD (printed L$, LD$, LRD). Excise rates are printed in US$ (or '$', read as US$). Fiscal accounts and GDP are in US$.</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Cut-off date</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2026-09-29</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Status</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Draft v0.3 for review. Not for citation.</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Date</w:t>
            </w:r>
          </w:p>
        </w:tc>
        <w:tc>
          <w:tcPr>
            <w:tcW w:type="dxa" w:w="70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8"/>
                <w:szCs w:val="18"/>
              </w:rPr>
              <w:t xml:space="preserve">29 September 2026</w:t>
            </w:r>
          </w:p>
        </w:tc>
      </w:tr>
    </w:tbl>
    <w:p>
      <w:pPr>
        <w:pStyle w:val="Heading1"/>
        <w:pageBreakBefore/>
        <w:spacing w:after="200" w:before="120"/>
      </w:pPr>
      <w:r>
        <w:rPr>
          <w:rFonts w:ascii="Arial" w:cs="Arial" w:eastAsia="Arial" w:hAnsi="Arial"/>
        </w:rPr>
        <w:t xml:space="preserve">Version note</w:t>
      </w:r>
    </w:p>
    <w:p>
      <w:pPr>
        <w:spacing w:after="120" w:line="276"/>
      </w:pPr>
      <w:r>
        <w:rPr>
          <w:rFonts w:ascii="Arial" w:cs="Arial" w:eastAsia="Arial" w:hAnsi="Arial"/>
          <w:b/>
          <w:bCs/>
        </w:rPr>
        <w:t xml:space="preserve">v0.3 (this version).</w:t>
      </w:r>
      <w:r>
        <w:rPr>
          <w:rFonts w:ascii="Arial" w:cs="Arial" w:eastAsia="Arial" w:hAnsi="Arial"/>
        </w:rPr>
        <w:t xml:space="preserve"> Peer-review corrections to v0.2:</w:t>
      </w:r>
    </w:p>
    <w:p>
      <w:pPr>
        <w:pStyle w:val="ListParagraph"/>
        <w:numPr>
          <w:ilvl w:val="0"/>
          <w:numId w:val="2"/>
        </w:numPr>
        <w:spacing w:after="80" w:line="264"/>
      </w:pPr>
      <w:r>
        <w:rPr>
          <w:rFonts w:ascii="Arial" w:cs="Arial" w:eastAsia="Arial" w:hAnsi="Arial"/>
        </w:rPr>
        <w:t xml:space="preserve">The reading of the December 2025 'Proposed' column is now marked partly verified, and the executive summary says what changes if it is wrong.</w:t>
      </w:r>
    </w:p>
    <w:p>
      <w:pPr>
        <w:pStyle w:val="ListParagraph"/>
        <w:numPr>
          <w:ilvl w:val="0"/>
          <w:numId w:val="2"/>
        </w:numPr>
        <w:spacing w:after="80" w:line="264"/>
      </w:pPr>
      <w:r>
        <w:rPr>
          <w:rFonts w:ascii="Arial" w:cs="Arial" w:eastAsia="Arial" w:hAnsi="Arial"/>
        </w:rPr>
        <w:t xml:space="preserve">The Road Fund collection ratio is no longer a finding. The line may include vehicle charges and exempt volumes (PR-48).</w:t>
      </w:r>
    </w:p>
    <w:p>
      <w:pPr>
        <w:pStyle w:val="ListParagraph"/>
        <w:numPr>
          <w:ilvl w:val="0"/>
          <w:numId w:val="2"/>
        </w:numPr>
        <w:spacing w:after="80" w:line="264"/>
      </w:pPr>
      <w:r>
        <w:rPr>
          <w:rFonts w:ascii="Arial" w:cs="Arial" w:eastAsia="Arial" w:hAnsi="Arial"/>
        </w:rPr>
        <w:t xml:space="preserve">Gambling (G1) and vehicles at import (E9) are labelled partial coverage. The gambling excise falls on equipment, not betting.</w:t>
      </w:r>
    </w:p>
    <w:p>
      <w:pPr>
        <w:pStyle w:val="ListParagraph"/>
        <w:numPr>
          <w:ilvl w:val="0"/>
          <w:numId w:val="2"/>
        </w:numPr>
        <w:spacing w:after="80" w:line="264"/>
      </w:pPr>
      <w:r>
        <w:rPr>
          <w:rFonts w:ascii="Arial" w:cs="Arial" w:eastAsia="Arial" w:hAnsi="Arial"/>
        </w:rPr>
        <w:t xml:space="preserve">The indexation critique is stated precisely (about 1 + 1.5 x inflation + 0.5 x real growth), with a caveat on the inflation series.</w:t>
      </w:r>
    </w:p>
    <w:p>
      <w:pPr>
        <w:pStyle w:val="ListParagraph"/>
        <w:numPr>
          <w:ilvl w:val="0"/>
          <w:numId w:val="2"/>
        </w:numPr>
        <w:spacing w:after="80" w:line="264"/>
      </w:pPr>
      <w:r>
        <w:rPr>
          <w:rFonts w:ascii="Arial" w:cs="Arial" w:eastAsia="Arial" w:hAnsi="Arial"/>
        </w:rPr>
        <w:t xml:space="preserve">Caveats added: WHO alcohol data appear carried forward; cigarette volumes assume 8 a day; shares of price are before pass-through; the fuel figure mixes 2024 volume with 2025 GDP.</w:t>
      </w:r>
    </w:p>
    <w:p>
      <w:pPr>
        <w:pStyle w:val="ListParagraph"/>
        <w:numPr>
          <w:ilvl w:val="0"/>
          <w:numId w:val="2"/>
        </w:numPr>
        <w:spacing w:after="80" w:line="264"/>
      </w:pPr>
      <w:r>
        <w:rPr>
          <w:rFonts w:ascii="Arial" w:cs="Arial" w:eastAsia="Arial" w:hAnsi="Arial"/>
        </w:rPr>
        <w:t xml:space="preserve">Stamp fees checked against the page image; the schedules took effect on 19 January 2021.</w:t>
      </w:r>
    </w:p>
    <w:p>
      <w:pPr>
        <w:spacing w:after="120" w:line="276"/>
      </w:pPr>
      <w:r>
        <w:rPr>
          <w:rFonts w:ascii="Arial" w:cs="Arial" w:eastAsia="Arial" w:hAnsi="Arial"/>
          <w:b/>
          <w:bCs/>
        </w:rPr>
        <w:t xml:space="preserve">v0.2.</w:t>
      </w:r>
      <w:r>
        <w:rPr>
          <w:rFonts w:ascii="Arial" w:cs="Arial" w:eastAsia="Arial" w:hAnsi="Arial"/>
        </w:rPr>
        <w:t xml:space="preserve"> The requester supplied the seven legal texts that v0.1 could not read. They were read by OCR, and every rate table was checked against the page image. Stages A1 to A5 were rerun from the primary texts. The main changes:</w:t>
      </w:r>
    </w:p>
    <w:p>
      <w:pPr>
        <w:pStyle w:val="ListParagraph"/>
        <w:numPr>
          <w:ilvl w:val="0"/>
          <w:numId w:val="2"/>
        </w:numPr>
        <w:spacing w:after="80" w:line="264"/>
      </w:pPr>
      <w:r>
        <w:rPr>
          <w:rFonts w:ascii="Arial" w:cs="Arial" w:eastAsia="Arial" w:hAnsi="Arial"/>
        </w:rPr>
        <w:t xml:space="preserve">The December 2025 Act (in force on publication, 1 April 2026) rewrote Schedule 1. Imported and local rates are now equal for all beverages and tobacco except water. All tobacco lines are specific. v0.1 reported the superseded December 2024 rates as current.</w:t>
      </w:r>
    </w:p>
    <w:p>
      <w:pPr>
        <w:pStyle w:val="ListParagraph"/>
        <w:numPr>
          <w:ilvl w:val="0"/>
          <w:numId w:val="2"/>
        </w:numPr>
        <w:spacing w:after="80" w:line="264"/>
      </w:pPr>
      <w:r>
        <w:rPr>
          <w:rFonts w:ascii="Arial" w:cs="Arial" w:eastAsia="Arial" w:hAnsi="Arial"/>
        </w:rPr>
        <w:t xml:space="preserve">Automatic indexation starts on 1 January 2027, with the formula in s.1108(e). v0.1 said it began in May 2026 without a published formula.</w:t>
      </w:r>
    </w:p>
    <w:p>
      <w:pPr>
        <w:pStyle w:val="ListParagraph"/>
        <w:numPr>
          <w:ilvl w:val="0"/>
          <w:numId w:val="2"/>
        </w:numPr>
        <w:spacing w:after="80" w:line="264"/>
      </w:pPr>
      <w:r>
        <w:rPr>
          <w:rFonts w:ascii="Arial" w:cs="Arial" w:eastAsia="Arial" w:hAnsi="Arial"/>
        </w:rPr>
        <w:t xml:space="preserve">The 2020 Code gives the full baseline: cigarettes US$0.40 per pack, local beer US$0.35/liter, local spirits US$2.00/liter, and the ad valorem lines. v0.1 had these as 'not legible'.</w:t>
      </w:r>
    </w:p>
    <w:p>
      <w:pPr>
        <w:pStyle w:val="ListParagraph"/>
        <w:numPr>
          <w:ilvl w:val="0"/>
          <w:numId w:val="2"/>
        </w:numPr>
        <w:spacing w:after="80" w:line="264"/>
      </w:pPr>
      <w:r>
        <w:rPr>
          <w:rFonts w:ascii="Arial" w:cs="Arial" w:eastAsia="Arial" w:hAnsi="Arial"/>
        </w:rPr>
        <w:t xml:space="preserve">Effective dates now follow the Acts (on publication). The LRA's later start dates are shown beside them.</w:t>
      </w:r>
    </w:p>
    <w:p>
      <w:pPr>
        <w:pStyle w:val="ListParagraph"/>
        <w:numPr>
          <w:ilvl w:val="0"/>
          <w:numId w:val="2"/>
        </w:numPr>
        <w:spacing w:after="80" w:line="264"/>
      </w:pPr>
      <w:r>
        <w:rPr>
          <w:rFonts w:ascii="Arial" w:cs="Arial" w:eastAsia="Arial" w:hAnsi="Arial"/>
        </w:rPr>
        <w:t xml:space="preserve">The general GST rise to 12% is now traced to the Tax Amendment Act of 2024, not the December 2024 excise Act. Telecom carries a 5% surtax in the Act, which conflicts with the LRA notice.</w:t>
      </w:r>
    </w:p>
    <w:p>
      <w:pPr>
        <w:pStyle w:val="ListParagraph"/>
        <w:numPr>
          <w:ilvl w:val="0"/>
          <w:numId w:val="2"/>
        </w:numPr>
        <w:spacing w:after="80" w:line="264"/>
      </w:pPr>
      <w:r>
        <w:rPr>
          <w:rFonts w:ascii="Arial" w:cs="Arial" w:eastAsia="Arial" w:hAnsi="Arial"/>
        </w:rPr>
        <w:t xml:space="preserve">Register rebuilt from the primary texts (47 entries, 11 corrections to v0.1).</w:t>
      </w:r>
    </w:p>
    <w:p>
      <w:pPr>
        <w:spacing w:after="120" w:line="276"/>
      </w:pPr>
      <w:r>
        <w:rPr>
          <w:rFonts w:ascii="Arial" w:cs="Arial" w:eastAsia="Arial" w:hAnsi="Arial"/>
          <w:b/>
          <w:bCs/>
        </w:rPr>
        <w:t xml:space="preserve">v0.1.</w:t>
      </w:r>
      <w:r>
        <w:rPr>
          <w:rFonts w:ascii="Arial" w:cs="Arial" w:eastAsia="Arial" w:hAnsi="Arial"/>
        </w:rPr>
        <w:t xml:space="preserve"> First run, 29 September 2026. All six stages were run end to end; the requester waived per-stage review in writing. Legal lines then rested on secondary sources because the Acts were scans.</w:t>
      </w:r>
    </w:p>
    <w:p>
      <w:pPr>
        <w:pStyle w:val="Heading2"/>
        <w:keepNext/>
        <w:spacing w:after="120" w:before="240"/>
      </w:pPr>
      <w:r>
        <w:rPr>
          <w:rFonts w:ascii="Arial" w:cs="Arial" w:eastAsia="Arial" w:hAnsi="Arial"/>
        </w:rPr>
        <w:t xml:space="preserve">Contents</w:t>
      </w:r>
    </w:p>
    <w:p>
      <w:pPr>
        <w:tabs>
          <w:tab w:val="right" w:pos="10080" w:leader="dot"/>
        </w:tabs>
        <w:spacing w:after="60"/>
      </w:pPr>
      <w:r>
        <w:rPr>
          <w:rFonts w:ascii="Arial" w:cs="Arial" w:eastAsia="Arial" w:hAnsi="Arial"/>
        </w:rPr>
        <w:t xml:space="preserve">Executive summary</w:t>
      </w:r>
      <w:r>
        <w:rPr>
          <w:rFonts w:ascii="Arial" w:cs="Arial" w:eastAsia="Arial" w:hAnsi="Arial"/>
        </w:rPr>
        <w:t xml:space="preserve">	3</w:t>
      </w:r>
    </w:p>
    <w:p>
      <w:pPr>
        <w:tabs>
          <w:tab w:val="right" w:pos="10080" w:leader="dot"/>
        </w:tabs>
        <w:spacing w:after="60"/>
      </w:pPr>
      <w:r>
        <w:rPr>
          <w:rFonts w:ascii="Arial" w:cs="Arial" w:eastAsia="Arial" w:hAnsi="Arial"/>
        </w:rPr>
        <w:t xml:space="preserve">Part I  Method</w:t>
      </w:r>
      <w:r>
        <w:rPr>
          <w:rFonts w:ascii="Arial" w:cs="Arial" w:eastAsia="Arial" w:hAnsi="Arial"/>
        </w:rPr>
        <w:t xml:space="preserve">	4</w:t>
      </w:r>
    </w:p>
    <w:p>
      <w:pPr>
        <w:tabs>
          <w:tab w:val="right" w:pos="10080" w:leader="dot"/>
        </w:tabs>
        <w:spacing w:after="60"/>
      </w:pPr>
      <w:r>
        <w:rPr>
          <w:rFonts w:ascii="Arial" w:cs="Arial" w:eastAsia="Arial" w:hAnsi="Arial"/>
        </w:rPr>
        <w:t xml:space="preserve">Part II  Diagnostic</w:t>
      </w:r>
      <w:r>
        <w:rPr>
          <w:rFonts w:ascii="Arial" w:cs="Arial" w:eastAsia="Arial" w:hAnsi="Arial"/>
        </w:rPr>
        <w:t xml:space="preserve">	5</w:t>
      </w:r>
    </w:p>
    <w:p>
      <w:pPr>
        <w:tabs>
          <w:tab w:val="right" w:pos="10080" w:leader="dot"/>
        </w:tabs>
        <w:spacing w:after="60"/>
      </w:pPr>
      <w:r>
        <w:rPr>
          <w:rFonts w:ascii="Arial" w:cs="Arial" w:eastAsia="Arial" w:hAnsi="Arial"/>
        </w:rPr>
        <w:t xml:space="preserve">7  Scope, sources and comparator</w:t>
      </w:r>
      <w:r>
        <w:rPr>
          <w:rFonts w:ascii="Arial" w:cs="Arial" w:eastAsia="Arial" w:hAnsi="Arial"/>
        </w:rPr>
        <w:t xml:space="preserve">	5</w:t>
      </w:r>
    </w:p>
    <w:p>
      <w:pPr>
        <w:tabs>
          <w:tab w:val="right" w:pos="10080" w:leader="dot"/>
        </w:tabs>
        <w:spacing w:after="60"/>
      </w:pPr>
      <w:r>
        <w:rPr>
          <w:rFonts w:ascii="Arial" w:cs="Arial" w:eastAsia="Arial" w:hAnsi="Arial"/>
        </w:rPr>
        <w:t xml:space="preserve">8  Level 1: top level</w:t>
      </w:r>
      <w:r>
        <w:rPr>
          <w:rFonts w:ascii="Arial" w:cs="Arial" w:eastAsia="Arial" w:hAnsi="Arial"/>
        </w:rPr>
        <w:t xml:space="preserve">	6</w:t>
      </w:r>
    </w:p>
    <w:p>
      <w:pPr>
        <w:tabs>
          <w:tab w:val="right" w:pos="10080" w:leader="dot"/>
        </w:tabs>
        <w:spacing w:after="60"/>
      </w:pPr>
      <w:r>
        <w:rPr>
          <w:rFonts w:ascii="Arial" w:cs="Arial" w:eastAsia="Arial" w:hAnsi="Arial"/>
        </w:rPr>
        <w:t xml:space="preserve">9  Level 2: standardized schedule</w:t>
      </w:r>
      <w:r>
        <w:rPr>
          <w:rFonts w:ascii="Arial" w:cs="Arial" w:eastAsia="Arial" w:hAnsi="Arial"/>
        </w:rPr>
        <w:t xml:space="preserve">	9</w:t>
      </w:r>
    </w:p>
    <w:p>
      <w:pPr>
        <w:tabs>
          <w:tab w:val="right" w:pos="10080" w:leader="dot"/>
        </w:tabs>
        <w:spacing w:after="60"/>
      </w:pPr>
      <w:r>
        <w:rPr>
          <w:rFonts w:ascii="Arial" w:cs="Arial" w:eastAsia="Arial" w:hAnsi="Arial"/>
        </w:rPr>
        <w:t xml:space="preserve">10  Level 3: country schedule and rate trajectory</w:t>
      </w:r>
      <w:r>
        <w:rPr>
          <w:rFonts w:ascii="Arial" w:cs="Arial" w:eastAsia="Arial" w:hAnsi="Arial"/>
        </w:rPr>
        <w:t xml:space="preserve">	12</w:t>
      </w:r>
    </w:p>
    <w:p>
      <w:pPr>
        <w:tabs>
          <w:tab w:val="right" w:pos="10080" w:leader="dot"/>
        </w:tabs>
        <w:spacing w:after="60"/>
      </w:pPr>
      <w:r>
        <w:rPr>
          <w:rFonts w:ascii="Arial" w:cs="Arial" w:eastAsia="Arial" w:hAnsi="Arial"/>
        </w:rPr>
        <w:t xml:space="preserve">11  Level 4: raw data</w:t>
      </w:r>
      <w:r>
        <w:rPr>
          <w:rFonts w:ascii="Arial" w:cs="Arial" w:eastAsia="Arial" w:hAnsi="Arial"/>
        </w:rPr>
        <w:t xml:space="preserve">	16</w:t>
      </w:r>
    </w:p>
    <w:p>
      <w:pPr>
        <w:tabs>
          <w:tab w:val="right" w:pos="10080" w:leader="dot"/>
        </w:tabs>
        <w:spacing w:after="60"/>
      </w:pPr>
      <w:r>
        <w:rPr>
          <w:rFonts w:ascii="Arial" w:cs="Arial" w:eastAsia="Arial" w:hAnsi="Arial"/>
        </w:rPr>
        <w:t xml:space="preserve">12  Conclusions and next steps</w:t>
      </w:r>
      <w:r>
        <w:rPr>
          <w:rFonts w:ascii="Arial" w:cs="Arial" w:eastAsia="Arial" w:hAnsi="Arial"/>
        </w:rPr>
        <w:t xml:space="preserve">	23</w:t>
      </w:r>
    </w:p>
    <w:p>
      <w:pPr>
        <w:tabs>
          <w:tab w:val="right" w:pos="10080" w:leader="dot"/>
        </w:tabs>
        <w:spacing w:after="60"/>
      </w:pPr>
      <w:r>
        <w:rPr>
          <w:rFonts w:ascii="Arial" w:cs="Arial" w:eastAsia="Arial" w:hAnsi="Arial"/>
        </w:rPr>
        <w:t xml:space="preserve">Annex A  References and data sources</w:t>
      </w:r>
      <w:r>
        <w:rPr>
          <w:rFonts w:ascii="Arial" w:cs="Arial" w:eastAsia="Arial" w:hAnsi="Arial"/>
        </w:rPr>
        <w:t xml:space="preserve">	24</w:t>
      </w:r>
    </w:p>
    <w:p>
      <w:pPr>
        <w:tabs>
          <w:tab w:val="right" w:pos="10080" w:leader="dot"/>
        </w:tabs>
        <w:spacing w:after="60"/>
      </w:pPr>
      <w:r>
        <w:rPr>
          <w:rFonts w:ascii="Arial" w:cs="Arial" w:eastAsia="Arial" w:hAnsi="Arial"/>
        </w:rPr>
        <w:t xml:space="preserve">Annex B  Peer-review register (stage A5)</w:t>
      </w:r>
      <w:r>
        <w:rPr>
          <w:rFonts w:ascii="Arial" w:cs="Arial" w:eastAsia="Arial" w:hAnsi="Arial"/>
        </w:rPr>
        <w:t xml:space="preserve">	26</w:t>
      </w:r>
    </w:p>
    <w:p>
      <w:pPr>
        <w:tabs>
          <w:tab w:val="right" w:pos="10080" w:leader="dot"/>
        </w:tabs>
        <w:spacing w:after="60"/>
      </w:pPr>
      <w:r>
        <w:rPr>
          <w:rFonts w:ascii="Arial" w:cs="Arial" w:eastAsia="Arial" w:hAnsi="Arial"/>
        </w:rPr>
        <w:t xml:space="preserve">Annex C  Original prompts (historical)</w:t>
      </w:r>
      <w:r>
        <w:rPr>
          <w:rFonts w:ascii="Arial" w:cs="Arial" w:eastAsia="Arial" w:hAnsi="Arial"/>
        </w:rPr>
        <w:t xml:space="preserve">	32</w:t>
      </w:r>
    </w:p>
    <w:p>
      <w:pPr>
        <w:tabs>
          <w:tab w:val="right" w:pos="10080" w:leader="dot"/>
        </w:tabs>
        <w:spacing w:after="60"/>
      </w:pPr>
      <w:r>
        <w:rPr>
          <w:rFonts w:ascii="Arial" w:cs="Arial" w:eastAsia="Arial" w:hAnsi="Arial"/>
        </w:rPr>
        <w:t xml:space="preserve">Annex D  Process specification (MASTER)</w:t>
      </w:r>
      <w:r>
        <w:rPr>
          <w:rFonts w:ascii="Arial" w:cs="Arial" w:eastAsia="Arial" w:hAnsi="Arial"/>
        </w:rPr>
        <w:t xml:space="preserve">	33</w:t>
      </w:r>
    </w:p>
    <w:p>
      <w:pPr>
        <w:pStyle w:val="Heading1"/>
        <w:pageBreakBefore/>
        <w:spacing w:after="200" w:before="120"/>
      </w:pPr>
      <w:r>
        <w:rPr>
          <w:rFonts w:ascii="Arial" w:cs="Arial" w:eastAsia="Arial" w:hAnsi="Arial"/>
        </w:rPr>
        <w:t xml:space="preserve">Executive summary</w:t>
      </w:r>
    </w:p>
    <w:p>
      <w:pPr>
        <w:spacing w:after="120" w:line="276"/>
      </w:pPr>
      <w:r>
        <w:rPr>
          <w:rFonts w:ascii="Arial" w:cs="Arial" w:eastAsia="Arial" w:hAnsi="Arial"/>
          <w:b/>
          <w:bCs/>
        </w:rPr>
        <w:t xml:space="preserve">Liberia has just rebuilt its excise.</w:t>
      </w:r>
      <w:r>
        <w:rPr>
          <w:rFonts w:ascii="Arial" w:cs="Arial" w:eastAsia="Arial" w:hAnsi="Arial"/>
        </w:rPr>
        <w:t xml:space="preserve"> The December 2025 Act, in force on publication (1 April 2026), removed the gap between local and imported rates for alcohol, soft drinks and juices. It raised local rates sharply: beer 3.33 times, spirits 6 times and SSBs 22.5 times (C-21). It moved all tobacco to specific rates and, from 1 January 2027, indexes the specific rates each year.</w:t>
      </w:r>
    </w:p>
    <w:p>
      <w:pPr>
        <w:spacing w:after="120" w:line="276"/>
      </w:pPr>
      <w:r>
        <w:rPr>
          <w:rFonts w:ascii="Arial" w:cs="Arial" w:eastAsia="Arial" w:hAnsi="Arial"/>
          <w:b/>
          <w:bCs/>
        </w:rPr>
        <w:t xml:space="preserve">Before the reform, excise raised little.</w:t>
      </w:r>
      <w:r>
        <w:rPr>
          <w:rFonts w:ascii="Arial" w:cs="Arial" w:eastAsia="Arial" w:hAnsi="Arial"/>
        </w:rPr>
        <w:t xml:space="preserve"> Collections were </w:t>
      </w:r>
      <w:r>
        <w:rPr>
          <w:rFonts w:ascii="Arial" w:cs="Arial" w:eastAsia="Arial" w:hAnsi="Arial"/>
          <w:b/>
          <w:bCs/>
        </w:rPr>
        <w:t xml:space="preserve">US$17.85 million in FY2024, 0.373% of GDP</w:t>
      </w:r>
      <w:r>
        <w:rPr>
          <w:rFonts w:ascii="Arial" w:cs="Arial" w:eastAsia="Arial" w:hAnsi="Arial"/>
        </w:rPr>
        <w:t xml:space="preserve">, about 15.5% of the 2021 African average of 2.4% (C-02, C-31). With the Road Fund levy and motor vehicle taxes, the total was 1.254% of GDP (C-06). FY2025 line data are not published, so the effect of the reform cannot yet be seen in full.</w:t>
      </w:r>
    </w:p>
    <w:p>
      <w:pPr>
        <w:spacing w:after="120" w:line="276"/>
      </w:pPr>
      <w:r>
        <w:rPr>
          <w:rFonts w:ascii="Arial" w:cs="Arial" w:eastAsia="Arial" w:hAnsi="Arial"/>
          <w:b/>
          <w:bCs/>
        </w:rPr>
        <w:t xml:space="preserve">Rates swung twice in 16 months.</w:t>
      </w:r>
      <w:r>
        <w:rPr>
          <w:rFonts w:ascii="Arial" w:cs="Arial" w:eastAsia="Arial" w:hAnsi="Arial"/>
        </w:rPr>
        <w:t xml:space="preserve"> The December 2024 Act cut local spirits from US$2.00 to US$0.50 per liter and imported spirits from US$3.00 to US$1.50. The December 2025 Act set both at US$3.00. Beer went from US$1.00/0.35 (imported/local) to 0.80/0.30, then to 1.00 for both.</w:t>
      </w:r>
    </w:p>
    <w:p>
      <w:pPr>
        <w:spacing w:after="120" w:line="276"/>
      </w:pPr>
      <w:r>
        <w:rPr>
          <w:rFonts w:ascii="Arial" w:cs="Arial" w:eastAsia="Arial" w:hAnsi="Arial"/>
          <w:b/>
          <w:bCs/>
        </w:rPr>
        <w:t xml:space="preserve">Spirits still pay less per unit of alcohol than beer.</w:t>
      </w:r>
      <w:r>
        <w:rPr>
          <w:rFonts w:ascii="Arial" w:cs="Arial" w:eastAsia="Arial" w:hAnsi="Arial"/>
        </w:rPr>
        <w:t xml:space="preserve"> At current rates spirits pay US$7.50 per liter of pure alcohol (LPA) against US$20.00 for beer, a ratio of 0.375 (C-19, C-20). Beer sits inside the OECD range; spirits sit far below it.</w:t>
      </w:r>
    </w:p>
    <w:p>
      <w:pPr>
        <w:spacing w:after="120" w:line="276"/>
      </w:pPr>
      <w:r>
        <w:rPr>
          <w:rFonts w:ascii="Arial" w:cs="Arial" w:eastAsia="Arial" w:hAnsi="Arial"/>
          <w:b/>
          <w:bCs/>
        </w:rPr>
        <w:t xml:space="preserve">Tobacco revenue cannot be traced.</w:t>
      </w:r>
      <w:r>
        <w:rPr>
          <w:rFonts w:ascii="Arial" w:cs="Arial" w:eastAsia="Arial" w:hAnsi="Arial"/>
        </w:rPr>
        <w:t xml:space="preserve"> Cigarettes now pay US$0.50 per pack, 27.2% of the last known retail price, against the WHO 70% benchmark (C-16a). The LRA booked no excise on imported tobacco in FY2024. At the 2020 rate, and assuming 8 cigarettes a smoker a day, cigarettes implied up to US$6.74 million that year (C-18a).</w:t>
      </w:r>
    </w:p>
    <w:p>
      <w:pPr>
        <w:spacing w:after="120" w:line="276"/>
      </w:pPr>
      <w:r>
        <w:rPr>
          <w:rFonts w:ascii="Arial" w:cs="Arial" w:eastAsia="Arial" w:hAnsi="Arial"/>
          <w:b/>
          <w:bCs/>
        </w:rPr>
        <w:t xml:space="preserve">Fuel is outside the excise law.</w:t>
      </w:r>
      <w:r>
        <w:rPr>
          <w:rFonts w:ascii="Arial" w:cs="Arial" w:eastAsia="Arial" w:hAnsi="Arial"/>
        </w:rPr>
        <w:t xml:space="preserve"> It carries only earmarked levies worth US$0.0951 per liter, 17.3% of the OECD petrol benchmark (C-12, C-15).</w:t>
      </w:r>
    </w:p>
    <w:p>
      <w:pPr>
        <w:spacing w:after="120" w:line="276"/>
      </w:pPr>
      <w:r>
        <w:rPr>
          <w:rFonts w:ascii="Arial" w:cs="Arial" w:eastAsia="Arial" w:hAnsi="Arial"/>
          <w:b/>
          <w:bCs/>
        </w:rPr>
        <w:t xml:space="preserve">Legal points need settling.</w:t>
      </w:r>
      <w:r>
        <w:rPr>
          <w:rFonts w:ascii="Arial" w:cs="Arial" w:eastAsia="Arial" w:hAnsi="Arial"/>
        </w:rPr>
        <w:t xml:space="preserve"> The new Schedule 1 is printed with 'Current' and 'Proposed' columns. Every current-rate figure in this report reads 'Proposed' as the law in force; if the LRA reads it otherwise, the December 2024 rates still apply and the reform findings fall away. The Act and the LRA give different telecom rates (18% vs 15%). The indexation formula adds half of nominal GDP growth on top of inflation: an illustrative factor of 1.1318 on 2025 data against 1.083 for inflation alone (C-41, C-41a).</w:t>
      </w:r>
    </w:p>
    <w:p>
      <w:pPr>
        <w:spacing w:after="120" w:line="276"/>
      </w:pPr>
      <w:r>
        <w:rPr>
          <w:rFonts w:ascii="Arial" w:cs="Arial" w:eastAsia="Arial" w:hAnsi="Arial"/>
          <w:b/>
          <w:bCs/>
        </w:rPr>
        <w:t xml:space="preserve">Evidence quality.</w:t>
      </w:r>
      <w:r>
        <w:rPr>
          <w:rFonts w:ascii="Arial" w:cs="Arial" w:eastAsia="Arial" w:hAnsi="Arial"/>
        </w:rPr>
        <w:t xml:space="preserve"> Of 49 register entries, 22 are verified, 11 partly verified, 14 corrected and 2 not verified. The diagnostic does not model behavior and does not recommend rates.</w:t>
      </w:r>
    </w:p>
    <w:p>
      <w:pPr>
        <w:pStyle w:val="Heading1"/>
        <w:pageBreakBefore/>
        <w:spacing w:after="200" w:before="120"/>
      </w:pPr>
      <w:r>
        <w:rPr>
          <w:rFonts w:ascii="Arial" w:cs="Arial" w:eastAsia="Arial" w:hAnsi="Arial"/>
        </w:rPr>
        <w:t xml:space="preserve">Part I  Method</w:t>
      </w:r>
    </w:p>
    <w:p>
      <w:pPr>
        <w:pStyle w:val="Heading2"/>
        <w:keepNext/>
        <w:spacing w:after="120" w:before="240"/>
      </w:pPr>
      <w:r>
        <w:rPr>
          <w:rFonts w:ascii="Arial" w:cs="Arial" w:eastAsia="Arial" w:hAnsi="Arial"/>
        </w:rPr>
        <w:t xml:space="preserve">1  Purpose</w:t>
      </w:r>
    </w:p>
    <w:p>
      <w:pPr>
        <w:spacing w:after="120" w:line="276"/>
      </w:pPr>
      <w:r>
        <w:rPr>
          <w:rFonts w:ascii="Arial" w:cs="Arial" w:eastAsia="Arial" w:hAnsi="Arial"/>
        </w:rPr>
        <w:t xml:space="preserve">The diagnostic is a structured snapshot of one country's excise schedule at a legal cut-off date. It is pre-analytical. It does five things: it categorizes every line, standardizes it, and surfaces erosion, gaps and incoherence.</w:t>
      </w:r>
    </w:p>
    <w:p>
      <w:pPr>
        <w:pStyle w:val="Heading2"/>
        <w:keepNext/>
        <w:spacing w:after="120" w:before="240"/>
      </w:pPr>
      <w:r>
        <w:rPr>
          <w:rFonts w:ascii="Arial" w:cs="Arial" w:eastAsia="Arial" w:hAnsi="Arial"/>
        </w:rPr>
        <w:t xml:space="preserve">2  What it covers and what it does not do</w:t>
      </w:r>
    </w:p>
    <w:p>
      <w:pPr>
        <w:pStyle w:val="ListParagraph"/>
        <w:numPr>
          <w:ilvl w:val="0"/>
          <w:numId w:val="2"/>
        </w:numPr>
        <w:spacing w:after="80" w:line="264"/>
      </w:pPr>
      <w:r>
        <w:rPr>
          <w:rFonts w:ascii="Arial" w:cs="Arial" w:eastAsia="Arial" w:hAnsi="Arial"/>
        </w:rPr>
        <w:t xml:space="preserve">It covers every excisable line and adjacent levies that work as excises. It concentrates on six priority categories: fuel, vehicles, tobacco, alcohol, sugar-sweetened beverages (SSBs) and gambling.</w:t>
      </w:r>
    </w:p>
    <w:p>
      <w:pPr>
        <w:pStyle w:val="ListParagraph"/>
        <w:numPr>
          <w:ilvl w:val="0"/>
          <w:numId w:val="2"/>
        </w:numPr>
        <w:spacing w:after="80" w:line="264"/>
      </w:pPr>
      <w:r>
        <w:rPr>
          <w:rFonts w:ascii="Arial" w:cs="Arial" w:eastAsia="Arial" w:hAnsi="Arial"/>
        </w:rPr>
        <w:t xml:space="preserve">It does not model behavior, estimate elasticities or say what a rate should be. Implied revenue is a static rate-times-base figure, not a forecast.</w:t>
      </w:r>
    </w:p>
    <w:p>
      <w:pPr>
        <w:pStyle w:val="ListParagraph"/>
        <w:numPr>
          <w:ilvl w:val="0"/>
          <w:numId w:val="2"/>
        </w:numPr>
        <w:spacing w:after="80" w:line="264"/>
      </w:pPr>
      <w:r>
        <w:rPr>
          <w:rFonts w:ascii="Arial" w:cs="Arial" w:eastAsia="Arial" w:hAnsi="Arial"/>
        </w:rPr>
        <w:t xml:space="preserve">Customs duties are not excise. They are excluded, but any that look like excise are noted.</w:t>
      </w:r>
    </w:p>
    <w:p>
      <w:pPr>
        <w:pStyle w:val="ListParagraph"/>
        <w:numPr>
          <w:ilvl w:val="0"/>
          <w:numId w:val="2"/>
        </w:numPr>
        <w:spacing w:after="80" w:line="264"/>
      </w:pPr>
      <w:r>
        <w:rPr>
          <w:rFonts w:ascii="Arial" w:cs="Arial" w:eastAsia="Arial" w:hAnsi="Arial"/>
        </w:rPr>
        <w:t xml:space="preserve">Pending bills and future-dated provisions are recorded and not applied.</w:t>
      </w:r>
    </w:p>
    <w:p>
      <w:pPr>
        <w:pStyle w:val="Heading2"/>
        <w:keepNext/>
        <w:spacing w:after="120" w:before="240"/>
      </w:pPr>
      <w:r>
        <w:rPr>
          <w:rFonts w:ascii="Arial" w:cs="Arial" w:eastAsia="Arial" w:hAnsi="Arial"/>
        </w:rPr>
        <w:t xml:space="preserve">3  Typology</w:t>
      </w:r>
    </w:p>
    <w:p>
      <w:pPr>
        <w:spacing w:after="120" w:line="276"/>
      </w:pPr>
      <w:r>
        <w:rPr>
          <w:rFonts w:ascii="Arial" w:cs="Arial" w:eastAsia="Arial" w:hAnsi="Arial"/>
        </w:rPr>
        <w:t xml:space="preserve">Each line is assigned by policy rationale, not HS code: energy and environment; health; luxury; telecoms and digital; financial transactions; industrial residual; resource and extractive; procedural. Tie-breaks: vehicle levies go to energy and environment; gambling goes to health.</w:t>
      </w:r>
    </w:p>
    <w:p>
      <w:pPr>
        <w:pStyle w:val="Heading2"/>
        <w:keepNext/>
        <w:spacing w:after="120" w:before="240"/>
      </w:pPr>
      <w:r>
        <w:rPr>
          <w:rFonts w:ascii="Arial" w:cs="Arial" w:eastAsia="Arial" w:hAnsi="Arial"/>
        </w:rPr>
        <w:t xml:space="preserve">4  Recording fields and measures</w:t>
      </w:r>
    </w:p>
    <w:p>
      <w:pPr>
        <w:spacing w:after="120" w:line="276"/>
      </w:pPr>
      <w:r>
        <w:rPr>
          <w:rFonts w:ascii="Arial" w:cs="Arial" w:eastAsia="Arial" w:hAnsi="Arial"/>
        </w:rPr>
        <w:t xml:space="preserve">Every line records five fields: category, item as printed, current rate as printed, structure and differentiation, and recent changes since 2020. Three comparable measures follow: US$ per standard unit; share of the consumer price; and implied revenue as a share of GDP, shown next to collected revenue. Implied revenue from prevalence-based volumes is an upper bound.</w:t>
      </w:r>
    </w:p>
    <w:p>
      <w:pPr>
        <w:pStyle w:val="Heading2"/>
        <w:keepNext/>
        <w:spacing w:after="120" w:before="240"/>
      </w:pPr>
      <w:r>
        <w:rPr>
          <w:rFonts w:ascii="Arial" w:cs="Arial" w:eastAsia="Arial" w:hAnsi="Arial"/>
        </w:rPr>
        <w:t xml:space="preserve">5  Standard schedule and coverage</w:t>
      </w:r>
    </w:p>
    <w:p>
      <w:pPr>
        <w:spacing w:after="120" w:line="276"/>
      </w:pPr>
      <w:r>
        <w:rPr>
          <w:rFonts w:ascii="Arial" w:cs="Arial" w:eastAsia="Arial" w:hAnsi="Arial"/>
        </w:rPr>
        <w:t xml:space="preserve">National lines are mapped to the 30 fixed rows of standard schedule v1.0. Coverage codes: 1 = in excise law; 2 = levy outside excise law; 0 = not covered. Conversions: cigarettes per 1,000 sticks x 0.02 = per pack; alcohol per liter / representative ABV (beer 0.05, opaque beer 0.04, wine 0.12, spirits 0.40) = per LPA; one US gallon = 3.785411784 liters.</w:t>
      </w:r>
    </w:p>
    <w:p>
      <w:pPr>
        <w:pStyle w:val="Heading2"/>
        <w:keepNext/>
        <w:spacing w:after="120" w:before="240"/>
      </w:pPr>
      <w:r>
        <w:rPr>
          <w:rFonts w:ascii="Arial" w:cs="Arial" w:eastAsia="Arial" w:hAnsi="Arial"/>
        </w:rPr>
        <w:t xml:space="preserve">6  Quality rules and review</w:t>
      </w:r>
    </w:p>
    <w:p>
      <w:pPr>
        <w:spacing w:after="120" w:line="276"/>
      </w:pPr>
      <w:r>
        <w:rPr>
          <w:rFonts w:ascii="Arial" w:cs="Arial" w:eastAsia="Arial" w:hAnsi="Arial"/>
        </w:rPr>
        <w:t xml:space="preserve">Every number is computed from the Level 4 parameter sheet. Every legal line carries a reference. Rates are quoted as printed. Nothing is taken from memory. Each claim has a register entry graded verified, partly verified, corrected or not verified (Annex B).</w:t>
      </w:r>
    </w:p>
    <w:p>
      <w:pPr>
        <w:pStyle w:val="Heading1"/>
        <w:pageBreakBefore/>
        <w:spacing w:after="200" w:before="120"/>
      </w:pPr>
      <w:r>
        <w:rPr>
          <w:rFonts w:ascii="Arial" w:cs="Arial" w:eastAsia="Arial" w:hAnsi="Arial"/>
        </w:rPr>
        <w:t xml:space="preserve">Part II  Diagnostic</w:t>
      </w:r>
    </w:p>
    <w:p>
      <w:pPr>
        <w:pStyle w:val="Heading2"/>
        <w:keepNext/>
        <w:spacing w:after="120" w:before="240"/>
      </w:pPr>
      <w:r>
        <w:rPr>
          <w:rFonts w:ascii="Arial" w:cs="Arial" w:eastAsia="Arial" w:hAnsi="Arial"/>
        </w:rPr>
        <w:t xml:space="preserve">7  Scope, sources and comparator</w:t>
      </w:r>
    </w:p>
    <w:p>
      <w:pPr>
        <w:pStyle w:val="Heading3"/>
        <w:keepNext/>
        <w:spacing w:after="100" w:before="180"/>
      </w:pPr>
      <w:r>
        <w:rPr>
          <w:rFonts w:ascii="Arial" w:cs="Arial" w:eastAsia="Arial" w:hAnsi="Arial"/>
        </w:rPr>
        <w:t xml:space="preserve">7.1  Scope</w:t>
      </w:r>
    </w:p>
    <w:p>
      <w:pPr>
        <w:spacing w:after="120" w:line="276"/>
      </w:pPr>
      <w:r>
        <w:rPr>
          <w:rFonts w:ascii="Arial" w:cs="Arial" w:eastAsia="Arial" w:hAnsi="Arial"/>
        </w:rPr>
        <w:t xml:space="preserve">Country: Liberia. Cut-off: 2026-09-29. Legislative history: 1 January 2020 to the cut-off. Fiscal year: calendar year (FY2024 = January to December 2024).</w:t>
      </w:r>
    </w:p>
    <w:p>
      <w:pPr>
        <w:pStyle w:val="Heading3"/>
        <w:keepNext/>
        <w:spacing w:after="100" w:before="180"/>
      </w:pPr>
      <w:r>
        <w:rPr>
          <w:rFonts w:ascii="Arial" w:cs="Arial" w:eastAsia="Arial" w:hAnsi="Arial"/>
        </w:rPr>
        <w:t xml:space="preserve">7.2  Sources</w:t>
      </w:r>
    </w:p>
    <w:p>
      <w:pPr>
        <w:spacing w:after="120" w:line="276"/>
      </w:pPr>
      <w:r>
        <w:rPr>
          <w:rFonts w:ascii="Arial" w:cs="Arial" w:eastAsia="Arial" w:hAnsi="Arial"/>
        </w:rPr>
        <w:t xml:space="preserve">Legal texts (Annex A, S2 to S6, S45, S46) were supplied by the requester. The four amending Acts, the 2020 Regulations and the 2021 MFDP notice are scans; they were read by OCR, and every rate table and effective-date clause was checked against the page image. The 2020 Code has a text layer. The 2018 reform Act itself was not supplied; its dates come from the 2020 Regulations. Collections come from the LRA Annual Report FY2024 (S10) and government financial statements (S12 to S15). Prices, tax shares and consumption come from WHO data (S18 to S21).</w:t>
      </w:r>
    </w:p>
    <w:p>
      <w:pPr>
        <w:pStyle w:val="Heading3"/>
        <w:keepNext/>
        <w:spacing w:after="100" w:before="180"/>
      </w:pPr>
      <w:r>
        <w:rPr>
          <w:rFonts w:ascii="Arial" w:cs="Arial" w:eastAsia="Arial" w:hAnsi="Arial"/>
        </w:rPr>
        <w:t xml:space="preserve">7.3  Currency notation and exchange rate</w:t>
      </w:r>
    </w:p>
    <w:p>
      <w:pPr>
        <w:spacing w:after="120" w:line="276"/>
      </w:pPr>
      <w:r>
        <w:rPr>
          <w:rFonts w:ascii="Arial" w:cs="Arial" w:eastAsia="Arial" w:hAnsi="Arial"/>
        </w:rPr>
        <w:t xml:space="preserve">Section 6(a) of the Code says "Dollar amounts stated in this Code are in Liberian dollars". Schedule 1 overrides this by printing "US$" or "USD". The December 2025 Act prints "$" only. Its 'Current' column repeats the December 2024 amounts that were printed as US$ (for example "$0.80 / L" = "US$0.80/Liter"), and its preamble speaks of "x USD per pack of cigarettes". The report therefore reads "$" as US$ (PR-16).</w:t>
      </w:r>
    </w:p>
    <w:p>
      <w:pPr>
        <w:spacing w:after="120" w:line="276"/>
      </w:pPr>
      <w:r>
        <w:rPr>
          <w:rFonts w:ascii="Arial" w:cs="Arial" w:eastAsia="Arial" w:hAnsi="Arial"/>
        </w:rPr>
        <w:t xml:space="preserve">Liberia compiles GDP in US$ (the World Bank series in current local currency equals the US$ series), so no GDP conversion is needed. The working rate is the CBL mid-rate on 28 September 2026: </w:t>
      </w:r>
      <w:r>
        <w:rPr>
          <w:rFonts w:ascii="Arial" w:cs="Arial" w:eastAsia="Arial" w:hAnsi="Arial"/>
          <w:b/>
          <w:bCs/>
        </w:rPr>
        <w:t xml:space="preserve">171.592 LRD per US$</w:t>
      </w:r>
      <w:r>
        <w:rPr>
          <w:rFonts w:ascii="Arial" w:cs="Arial" w:eastAsia="Arial" w:hAnsi="Arial"/>
        </w:rPr>
        <w:t xml:space="preserve"> (P-01). The MFDP's end-June 2026 rate of 182.7 is 6.47% weaker (C-01). The gap matters only for LRD prices.</w:t>
      </w:r>
    </w:p>
    <w:p>
      <w:pPr>
        <w:pStyle w:val="Heading3"/>
        <w:keepNext/>
        <w:spacing w:after="100" w:before="180"/>
      </w:pPr>
      <w:r>
        <w:rPr>
          <w:rFonts w:ascii="Arial" w:cs="Arial" w:eastAsia="Arial" w:hAnsi="Arial"/>
        </w:rPr>
        <w:t xml:space="preserve">7.4  Comparator</w:t>
      </w:r>
    </w:p>
    <w:p>
      <w:pPr>
        <w:spacing w:after="120" w:line="276"/>
      </w:pPr>
      <w:r>
        <w:rPr>
          <w:rFonts w:ascii="Arial" w:cs="Arial" w:eastAsia="Arial" w:hAnsi="Arial"/>
        </w:rPr>
        <w:t xml:space="preserve">None. No comparator_report was supplied. Level 1 benchmarks use the section 9 international references only, and Level 2 shows single-country columns.</w:t>
      </w:r>
    </w:p>
    <w:p>
      <w:pPr>
        <w:pStyle w:val="Heading1"/>
        <w:pageBreakBefore/>
        <w:spacing w:after="200" w:before="120"/>
      </w:pPr>
      <w:r>
        <w:rPr>
          <w:rFonts w:ascii="Arial" w:cs="Arial" w:eastAsia="Arial" w:hAnsi="Arial"/>
        </w:rPr>
        <w:t xml:space="preserve">8  Level 1: top level</w:t>
      </w:r>
    </w:p>
    <w:p>
      <w:pPr>
        <w:pStyle w:val="Heading2"/>
        <w:keepNext/>
        <w:spacing w:after="120" w:before="240"/>
      </w:pPr>
      <w:r>
        <w:rPr>
          <w:rFonts w:ascii="Arial" w:cs="Arial" w:eastAsia="Arial" w:hAnsi="Arial"/>
        </w:rPr>
        <w:t xml:space="preserve">8.1  Key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3830"/>
        <w:gridCol w:w="1613"/>
      </w:tblGrid>
      <w:tr>
        <w:trPr>
          <w:cantSplit/>
          <w:tblHeader/>
        </w:trPr>
        <w:tc>
          <w:tcPr>
            <w:tcW w:type="dxa" w:w="4637"/>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Metric</w:t>
            </w:r>
          </w:p>
        </w:tc>
        <w:tc>
          <w:tcPr>
            <w:tcW w:type="dxa" w:w="383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Value</w:t>
            </w:r>
          </w:p>
        </w:tc>
        <w:tc>
          <w:tcPr>
            <w:tcW w:type="dxa" w:w="161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Ref.</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collected, FY2024 (domestic + imports)</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US$17.85m; 0.373% of GDP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C-34, C-02</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collected, FY2023</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US$16.61m; 0.378% of GDP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C-34, C-03</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plus Road Fund and motor vehicle taxes, FY2024</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US$59.93m; 1.254% of GDP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C-35, C-06</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Import excise, H1 FY2026 vs H1 FY2025</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+168.3%</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C-25</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Implied revenue at current rates: alcohol</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US$18.21m; 0.347% of GDP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C-23, C-24</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Implied revenue at current rates: cigarettes (upper bound; 8 a day)</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US$8.41m; 0.16% of GDP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C-17, C-18</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Implied revenue: fuel levies (2024 volume, 2025 GDP)</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US$55.67m; 1.061% of GDP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C-36, C-11</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Rate intensity: beer / spirits, US$ per LPA</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20.00 / 7.50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C-19</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Rate intensity: cigarettes, US$ per pack; share of 2022 price</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0.50; 27.2%</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C-16a</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Rate intensity: SSBs, share of 2024 price at current rate (before pass-through)</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43.7%</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C-39</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Rate intensity: fuel levies per liter</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US$0.0951 (17.3% of OECD petrol)</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C-12, C-15</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Structure</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Beverages and tobacco: specific, one rate for local and imported (except water). Cosmetics, sugar, jewelry, luxury vehicles, gaming equipment, pipes: ad valorem. Indexation of specific rates from 1 Jan 2027.</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Table 10.1</w:t>
            </w:r>
          </w:p>
        </w:tc>
      </w:tr>
      <w:tr>
        <w:trPr>
          <w:cantSplit/>
        </w:trPr>
        <w:tc>
          <w:tcPr>
            <w:tcW w:type="dxa" w:w="463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Base: coverage of the 30 standard lines</w:t>
            </w:r>
          </w:p>
        </w:tc>
        <w:tc>
          <w:tcPr>
            <w:tcW w:type="dxa" w:w="383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16 in excise law (2 partial: E9, G1); 5 levy outside excise law; 9 not covered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Table 9.1</w:t>
            </w:r>
          </w:p>
        </w:tc>
      </w:tr>
    </w:tbl>
    <w:p>
      <w:pPr>
        <w:spacing w:after="160" w:before="60"/>
      </w:pPr>
      <w:r>
        <w:rPr>
          <w:rFonts w:ascii="Arial" w:cs="Arial" w:eastAsia="Arial" w:hAnsi="Arial"/>
          <w:color w:val="444444"/>
          <w:sz w:val="16"/>
          <w:szCs w:val="16"/>
        </w:rPr>
        <w:t xml:space="preserve">GDP: FY2024 collections over 2024 GDP; implied revenue at current rates over 2025 GDP (P-05, P-06). Shares of price use the latest WHO prices (2022 cigarettes; 2024 beverages), before the 2026 rate rise; they overstate the burden once the tax is passed on. All current-rate figures read the December 2025 'Proposed' column as in force (PR-01).</w:t>
      </w:r>
    </w:p>
    <w:p>
      <w:pPr>
        <w:pStyle w:val="Heading2"/>
        <w:keepNext/>
        <w:spacing w:after="120" w:before="240"/>
      </w:pPr>
      <w:r>
        <w:rPr>
          <w:rFonts w:ascii="Arial" w:cs="Arial" w:eastAsia="Arial" w:hAnsi="Arial"/>
        </w:rPr>
        <w:t xml:space="preserve">8.2  Headline findings</w:t>
      </w:r>
    </w:p>
    <w:p>
      <w:pPr>
        <w:spacing w:after="120" w:line="276"/>
      </w:pPr>
      <w:r>
        <w:rPr>
          <w:rFonts w:ascii="Arial" w:cs="Arial" w:eastAsia="Arial" w:hAnsi="Arial"/>
          <w:b/>
          <w:bCs/>
        </w:rPr>
        <w:t xml:space="preserve">1. The December 2025 Act is a structural reform.</w:t>
      </w:r>
      <w:r>
        <w:rPr>
          <w:rFonts w:ascii="Arial" w:cs="Arial" w:eastAsia="Arial" w:hAnsi="Arial"/>
        </w:rPr>
        <w:t xml:space="preserve"> It ends the origin gap for alcohol, SSBs and juices, which its preamble says "undermines the goals of Liberia's excise regime". Local rates rise steeply: beer x3.33, spirits x6, SSBs x22.5, juices x9 (C-21). All tobacco moves to specific rates, e-cigarettes to $0.10/mL. These rates assume the 'Proposed' column is in force (PR-01). At 2024 prices, before any pass-through, the new rates equal 36.7% of the price of a beer, 73.1% of a bottle of spirits and 43.7% of a soft drink (C-39).</w:t>
      </w:r>
    </w:p>
    <w:p>
      <w:pPr>
        <w:spacing w:after="120" w:line="276"/>
      </w:pPr>
      <w:r>
        <w:rPr>
          <w:rFonts w:ascii="Arial" w:cs="Arial" w:eastAsia="Arial" w:hAnsi="Arial"/>
          <w:b/>
          <w:bCs/>
        </w:rPr>
        <w:t xml:space="preserve">2. Before it, excise raised little and the records do not add up.</w:t>
      </w:r>
      <w:r>
        <w:rPr>
          <w:rFonts w:ascii="Arial" w:cs="Arial" w:eastAsia="Arial" w:hAnsi="Arial"/>
        </w:rPr>
        <w:t xml:space="preserve"> Collections were 0.373% of GDP in FY2024 (C-02). 41.7% of import excise had no product line (C-05). Recorded alcohol use at the 2020 local rates suggests US$9.81 million, US$3.93 million more than all domestic excise plus imported alcohol excise collected (C-24a, C-24b). WHO's wine and spirits figures are identical for 2023 and 2024, so treat the gap as indicative (PR-43).</w:t>
      </w:r>
    </w:p>
    <w:p>
      <w:pPr>
        <w:spacing w:after="120" w:line="276"/>
      </w:pPr>
      <w:r>
        <w:rPr>
          <w:rFonts w:ascii="Arial" w:cs="Arial" w:eastAsia="Arial" w:hAnsi="Arial"/>
          <w:b/>
          <w:bCs/>
        </w:rPr>
        <w:t xml:space="preserve">3. Rates have been unstable, and spirits still pay least per unit of alcohol.</w:t>
      </w:r>
      <w:r>
        <w:rPr>
          <w:rFonts w:ascii="Arial" w:cs="Arial" w:eastAsia="Arial" w:hAnsi="Arial"/>
        </w:rPr>
        <w:t xml:space="preserve"> In 16 months local spirits went from US$2.00 to US$0.50 to US$3.00 per liter (Table 10.3). Per LPA, spirits now pay US$7.50 against US$20.00 for beer and US$25.00 for other fermented drinks: a spirits-beer ratio of 0.375 (C-19, C-20).</w:t>
      </w:r>
    </w:p>
    <w:p>
      <w:pPr>
        <w:spacing w:after="120" w:line="276"/>
      </w:pPr>
      <w:r>
        <w:rPr>
          <w:rFonts w:ascii="Arial" w:cs="Arial" w:eastAsia="Arial" w:hAnsi="Arial"/>
          <w:b/>
          <w:bCs/>
        </w:rPr>
        <w:t xml:space="preserve">4. Tobacco excise is low and not visible in the accounts.</w:t>
      </w:r>
      <w:r>
        <w:rPr>
          <w:rFonts w:ascii="Arial" w:cs="Arial" w:eastAsia="Arial" w:hAnsi="Arial"/>
        </w:rPr>
        <w:t xml:space="preserve"> Cigarettes pay US$0.50 per pack, 27.2% of the 2022 retail price, or 38.9% of the WHO 70% benchmark (C-16a, C-32). The LRA booked US$0 on imported tobacco in FY2024 and nil in Q1 FY2025 (PR-28, PR-45), against an upper bound of US$6.74 million at the 2020 rate, assuming 8 cigarettes a smoker a day (C-18a).</w:t>
      </w:r>
    </w:p>
    <w:p>
      <w:pPr>
        <w:spacing w:after="120" w:line="276"/>
      </w:pPr>
      <w:r>
        <w:rPr>
          <w:rFonts w:ascii="Arial" w:cs="Arial" w:eastAsia="Arial" w:hAnsi="Arial"/>
          <w:b/>
          <w:bCs/>
        </w:rPr>
        <w:t xml:space="preserve">5. The SSB line is heavy but blunt.</w:t>
      </w:r>
      <w:r>
        <w:rPr>
          <w:rFonts w:ascii="Arial" w:cs="Arial" w:eastAsia="Arial" w:hAnsi="Arial"/>
        </w:rPr>
        <w:t xml:space="preserve"> At US$0.45 per liter, SSBs pay 1.50 times the top UK sugar levy band and 9.0 times Mexico's rate (C-42). The rate does not vary with sugar, applies to diet and flavored drinks in HS 2202, and applies equally to 100% juice (HS 2009). Water is excluded by s.1106(a) yet taxed on import at US$0.15 per liter.</w:t>
      </w:r>
    </w:p>
    <w:p>
      <w:pPr>
        <w:spacing w:after="120" w:line="276"/>
      </w:pPr>
      <w:r>
        <w:rPr>
          <w:rFonts w:ascii="Arial" w:cs="Arial" w:eastAsia="Arial" w:hAnsi="Arial"/>
          <w:b/>
          <w:bCs/>
        </w:rPr>
        <w:t xml:space="preserve">6. Fuel sits outside the excise law.</w:t>
      </w:r>
      <w:r>
        <w:rPr>
          <w:rFonts w:ascii="Arial" w:cs="Arial" w:eastAsia="Arial" w:hAnsi="Arial"/>
        </w:rPr>
        <w:t xml:space="preserve"> The Code does not list fuel and exempts aviation fuel (s.1107(a)). Fuel carries only earmarked levies: US$0.25 per gallon for the Road Fund and US$0.11 per gallon through the LPRC price structure, together US$0.0951 per liter, 17.3% of the OECD petrol benchmark and 7.29% of the June 2026 petrol ceiling (C-12, C-13, C-15). Road Fund receipts cannot yet be matched to the fuel levy: the line may include vehicle charges, and some fuel users hold exemptions (PR-48).</w:t>
      </w:r>
    </w:p>
    <w:p>
      <w:pPr>
        <w:pStyle w:val="Heading2"/>
        <w:keepNext/>
        <w:spacing w:after="120" w:before="240"/>
      </w:pPr>
      <w:r>
        <w:rPr>
          <w:rFonts w:ascii="Arial" w:cs="Arial" w:eastAsia="Arial" w:hAnsi="Arial"/>
        </w:rPr>
        <w:t xml:space="preserve">8.3  Inconsistencies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
        <w:gridCol w:w="4435"/>
        <w:gridCol w:w="3427"/>
        <w:gridCol w:w="1815"/>
      </w:tblGrid>
      <w:tr>
        <w:trPr>
          <w:cantSplit/>
          <w:tblHeader/>
        </w:trPr>
        <w:tc>
          <w:tcPr>
            <w:tcW w:type="dxa" w:w="40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w:t>
            </w:r>
          </w:p>
        </w:tc>
        <w:tc>
          <w:tcPr>
            <w:tcW w:type="dxa" w:w="443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Issue and evidence</w:t>
            </w:r>
          </w:p>
        </w:tc>
        <w:tc>
          <w:tcPr>
            <w:tcW w:type="dxa" w:w="3427"/>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Why it matters</w:t>
            </w:r>
          </w:p>
        </w:tc>
        <w:tc>
          <w:tcPr>
            <w:tcW w:type="dxa" w:w="181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Refs</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Legal clarity. The December 2025 Schedule 1 is printed with 'Current' and 'Proposed' columns. Both 2024 and 2025 Acts took effect on publication (20 Dec 2024; 1 Apr 2026), but the LRA applied them from 1 Apr 2025 and 1 May 2026. The December 2024 Act calls itself the Act 'of November 2024'.</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Taxpayers and courts need one clear schedule and date. Gaps between legal and administrative dates create refund or arrears exposure.</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PR-01, PR-02, PR-17, PR-46</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Spirits pay US$7.50 per LPA, beer US$20.00, wine US$8.33, other fermented US$25.00.</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Harm tracks ethanol, not liquid volume. The per-liter base favors the strongest drinks.</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PR-01; C-19, C-20</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s.1106(a) excludes HS 2201 water from excisable goods, yet Schedule 1 taxes imported 2201 (now $0.15/L; local NIL). Water is the only line left with an origin gap.</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Legal conflict; origin bias the Act's own preamble rejects.</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PR-13, PR-11</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4</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SSB line: flat $0.45/L on all of HS 2202 (sugar-free and flavored drinks included) and on HS 2009 juices. s.1108(e) indexes 'sugar-sweetened beverages', a term the Schedule does not define.</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No incentive to cut sugar; unclear which lines are indexed.</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PR-11, PR-04</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Tobacco: nil import excise in FY2024 and Q1 FY2025 against a US$0.40/pack statutory rate. S2's 'Current' column shows cigars at $0.30/pack; the 2020 Code shows US$0.40.</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Revenue cannot be traced. An undocumented rate change undermines the baseline.</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PR-10, PR-28, PR-45</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Indexation formula: 'one plus the percentage change in the annual US dollar inflation rate' reads as a change in inflation, not inflation. Adding 'one-half of the percentage change in nominal GDP' brings inflation in again, so the factor is about 1 + 1.5 x inflation + 0.5 x real growth. On 2025 data the literal factor is 1.1318 vs 1.083 for inflation alone (C-41); the CPI used may not be the US dollar series the Act names.</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Rates may rise faster than prices, or the formula may be read in different ways. The LRA must publish by 1 Dec 2026.</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PR-04; C-40, C-41</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7</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Telecom: the Act sets services tax at 13% plus 'an additional 5 percent surtax' (18%); the LRA notice says 15%. The 2024 Act had removed the surtax words without setting a telecom rate.</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The rate in force is uncertain; the surtax works as an excise.</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PR-05, PR-06; C-44</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8</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Fuel is outside the excise law. Levies are earmarked; the LPRC levies were set by directive; the Road Fund line cannot be matched to the levy (it may include vehicle charges and exempt volumes); arrears of US$15.29 million were reported.</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Fuel adds nothing to general revenue through excise; the legal base is thin.</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PR-15, PR-22 to PR-25, PR-36, PR-48</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9</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Records: US$5.02 million of FY2024 import excise unallocated; Road Fund totals differ across reports by US$0.24 million (FY2024) and US$4.56 million (H1 FY2026).</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Revenue cannot be traced by line; totals do not reconcile.</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PR-25, PR-28, PR-31; C-04, C-27, C-28</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10</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Ad valorem base: imports are taxed on CIF plus duties; local goods on ex-factory or normal selling price (s.1110).</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Import base is wider than the domestic base for cosmetics, sugar, jewelry, vehicles and gaming equipment.</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PR-21</w:t>
            </w:r>
          </w:p>
        </w:tc>
      </w:tr>
      <w:tr>
        <w:trPr>
          <w:cantSplit/>
        </w:trPr>
        <w:tc>
          <w:tcPr>
            <w:tcW w:type="dxa" w:w="4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11</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Partial coverage: the gambling excise is 30% on HS 9504 equipment, which also catches video game consoles and billiard tables; stakes and gross gaming revenue carry no excise. The vehicle excise reaches only luxury cars (CIF &gt;= US$60,000 new).</w:t>
            </w:r>
          </w:p>
        </w:tc>
        <w:tc>
          <w:tcPr>
            <w:tcW w:type="dxa" w:w="34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The gambling line taxes kit, not activity, and reaches non-gambling goods. Ordinary vehicles face no excise at import.</w:t>
            </w:r>
          </w:p>
        </w:tc>
        <w:tc>
          <w:tcPr>
            <w:tcW w:type="dxa" w:w="18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PR-14, PR-49</w:t>
            </w:r>
          </w:p>
        </w:tc>
      </w:tr>
    </w:tbl>
    <w:p>
      <w:pPr>
        <w:pStyle w:val="Heading2"/>
        <w:keepNext/>
        <w:spacing w:after="120" w:before="240"/>
      </w:pPr>
      <w:r>
        <w:rPr>
          <w:rFonts w:ascii="Arial" w:cs="Arial" w:eastAsia="Arial" w:hAnsi="Arial"/>
        </w:rPr>
        <w:t xml:space="preserve">8.4  Peer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2218"/>
        <w:gridCol w:w="1814"/>
        <w:gridCol w:w="1411"/>
      </w:tblGrid>
      <w:tr>
        <w:trPr>
          <w:cantSplit/>
          <w:tblHeader/>
        </w:trPr>
        <w:tc>
          <w:tcPr>
            <w:tcW w:type="dxa" w:w="241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Metric</w:t>
            </w:r>
          </w:p>
        </w:tc>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Liberia</w:t>
            </w:r>
          </w:p>
        </w:tc>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Benchmark (spec section 9)</w:t>
            </w:r>
          </w:p>
        </w:tc>
        <w:tc>
          <w:tcPr>
            <w:tcW w:type="dxa" w:w="18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Liberia vs benchmark</w:t>
            </w:r>
          </w:p>
        </w:tc>
        <w:tc>
          <w:tcPr>
            <w:tcW w:type="dxa" w:w="1411"/>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Ref.</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collected, % of GDP</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0.373 (FY2024)</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Africa 2.4; low-income 2.2 (2021)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15.5% of Africa average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C-02, C-31</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Fuel tax per liter (US$)</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0.0951 (levies only)</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OECD petrol 0.55; South Africa 0.20-0.25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17.3% of OECD</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C-12, C-15</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Fuel tax share of pump price</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7.29% petrol; 5.76% diesel</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OECD 30-50%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Below range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C-13, C-14</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Fuel revenue, % of GDP</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1.061 (implied); 0.665 Road Fund collected</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OECD 1.5-2.5%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Below range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C-11, C-06a</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Cigarette excise share of retail price</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27.2% (current rate, 2022 price)</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WHO excise &gt;=70%; total &gt;=75%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38.9% of excise benchmark</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C-16a, C-32</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Tobacco revenue, % of GDP</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&lt;= 0.16 implied; US$0 collected on imports</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South Africa 0.4; EU 0.6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Below</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C-18, P-32</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Beer, US$ per LPA</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20.00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OECD 15-40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Within range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C-19</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Spirits, US$ per LPA</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7.50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OECD 25-50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Below range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C-19</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Alcohol revenue, % of GDP</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0.347 (implied)</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OECD 0.4-0.6%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Just below</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C-24</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SSB, US$ per liter</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0.45 flat</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UK SDIL 0.23-0.30 (sugar-graduated); Mexico ~0.05 (flat)</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1.50x UK top band</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C-42</w:t>
            </w:r>
          </w:p>
        </w:tc>
      </w:tr>
    </w:tbl>
    <w:p>
      <w:pPr>
        <w:pStyle w:val="Heading2"/>
        <w:keepNext/>
        <w:spacing w:after="120" w:before="240"/>
      </w:pPr>
      <w:r>
        <w:rPr>
          <w:rFonts w:ascii="Arial" w:cs="Arial" w:eastAsia="Arial" w:hAnsi="Arial"/>
        </w:rPr>
        <w:t xml:space="preserve">8.5  Issues for policy dialogue</w:t>
      </w:r>
    </w:p>
    <w:p>
      <w:pPr>
        <w:spacing w:after="120" w:line="276"/>
      </w:pPr>
      <w:r>
        <w:rPr>
          <w:rFonts w:ascii="Arial" w:cs="Arial" w:eastAsia="Arial" w:hAnsi="Arial"/>
        </w:rPr>
        <w:t xml:space="preserve">These are questions for discussion. The diagnostic does not recommend rates.</w:t>
      </w:r>
    </w:p>
    <w:p>
      <w:pPr>
        <w:pStyle w:val="ListParagraph"/>
        <w:numPr>
          <w:ilvl w:val="0"/>
          <w:numId w:val="3"/>
        </w:numPr>
        <w:spacing w:after="80" w:line="264"/>
      </w:pPr>
      <w:r>
        <w:rPr>
          <w:rFonts w:ascii="Arial" w:cs="Arial" w:eastAsia="Arial" w:hAnsi="Arial"/>
          <w:b/>
          <w:bCs/>
        </w:rPr>
        <w:t xml:space="preserve">Legal certainty.</w:t>
      </w:r>
      <w:r>
        <w:rPr>
          <w:rFonts w:ascii="Arial" w:cs="Arial" w:eastAsia="Arial" w:hAnsi="Arial"/>
        </w:rPr>
        <w:t xml:space="preserve"> Will the LRA confirm that the 'Proposed' rates are in force from 1 April 2026 and publish a consolidated Schedule 1? How will the gap between legal and administrative start dates be handled?</w:t>
      </w:r>
    </w:p>
    <w:p>
      <w:pPr>
        <w:pStyle w:val="ListParagraph"/>
        <w:numPr>
          <w:ilvl w:val="0"/>
          <w:numId w:val="3"/>
        </w:numPr>
        <w:spacing w:after="80" w:line="264"/>
      </w:pPr>
      <w:r>
        <w:rPr>
          <w:rFonts w:ascii="Arial" w:cs="Arial" w:eastAsia="Arial" w:hAnsi="Arial"/>
          <w:b/>
          <w:bCs/>
        </w:rPr>
        <w:t xml:space="preserve">Indexation.</w:t>
      </w:r>
      <w:r>
        <w:rPr>
          <w:rFonts w:ascii="Arial" w:cs="Arial" w:eastAsia="Arial" w:hAnsi="Arial"/>
        </w:rPr>
        <w:t xml:space="preserve"> Which inflation series and which GDP series will the LRA use for the 1 December 2026 publication? Is the GDP term meant to add to inflation? Are juices covered?</w:t>
      </w:r>
    </w:p>
    <w:p>
      <w:pPr>
        <w:pStyle w:val="ListParagraph"/>
        <w:numPr>
          <w:ilvl w:val="0"/>
          <w:numId w:val="3"/>
        </w:numPr>
        <w:spacing w:after="80" w:line="264"/>
      </w:pPr>
      <w:r>
        <w:rPr>
          <w:rFonts w:ascii="Arial" w:cs="Arial" w:eastAsia="Arial" w:hAnsi="Arial"/>
          <w:b/>
          <w:bCs/>
        </w:rPr>
        <w:t xml:space="preserve">Alcohol base.</w:t>
      </w:r>
      <w:r>
        <w:rPr>
          <w:rFonts w:ascii="Arial" w:cs="Arial" w:eastAsia="Arial" w:hAnsi="Arial"/>
        </w:rPr>
        <w:t xml:space="preserve"> Is a per-liter-of-drink base still fit for purpose, given the spirits-beer gap per LPA?</w:t>
      </w:r>
    </w:p>
    <w:p>
      <w:pPr>
        <w:pStyle w:val="ListParagraph"/>
        <w:numPr>
          <w:ilvl w:val="0"/>
          <w:numId w:val="3"/>
        </w:numPr>
        <w:spacing w:after="80" w:line="264"/>
      </w:pPr>
      <w:r>
        <w:rPr>
          <w:rFonts w:ascii="Arial" w:cs="Arial" w:eastAsia="Arial" w:hAnsi="Arial"/>
          <w:b/>
          <w:bCs/>
        </w:rPr>
        <w:t xml:space="preserve">SSBs and water.</w:t>
      </w:r>
      <w:r>
        <w:rPr>
          <w:rFonts w:ascii="Arial" w:cs="Arial" w:eastAsia="Arial" w:hAnsi="Arial"/>
        </w:rPr>
        <w:t xml:space="preserve"> Should the SSB line track sugar content? Should s.1106(a) and the water line be aligned?</w:t>
      </w:r>
    </w:p>
    <w:p>
      <w:pPr>
        <w:pStyle w:val="ListParagraph"/>
        <w:numPr>
          <w:ilvl w:val="0"/>
          <w:numId w:val="3"/>
        </w:numPr>
        <w:spacing w:after="80" w:line="264"/>
      </w:pPr>
      <w:r>
        <w:rPr>
          <w:rFonts w:ascii="Arial" w:cs="Arial" w:eastAsia="Arial" w:hAnsi="Arial"/>
          <w:b/>
          <w:bCs/>
        </w:rPr>
        <w:t xml:space="preserve">Tobacco.</w:t>
      </w:r>
      <w:r>
        <w:rPr>
          <w:rFonts w:ascii="Arial" w:cs="Arial" w:eastAsia="Arial" w:hAnsi="Arial"/>
        </w:rPr>
        <w:t xml:space="preserve"> Where is tobacco excise booked? How does US$0.50 per pack compare with ECOWAS Directive C/DIR.3/07/23 (not read in this run)?</w:t>
      </w:r>
    </w:p>
    <w:p>
      <w:pPr>
        <w:pStyle w:val="ListParagraph"/>
        <w:numPr>
          <w:ilvl w:val="0"/>
          <w:numId w:val="3"/>
        </w:numPr>
        <w:spacing w:after="80" w:line="264"/>
      </w:pPr>
      <w:r>
        <w:rPr>
          <w:rFonts w:ascii="Arial" w:cs="Arial" w:eastAsia="Arial" w:hAnsi="Arial"/>
          <w:b/>
          <w:bCs/>
        </w:rPr>
        <w:t xml:space="preserve">Fuel.</w:t>
      </w:r>
      <w:r>
        <w:rPr>
          <w:rFonts w:ascii="Arial" w:cs="Arial" w:eastAsia="Arial" w:hAnsi="Arial"/>
        </w:rPr>
        <w:t xml:space="preserve"> Should fuel levies have a base in the Revenue Code, and should they stay earmarked?</w:t>
      </w:r>
    </w:p>
    <w:p>
      <w:pPr>
        <w:pStyle w:val="ListParagraph"/>
        <w:numPr>
          <w:ilvl w:val="0"/>
          <w:numId w:val="3"/>
        </w:numPr>
        <w:spacing w:after="80" w:line="264"/>
      </w:pPr>
      <w:r>
        <w:rPr>
          <w:rFonts w:ascii="Arial" w:cs="Arial" w:eastAsia="Arial" w:hAnsi="Arial"/>
          <w:b/>
          <w:bCs/>
        </w:rPr>
        <w:t xml:space="preserve">Records.</w:t>
      </w:r>
      <w:r>
        <w:rPr>
          <w:rFonts w:ascii="Arial" w:cs="Arial" w:eastAsia="Arial" w:hAnsi="Arial"/>
        </w:rPr>
        <w:t xml:space="preserve"> Can the LRA and MFDP report excise by product and reconcile Road Fund totals? When will FY2025 line data be published?</w:t>
      </w:r>
    </w:p>
    <w:p>
      <w:pPr>
        <w:pStyle w:val="ListParagraph"/>
        <w:numPr>
          <w:ilvl w:val="0"/>
          <w:numId w:val="3"/>
        </w:numPr>
        <w:spacing w:after="80" w:line="264"/>
      </w:pPr>
      <w:r>
        <w:rPr>
          <w:rFonts w:ascii="Arial" w:cs="Arial" w:eastAsia="Arial" w:hAnsi="Arial"/>
          <w:b/>
          <w:bCs/>
        </w:rPr>
        <w:t xml:space="preserve">VAT.</w:t>
      </w:r>
      <w:r>
        <w:rPr>
          <w:rFonts w:ascii="Arial" w:cs="Arial" w:eastAsia="Arial" w:hAnsi="Arial"/>
        </w:rPr>
        <w:t xml:space="preserve"> When will VAT start, given the commencement clause in s.1066(a), and how will it interact with the excise base?</w:t>
      </w:r>
    </w:p>
    <w:p>
      <w:pPr>
        <w:pStyle w:val="Heading1"/>
        <w:pageBreakBefore/>
        <w:spacing w:after="200" w:before="120"/>
      </w:pPr>
      <w:r>
        <w:rPr>
          <w:rFonts w:ascii="Arial" w:cs="Arial" w:eastAsia="Arial" w:hAnsi="Arial"/>
        </w:rPr>
        <w:t xml:space="preserve">9  Level 2: standardized schedule</w:t>
      </w:r>
    </w:p>
    <w:p>
      <w:pPr>
        <w:spacing w:after="120" w:line="276"/>
      </w:pPr>
      <w:r>
        <w:rPr>
          <w:rFonts w:ascii="Arial" w:cs="Arial" w:eastAsia="Arial" w:hAnsi="Arial"/>
        </w:rPr>
        <w:t xml:space="preserve">Standard schedule v1.0. Single-country columns; no comparator ratio column. Coverage: </w:t>
      </w:r>
      <w:r>
        <w:rPr>
          <w:rFonts w:ascii="Arial" w:cs="Arial" w:eastAsia="Arial" w:hAnsi="Arial"/>
          <w:b/>
          <w:bCs/>
        </w:rPr>
        <w:t xml:space="preserve">16</w:t>
      </w:r>
      <w:r>
        <w:rPr>
          <w:rFonts w:ascii="Arial" w:cs="Arial" w:eastAsia="Arial" w:hAnsi="Arial"/>
        </w:rPr>
        <w:t xml:space="preserve"> lines in excise law (code 1; E9 and G1 partial), </w:t>
      </w:r>
      <w:r>
        <w:rPr>
          <w:rFonts w:ascii="Arial" w:cs="Arial" w:eastAsia="Arial" w:hAnsi="Arial"/>
          <w:b/>
          <w:bCs/>
        </w:rPr>
        <w:t xml:space="preserve">5</w:t>
      </w:r>
      <w:r>
        <w:rPr>
          <w:rFonts w:ascii="Arial" w:cs="Arial" w:eastAsia="Arial" w:hAnsi="Arial"/>
        </w:rPr>
        <w:t xml:space="preserve"> levies outside excise law (code 2), </w:t>
      </w:r>
      <w:r>
        <w:rPr>
          <w:rFonts w:ascii="Arial" w:cs="Arial" w:eastAsia="Arial" w:hAnsi="Arial"/>
          <w:b/>
          <w:bCs/>
        </w:rPr>
        <w:t xml:space="preserve">9</w:t>
      </w:r>
      <w:r>
        <w:rPr>
          <w:rFonts w:ascii="Arial" w:cs="Arial" w:eastAsia="Arial" w:hAnsi="Arial"/>
        </w:rPr>
        <w:t xml:space="preserve"> not covered (code 0).</w:t>
      </w:r>
    </w:p>
    <w:p>
      <w:pPr>
        <w:keepNext/>
        <w:spacing w:after="80" w:before="160"/>
      </w:pPr>
      <w:r>
        <w:rPr>
          <w:rFonts w:ascii="Arial" w:cs="Arial" w:eastAsia="Arial" w:hAnsi="Arial"/>
          <w:b/>
          <w:bCs/>
          <w:sz w:val="18"/>
          <w:szCs w:val="18"/>
        </w:rPr>
        <w:t xml:space="preserve">Table 9.1  Mapping and rates at cut-off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714"/>
        <w:gridCol w:w="1109"/>
        <w:gridCol w:w="1210"/>
        <w:gridCol w:w="3024"/>
        <w:gridCol w:w="2418"/>
      </w:tblGrid>
      <w:tr>
        <w:trPr>
          <w:cantSplit/>
          <w:tblHeader/>
        </w:trPr>
        <w:tc>
          <w:tcPr>
            <w:tcW w:type="dxa" w:w="60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Code</w:t>
            </w:r>
          </w:p>
        </w:tc>
        <w:tc>
          <w:tcPr>
            <w:tcW w:type="dxa" w:w="17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Line</w:t>
            </w:r>
          </w:p>
        </w:tc>
        <w:tc>
          <w:tcPr>
            <w:tcW w:type="dxa" w:w="110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Unit</w:t>
            </w:r>
          </w:p>
        </w:tc>
        <w:tc>
          <w:tcPr>
            <w:tcW w:type="dxa" w:w="12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Cov.</w:t>
            </w:r>
          </w:p>
        </w:tc>
        <w:tc>
          <w:tcPr>
            <w:tcW w:type="dxa" w:w="302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National line(s)</w:t>
            </w:r>
          </w:p>
        </w:tc>
        <w:tc>
          <w:tcPr>
            <w:tcW w:type="dxa" w:w="24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Rate (as printed)</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Petrol</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w:t>
            </w:r>
          </w:p>
          <w:p>
            <w:pPr>
              <w:spacing w:after="20"/>
            </w:pPr>
            <w:r>
              <w:rPr>
                <w:rFonts w:ascii="Arial" w:cs="Arial" w:eastAsia="Arial" w:hAnsi="Arial"/>
                <w:sz w:val="15"/>
                <w:szCs w:val="15"/>
              </w:rPr>
              <w:t xml:space="preserve">Levy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Road Fund levy; LPRC price-structure levies (outside Revenue Code)</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US$0.25/gal + US$0.11/gal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Diesel, road</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w:t>
            </w:r>
          </w:p>
          <w:p>
            <w:pPr>
              <w:spacing w:after="20"/>
            </w:pPr>
            <w:r>
              <w:rPr>
                <w:rFonts w:ascii="Arial" w:cs="Arial" w:eastAsia="Arial" w:hAnsi="Arial"/>
                <w:sz w:val="15"/>
                <w:szCs w:val="15"/>
              </w:rPr>
              <w:t xml:space="preserve">Levy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As E1</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US$0.25/gal + US$0.11/gal</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E3</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Kerosene</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identified (confirm)</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Product scope of fuel levies not verified</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E4</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Aviation fuel</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s.1107(a): aviation fuel exempt from excise</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exempt</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E5</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Heavy fuel oil / other gas oils</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identified (confirm)</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As E3</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E6</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Lubricants</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Not in s.1106</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E7</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Plastic bags and packaging</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kg</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Not in s.1106</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E8</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Vehicles: annual circulation</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vehicle-year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w:t>
            </w:r>
          </w:p>
          <w:p>
            <w:pPr>
              <w:spacing w:after="20"/>
            </w:pPr>
            <w:r>
              <w:rPr>
                <w:rFonts w:ascii="Arial" w:cs="Arial" w:eastAsia="Arial" w:hAnsi="Arial"/>
                <w:sz w:val="15"/>
                <w:szCs w:val="15"/>
              </w:rPr>
              <w:t xml:space="preserve">Levy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Vehicle registration charges (price list)</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US$75 (compact car) to US$500 (heavy truck) base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E9</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Vehicles: first registration / import</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vehicle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p>
            <w:pPr>
              <w:spacing w:after="20"/>
            </w:pPr>
            <w:r>
              <w:rPr>
                <w:rFonts w:ascii="Arial" w:cs="Arial" w:eastAsia="Arial" w:hAnsi="Arial"/>
                <w:sz w:val="15"/>
                <w:szCs w:val="15"/>
              </w:rPr>
              <w:t xml:space="preserve">Partial: luxury only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8703 luxury vehicles and vessels (CIF &gt;= US$60,000 new; US$30,000 used)</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Cigarettes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pack of 20</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2402 cigarettes (imported = local)</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$0.50 / pack of 20 sticks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Cigars and other tobacco</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pack / per kg</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Cigars; other 2402; HS 2401 and 2403; pipes (HS 9614)</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$0.50/pack; $0.25/stick; $25.00/Kg; 50%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E-cigarettes and novel products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ml / per cartridge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E-cigarettes (8543.40.10); HS 2404 heated and nicotine products</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$0.10 / mL; $15.00 / Kg</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Beer, mainstream malt (5% ABV)</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2203 beer (imported = local)</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$1.00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Beer, local-content concession (5% ABV)</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 concession since April 2026: local = imported</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$1.00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Traditional / opaque beer (4% ABV)</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2206 other fermented beverages</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$1.00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A4</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Wine (12% ABV)</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2204 wine; HS 2205 vermouth</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$1.00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A5</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Spirits (40% ABV)</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2208 undenatured ethyl alcohol &lt;80%, spirits</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$3.00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Carbonated and other soft drinks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2202 sweetened or flavored waters and other non-alcoholic beverages</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Fruit and vegetable juice</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2009 juices</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Energy drinks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Within HS 2202</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S4</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Bottled and processed water</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2201 unsweetened waters: imported only</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$0.15 / L imported; NIL local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G1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Gambling, betting and lotteries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 of base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p>
            <w:pPr>
              <w:spacing w:after="20"/>
            </w:pPr>
            <w:r>
              <w:rPr>
                <w:rFonts w:ascii="Arial" w:cs="Arial" w:eastAsia="Arial" w:hAnsi="Arial"/>
                <w:sz w:val="15"/>
                <w:szCs w:val="15"/>
              </w:rPr>
              <w:t xml:space="preserve">Partial: equipment only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9504 gaming equipment, incl. video game consoles and billiard tables (excise); no excise on stakes or gross gaming revenue; gambling services in GST base (13%)</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30%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Voice and airtime</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minute / % of fee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w:t>
            </w:r>
          </w:p>
          <w:p>
            <w:pPr>
              <w:spacing w:after="20"/>
            </w:pPr>
            <w:r>
              <w:rPr>
                <w:rFonts w:ascii="Arial" w:cs="Arial" w:eastAsia="Arial" w:hAnsi="Arial"/>
                <w:sz w:val="15"/>
                <w:szCs w:val="15"/>
              </w:rPr>
              <w:t xml:space="preserve">Levy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Telecom surtax on services tax (s.1021(b)(2))</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13% + 5% surtax (LRA notice: 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 and value-added services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 of fee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w:t>
            </w:r>
          </w:p>
          <w:p>
            <w:pPr>
              <w:spacing w:after="20"/>
            </w:pPr>
            <w:r>
              <w:rPr>
                <w:rFonts w:ascii="Arial" w:cs="Arial" w:eastAsia="Arial" w:hAnsi="Arial"/>
                <w:sz w:val="15"/>
                <w:szCs w:val="15"/>
              </w:rPr>
              <w:t xml:space="preserve">Levy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As D1</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13% + 5% surtax (LRA notice: 15%)</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F1</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Mobile money and financial services</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 of value or fee</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Not in s.1106; no levy found</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I1</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Cement</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50 kg bag</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Not in s.1106</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I2</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Edible oils</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per liter / %</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Not in s.1106</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Sugar</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per kg</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1701.99.10.00 and 1701.99.90.00 cane or beet sugar</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w:t>
            </w:r>
          </w:p>
        </w:tc>
      </w:tr>
      <w:tr>
        <w:trPr>
          <w:cantSplit/>
        </w:trPr>
        <w:tc>
          <w:tcPr>
            <w:tcW w:type="dxa" w:w="6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I4</w:t>
            </w:r>
          </w:p>
        </w:tc>
        <w:tc>
          <w:tcPr>
            <w:tcW w:type="dxa" w:w="171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Other industrial inputs</w:t>
            </w:r>
          </w:p>
        </w:tc>
        <w:tc>
          <w:tcPr>
            <w:tcW w:type="dxa" w:w="110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21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0</w:t>
            </w:r>
          </w:p>
          <w:p>
            <w:pPr>
              <w:spacing w:after="20"/>
            </w:pPr>
            <w:r>
              <w:rPr>
                <w:rFonts w:ascii="Arial" w:cs="Arial" w:eastAsia="Arial" w:hAnsi="Arial"/>
                <w:sz w:val="15"/>
                <w:szCs w:val="15"/>
              </w:rPr>
              <w:t xml:space="preserve">Not excisable</w:t>
            </w:r>
          </w:p>
        </w:tc>
        <w:tc>
          <w:tcPr>
            <w:tcW w:type="dxa" w:w="30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Not in s.1106</w:t>
            </w:r>
          </w:p>
        </w:tc>
        <w:tc>
          <w:tcPr>
            <w:tcW w:type="dxa" w:w="2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L1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Cosmetics, furniture and other luxury</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HS 33 cosmetics 20%; HS 7113-7118 jewelry 10%</w:t>
            </w:r>
          </w:p>
        </w:tc>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20%; 10%</w:t>
            </w:r>
          </w:p>
        </w:tc>
      </w:tr>
    </w:tbl>
    <w:p>
      <w:pPr>
        <w:keepNext/>
        <w:spacing w:after="80" w:before="160"/>
      </w:pPr>
      <w:r>
        <w:rPr>
          <w:rFonts w:ascii="Arial" w:cs="Arial" w:eastAsia="Arial" w:hAnsi="Arial"/>
          <w:b/>
          <w:bCs/>
          <w:sz w:val="18"/>
          <w:szCs w:val="18"/>
        </w:rPr>
        <w:t xml:space="preserve">Table 9.2  Three measures and collections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814"/>
        <w:gridCol w:w="1814"/>
        <w:gridCol w:w="1714"/>
        <w:gridCol w:w="2520"/>
        <w:gridCol w:w="1613"/>
      </w:tblGrid>
      <w:tr>
        <w:trPr>
          <w:cantSplit/>
          <w:tblHeader/>
        </w:trPr>
        <w:tc>
          <w:tcPr>
            <w:tcW w:type="dxa" w:w="60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Code</w:t>
            </w:r>
          </w:p>
        </w:tc>
        <w:tc>
          <w:tcPr>
            <w:tcW w:type="dxa" w:w="18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US$ per standard unit</w:t>
            </w:r>
          </w:p>
        </w:tc>
        <w:tc>
          <w:tcPr>
            <w:tcW w:type="dxa" w:w="18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Share of consumer price</w:t>
            </w:r>
          </w:p>
        </w:tc>
        <w:tc>
          <w:tcPr>
            <w:tcW w:type="dxa" w:w="17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Implied revenue, % GDP</w:t>
            </w:r>
          </w:p>
        </w:tc>
        <w:tc>
          <w:tcPr>
            <w:tcW w:type="dxa" w:w="252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Collected</w:t>
            </w:r>
          </w:p>
        </w:tc>
        <w:tc>
          <w:tcPr>
            <w:tcW w:type="dxa" w:w="161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Refs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0.0951 (to 0.1083)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7.29% of June 2026 ceiling</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1.061% (all petroleum; 2024 volume, 2025 GDP)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Road fund FY2024 US$31.79m (all products)</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PR-23, PR-24, PR-25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0.0951 (to 0.1083)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5.76% of June 2026 ceiling</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E1</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E1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PR-23, PR-24, PR-25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PR-24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PR-24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E7</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E8</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75-500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Motor vehicle taxes FY2024 US$10.29m</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PR-27, PR-38</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&gt;= 6,000 new; &gt;= 3,000 used</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not separated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PR-14, PR-49</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0.50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27.2% (at 2022 price)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0.160% (upper bound)</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Imports FY2024: US$0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0.50; 0.25/stick; 25.00/kg</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T1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0.10/ml; 15.00/kg</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T1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36.7% (at 2024 price)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0.347% (A1-A5)</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Imports FY2024: US$0.06m (all alcohol)</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PR-01, PR-02, PR-03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domestic excise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PR-01</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25.00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PR-01</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8.33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PR-01</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A5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7.50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73.1% (at 2024 price)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A1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PR-01, PR-03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43.7% (at 2024 price)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Non-alcoholic beverages, imports FY2024 US$6.80m</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PR-11, PR-12</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S1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PR-11, PR-12</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S1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PR-11</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0.15 (imported)</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 S1</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PR-11, PR-13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G1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not separated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PR-14, PR-47, PR-49</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5-point surtax</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not separated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PR-05, PR-06</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5-point surtax</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not separated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PR-06</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F1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not separated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PR-15</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L1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data_gap</w:t>
            </w:r>
          </w:p>
        </w:tc>
        <w:tc>
          <w:tcPr>
            <w:tcW w:type="dxa" w:w="25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not separated</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PR-14</w:t>
            </w:r>
          </w:p>
        </w:tc>
      </w:tr>
    </w:tbl>
    <w:p>
      <w:pPr>
        <w:spacing w:after="160" w:before="60"/>
      </w:pPr>
      <w:r>
        <w:rPr>
          <w:rFonts w:ascii="Arial" w:cs="Arial" w:eastAsia="Arial" w:hAnsi="Arial"/>
          <w:color w:val="444444"/>
          <w:sz w:val="16"/>
          <w:szCs w:val="16"/>
        </w:rPr>
        <w:t xml:space="preserve">Fuel: road fund US$0.25 + LPRC US$0.11 per gallon; range uses road fund US$0.30. Alcohol: per liter / ABV. Shares of price use WHO prices (2022 cigarettes; 2024 beverages, with 330 ml / 330 ml / 750 ml containers from C-38) and overstate the share once the 2026 increase is passed on. Fuel implied revenue uses 2024 import volume and 2025 GDP; the LPRC levy applies only from September 2025. data_gap = no source found; '-' = not applicable.</w:t>
      </w:r>
    </w:p>
    <w:p>
      <w:pPr>
        <w:pStyle w:val="Heading1"/>
        <w:pageBreakBefore/>
        <w:spacing w:after="200" w:before="120"/>
      </w:pPr>
      <w:r>
        <w:rPr>
          <w:rFonts w:ascii="Arial" w:cs="Arial" w:eastAsia="Arial" w:hAnsi="Arial"/>
        </w:rPr>
        <w:t xml:space="preserve">10  Level 3: country schedule and rate trajectory</w:t>
      </w:r>
    </w:p>
    <w:p>
      <w:pPr>
        <w:spacing w:after="120" w:line="276"/>
      </w:pPr>
      <w:r>
        <w:rPr>
          <w:rFonts w:ascii="Arial" w:cs="Arial" w:eastAsia="Arial" w:hAnsi="Arial"/>
        </w:rPr>
        <w:t xml:space="preserve">Every line at the cut-off, with the five recording fields. Rates are quoted as printed in the instrument named. Recent changes give instrument, provision, legal effective date and, where different, the LRA start date. Short names: '2018 Excise Law (Code 2020)' = Schedule 1 of the 2020 consolidation; 'Dec 2024 Act' and 'Dec 2025 Act' = S3 and S2 (full titles in 11.5).</w:t>
      </w:r>
    </w:p>
    <w:p>
      <w:pPr>
        <w:keepNext/>
        <w:spacing w:after="80" w:before="160"/>
      </w:pPr>
      <w:r>
        <w:rPr>
          <w:rFonts w:ascii="Arial" w:cs="Arial" w:eastAsia="Arial" w:hAnsi="Arial"/>
          <w:b/>
          <w:bCs/>
          <w:sz w:val="18"/>
          <w:szCs w:val="18"/>
        </w:rPr>
        <w:t xml:space="preserve">Table 10.1  Country schedule at 29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008"/>
        <w:gridCol w:w="1714"/>
        <w:gridCol w:w="1512"/>
        <w:gridCol w:w="1008"/>
        <w:gridCol w:w="3125"/>
        <w:gridCol w:w="1108"/>
      </w:tblGrid>
      <w:tr>
        <w:trPr>
          <w:cantSplit/>
          <w:tblHeader/>
        </w:trPr>
        <w:tc>
          <w:tcPr>
            <w:tcW w:type="dxa" w:w="60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ID</w:t>
            </w:r>
          </w:p>
        </w:tc>
        <w:tc>
          <w:tcPr>
            <w:tcW w:type="dxa" w:w="10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Category</w:t>
            </w:r>
          </w:p>
        </w:tc>
        <w:tc>
          <w:tcPr>
            <w:tcW w:type="dxa" w:w="17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Item as printed</w:t>
            </w:r>
          </w:p>
        </w:tc>
        <w:tc>
          <w:tcPr>
            <w:tcW w:type="dxa" w:w="1512"/>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Current rate as printed</w:t>
            </w:r>
          </w:p>
        </w:tc>
        <w:tc>
          <w:tcPr>
            <w:tcW w:type="dxa" w:w="10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Structure / diff.</w:t>
            </w:r>
          </w:p>
        </w:tc>
        <w:tc>
          <w:tcPr>
            <w:tcW w:type="dxa" w:w="312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Recent changes (instrument, provision, effective)</w:t>
            </w:r>
          </w:p>
        </w:tc>
        <w:tc>
          <w:tcPr>
            <w:tcW w:type="dxa" w:w="11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Ref.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2203 Beer made from malt</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 / L (imported); $1.00 / L (local)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US$1.0/liter imp.; US$0.35/liter local</w:t>
            </w:r>
          </w:p>
          <w:p>
            <w:pPr>
              <w:spacing w:after="20"/>
            </w:pPr>
            <w:r>
              <w:rPr>
                <w:rFonts w:ascii="Arial" w:cs="Arial" w:eastAsia="Arial" w:hAnsi="Arial"/>
                <w:sz w:val="14"/>
                <w:szCs w:val="14"/>
              </w:rPr>
              <w:t xml:space="preserve">Dec 2024 Act (Sch. 1), eff. 2024-12-20; LRA 2025-04-01: US$0.80/Liter imp.; US$0.30/Liter local</w:t>
            </w:r>
          </w:p>
          <w:p>
            <w:pPr>
              <w:spacing w:after="20"/>
            </w:pPr>
            <w:r>
              <w:rPr>
                <w:rFonts w:ascii="Arial" w:cs="Arial" w:eastAsia="Arial" w:hAnsi="Arial"/>
                <w:sz w:val="14"/>
                <w:szCs w:val="14"/>
              </w:rPr>
              <w:t xml:space="preserve">Dec 2025 Act (Sch. 1 'Proposed'), eff. 2026-04-01; LRA 2026-05-01: $1.00 / L both</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PR-01, PR-02, PR-03, PR-04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2204 Wine of fresh grapes, including fortified wines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 / L both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US$1.0/liter; US$0.35/liter</w:t>
            </w:r>
          </w:p>
          <w:p>
            <w:pPr>
              <w:spacing w:after="20"/>
            </w:pPr>
            <w:r>
              <w:rPr>
                <w:rFonts w:ascii="Arial" w:cs="Arial" w:eastAsia="Arial" w:hAnsi="Arial"/>
                <w:sz w:val="14"/>
                <w:szCs w:val="14"/>
              </w:rPr>
              <w:t xml:space="preserve">Dec 2024 Act (Sch. 1), eff. 2024-12-20; LRA 2025-04-01: US$0.80/Liter; US$0.30/Liter</w:t>
            </w:r>
          </w:p>
          <w:p>
            <w:pPr>
              <w:spacing w:after="20"/>
            </w:pPr>
            <w:r>
              <w:rPr>
                <w:rFonts w:ascii="Arial" w:cs="Arial" w:eastAsia="Arial" w:hAnsi="Arial"/>
                <w:sz w:val="14"/>
                <w:szCs w:val="14"/>
              </w:rPr>
              <w:t xml:space="preserve">Dec 2025 Act (Sch. 1 'Proposed'), eff. 2026-04-01; LRA 2026-05-01: $1.00 / L both</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PR-01, PR-02, PR-03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2205 Vermouth and other wine of fresh grapes flavored</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 / L both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US$1.0/liter; US$0.35/liter</w:t>
            </w:r>
          </w:p>
          <w:p>
            <w:pPr>
              <w:spacing w:after="20"/>
            </w:pPr>
            <w:r>
              <w:rPr>
                <w:rFonts w:ascii="Arial" w:cs="Arial" w:eastAsia="Arial" w:hAnsi="Arial"/>
                <w:sz w:val="14"/>
                <w:szCs w:val="14"/>
              </w:rPr>
              <w:t xml:space="preserve">Dec 2024 Act (Sch. 1), eff. 2024-12-20; LRA 2025-04-01: US$0.80/Liter; US$0.30/Liter</w:t>
            </w:r>
          </w:p>
          <w:p>
            <w:pPr>
              <w:spacing w:after="20"/>
            </w:pPr>
            <w:r>
              <w:rPr>
                <w:rFonts w:ascii="Arial" w:cs="Arial" w:eastAsia="Arial" w:hAnsi="Arial"/>
                <w:sz w:val="14"/>
                <w:szCs w:val="14"/>
              </w:rPr>
              <w:t xml:space="preserve">Dec 2025 Act (Sch. 1 'Proposed'), eff. 2026-04-01; LRA 2026-05-01: $1.00 / L both</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PR-01, PR-02, PR-03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2206 Other fermented beverages (cider, perry, mead, sake...)</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 / L both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US$1.0/liter; US$0.35/liter</w:t>
            </w:r>
          </w:p>
          <w:p>
            <w:pPr>
              <w:spacing w:after="20"/>
            </w:pPr>
            <w:r>
              <w:rPr>
                <w:rFonts w:ascii="Arial" w:cs="Arial" w:eastAsia="Arial" w:hAnsi="Arial"/>
                <w:sz w:val="14"/>
                <w:szCs w:val="14"/>
              </w:rPr>
              <w:t xml:space="preserve">Dec 2024 Act (Sch. 1), eff. 2024-12-20; LRA 2025-04-01: US$0.80/Liter; US$0.30/Liter</w:t>
            </w:r>
          </w:p>
          <w:p>
            <w:pPr>
              <w:spacing w:after="20"/>
            </w:pPr>
            <w:r>
              <w:rPr>
                <w:rFonts w:ascii="Arial" w:cs="Arial" w:eastAsia="Arial" w:hAnsi="Arial"/>
                <w:sz w:val="14"/>
                <w:szCs w:val="14"/>
              </w:rPr>
              <w:t xml:space="preserve">Dec 2025 Act (Sch. 1 'Proposed'), eff. 2026-04-01; LRA 2026-05-01: $1.00 / L both</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PR-01, PR-02, PR-03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2208 Undenatured ethyl alcohol &lt;80% vol.; spirits, liqueurs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$3.00 / L both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US$3.0/liter; US$2.0/liter</w:t>
            </w:r>
          </w:p>
          <w:p>
            <w:pPr>
              <w:spacing w:after="20"/>
            </w:pPr>
            <w:r>
              <w:rPr>
                <w:rFonts w:ascii="Arial" w:cs="Arial" w:eastAsia="Arial" w:hAnsi="Arial"/>
                <w:sz w:val="14"/>
                <w:szCs w:val="14"/>
              </w:rPr>
              <w:t xml:space="preserve">Dec 2024 Act (Sch. 1), eff. 2024-12-20; LRA 2025-04-01: US$1.50/Liter; US$0.50/Liter</w:t>
            </w:r>
          </w:p>
          <w:p>
            <w:pPr>
              <w:spacing w:after="20"/>
            </w:pPr>
            <w:r>
              <w:rPr>
                <w:rFonts w:ascii="Arial" w:cs="Arial" w:eastAsia="Arial" w:hAnsi="Arial"/>
                <w:sz w:val="14"/>
                <w:szCs w:val="14"/>
              </w:rPr>
              <w:t xml:space="preserve">Dec 2025 Act (Sch. 1 'Proposed'), eff. 2026-04-01; LRA 2026-05-01: $3.00 / L both</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PR-01, PR-02, PR-03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2009 Juices, unfermented, with or without added sugar</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$0.45 / L both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US$0.45/liter; US$0.05/liter</w:t>
            </w:r>
          </w:p>
          <w:p>
            <w:pPr>
              <w:spacing w:after="20"/>
            </w:pPr>
            <w:r>
              <w:rPr>
                <w:rFonts w:ascii="Arial" w:cs="Arial" w:eastAsia="Arial" w:hAnsi="Arial"/>
                <w:sz w:val="14"/>
                <w:szCs w:val="14"/>
              </w:rPr>
              <w:t xml:space="preserve">Dec 2025 Act (Sch. 1 'Proposed'), eff. 2026-04-01; LRA 2026-05-01: $0.45 / L both</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PR-11, PR-12</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2201 Waters, not containing added sugar</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$0.15 / L imported; NIL local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origin</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US$0.45/liter; NIL</w:t>
            </w:r>
          </w:p>
          <w:p>
            <w:pPr>
              <w:spacing w:after="20"/>
            </w:pPr>
            <w:r>
              <w:rPr>
                <w:rFonts w:ascii="Arial" w:cs="Arial" w:eastAsia="Arial" w:hAnsi="Arial"/>
                <w:sz w:val="14"/>
                <w:szCs w:val="14"/>
              </w:rPr>
              <w:t xml:space="preserve">Dec 2025 Act (Sch. 1 'Proposed'), eff. 2026-04-01; LRA 2026-05-01: $0.15 / L; NIL</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PR-11, PR-12, PR-13</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2202 Waters with added sugar or flavored, and other non-alcoholic beverages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$0.45 / L both</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US$0.30/liter; US$0.02/liter</w:t>
            </w:r>
          </w:p>
          <w:p>
            <w:pPr>
              <w:spacing w:after="20"/>
            </w:pPr>
            <w:r>
              <w:rPr>
                <w:rFonts w:ascii="Arial" w:cs="Arial" w:eastAsia="Arial" w:hAnsi="Arial"/>
                <w:sz w:val="14"/>
                <w:szCs w:val="14"/>
              </w:rPr>
              <w:t xml:space="preserve">Dec 2025 Act (Sch. 1 'Proposed'), eff. 2026-04-01; LRA 2026-05-01: $0.45 / L both</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PR-11, PR-12, PR-04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L-009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2401 Unmanufactured tobacco, tobacco refuse, leaf</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$25.00 / Kg</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USD 0.40/kilogram</w:t>
            </w:r>
          </w:p>
          <w:p>
            <w:pPr>
              <w:spacing w:after="20"/>
            </w:pPr>
            <w:r>
              <w:rPr>
                <w:rFonts w:ascii="Arial" w:cs="Arial" w:eastAsia="Arial" w:hAnsi="Arial"/>
                <w:sz w:val="14"/>
                <w:szCs w:val="14"/>
              </w:rPr>
              <w:t xml:space="preserve">Dec 2025 Act (Sch. 1 'Proposed'), eff. 2026-04-01; LRA 2026-05-01: $25.00 / Kg</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2402 Cigarettes, of tobacco or tobacco substitutes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$0.50 / pack of 20 sticks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USD 0.40/stick of 20 cigarettes</w:t>
            </w:r>
          </w:p>
          <w:p>
            <w:pPr>
              <w:spacing w:after="20"/>
            </w:pPr>
            <w:r>
              <w:rPr>
                <w:rFonts w:ascii="Arial" w:cs="Arial" w:eastAsia="Arial" w:hAnsi="Arial"/>
                <w:sz w:val="14"/>
                <w:szCs w:val="14"/>
              </w:rPr>
              <w:t xml:space="preserve">Dec 2025 Act (Sch. 1 'Proposed'), eff. 2026-04-01; LRA 2026-05-01: $0.50 / pack of 20 sticks</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2402 Cigars, cheroots, cigarillos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$0.50 / pack of 20 sticks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USD 0.40/stick of 20 cigarettes ('Current' column of S2 shows $0.30)</w:t>
            </w:r>
          </w:p>
          <w:p>
            <w:pPr>
              <w:spacing w:after="20"/>
            </w:pPr>
            <w:r>
              <w:rPr>
                <w:rFonts w:ascii="Arial" w:cs="Arial" w:eastAsia="Arial" w:hAnsi="Arial"/>
                <w:sz w:val="14"/>
                <w:szCs w:val="14"/>
              </w:rPr>
              <w:t xml:space="preserve">Dec 2025 Act (Sch. 1 'Proposed'), eff. 2026-04-01; LRA 2026-05-01: $0.50 / pack of 20 sticks</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2402 Others of heading 2402</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 / stick</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80%</w:t>
            </w:r>
          </w:p>
          <w:p>
            <w:pPr>
              <w:spacing w:after="20"/>
            </w:pPr>
            <w:r>
              <w:rPr>
                <w:rFonts w:ascii="Arial" w:cs="Arial" w:eastAsia="Arial" w:hAnsi="Arial"/>
                <w:sz w:val="14"/>
                <w:szCs w:val="14"/>
              </w:rPr>
              <w:t xml:space="preserve">Dec 2025 Act (Sch. 1 'Proposed'), eff. 2026-04-01; LRA 2026-05-01: $0.25 / stick</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2403 Other manufactured tobacco (incl. shisha)</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$25.00 / Kg</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80%</w:t>
            </w:r>
          </w:p>
          <w:p>
            <w:pPr>
              <w:spacing w:after="20"/>
            </w:pPr>
            <w:r>
              <w:rPr>
                <w:rFonts w:ascii="Arial" w:cs="Arial" w:eastAsia="Arial" w:hAnsi="Arial"/>
                <w:sz w:val="14"/>
                <w:szCs w:val="14"/>
              </w:rPr>
              <w:t xml:space="preserve">Dec 2025 Act (Sch. 1 'Proposed'), eff. 2026-04-01; LRA 2026-05-01: $25.00 / Kg</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2404 Products for inhalation without combustion; other nicotine products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$15.00 / Kg</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Dec 2025 Act (Sch. 1 'Proposed'), eff. 2026-04-01; LRA 2026-05-01: new line: $15.00 / Kg</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8543.40.10 E-cigarettes presented with vaping liquid</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$0.10 / mL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8543 E-Cigarette 50%</w:t>
            </w:r>
          </w:p>
          <w:p>
            <w:pPr>
              <w:spacing w:after="20"/>
            </w:pPr>
            <w:r>
              <w:rPr>
                <w:rFonts w:ascii="Arial" w:cs="Arial" w:eastAsia="Arial" w:hAnsi="Arial"/>
                <w:sz w:val="14"/>
                <w:szCs w:val="14"/>
              </w:rPr>
              <w:t xml:space="preserve">Dec 2025 Act (Sch. 1 'Proposed'), eff. 2026-04-01; LRA 2026-05-01: $0.10 / mL</w:t>
            </w:r>
          </w:p>
          <w:p>
            <w:pPr>
              <w:spacing w:after="20"/>
            </w:pPr>
            <w:r>
              <w:rPr>
                <w:rFonts w:ascii="Arial" w:cs="Arial" w:eastAsia="Arial" w:hAnsi="Arial"/>
                <w:sz w:val="14"/>
                <w:szCs w:val="14"/>
              </w:rPr>
              <w:t xml:space="preserve">Dec 2025 Act (s.1108(e)), eff. 2027-01-01: indexed annually</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PR-09, 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9614 Smoking pipes, cigar or cigarette holders (hookah utensils)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50%</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luxury</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33 Cosmetics and cosmetic aids (HS 3303-3305 per Regulations)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20%</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industrial residual</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1701.99.10.00 / 1701.99.90.00 Cane or beet sugar</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5%</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L-019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energy environment</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8703 Luxury vehicles and vessels (CIF &gt;= US$60,000 new; US$30,000 used)</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10%</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luxury</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7113-7118 Jewelry, goldsmiths' and silversmiths' wares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10%</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health</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9504 Video game consoles, casino tables and other gaming equipment</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 Excise Law (Code 2020) (Sch. 1), eff. 2019-01-08: 30%</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energy environment</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fuel levy (outside Revenue Code)</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US$0.25 per gallon (NRF Act 2016); 2018/19 budget: US$0.30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National Road Fund Act, eff. 2016-12-12: 25c per gallon</w:t>
            </w:r>
          </w:p>
          <w:p>
            <w:pPr>
              <w:spacing w:after="20"/>
            </w:pPr>
            <w:r>
              <w:rPr>
                <w:rFonts w:ascii="Arial" w:cs="Arial" w:eastAsia="Arial" w:hAnsi="Arial"/>
                <w:sz w:val="14"/>
                <w:szCs w:val="14"/>
              </w:rPr>
              <w:t xml:space="preserve">National Budget Law 2018/2019, eff. 2018: 30 cents per gallon (budget assumption)</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PR-23, PR-36</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energy environment</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LPRC price-structure levies (outside Revenue Code)</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US$0.02/gal (social programs) + US$0.09/gal (county equipment)</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Executive directive via LPRC price structure, eff. 2025-09: new: US$0.02 + US$0.09 per gallon</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PR-24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energy environment</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Vehicle registration charges (outside Revenue Code)</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Base US$75 (compact car) to US$500 (heavy truck), plus NFR charges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specific / user</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Ministry of Transport notice, eff. 2021-08: taxis US$190 to US$75; buses US$250 to US$150; tricycles US$150 to US$50</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PR-27</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telecoms digital</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Telecom surtax on services tax, s.1021(b)(2) (outside excise law)</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13% plus 'An additional 5 percent surtax' (LRA notice: 15%)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ad_valorem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Revenue Code as amended 2020 (s.1021(b)), eff. 2020: 10% + additional 5 percent surtax</w:t>
            </w:r>
          </w:p>
          <w:p>
            <w:pPr>
              <w:spacing w:after="20"/>
            </w:pPr>
            <w:r>
              <w:rPr>
                <w:rFonts w:ascii="Arial" w:cs="Arial" w:eastAsia="Arial" w:hAnsi="Arial"/>
                <w:sz w:val="14"/>
                <w:szCs w:val="14"/>
              </w:rPr>
              <w:t xml:space="preserve">Tax Amendment Act of 2024 (s.1021(b)(2)), eff. 2024-12-20: 12% 'shall not apply to telecommunication services'</w:t>
            </w:r>
          </w:p>
          <w:p>
            <w:pPr>
              <w:spacing w:after="20"/>
            </w:pPr>
            <w:r>
              <w:rPr>
                <w:rFonts w:ascii="Arial" w:cs="Arial" w:eastAsia="Arial" w:hAnsi="Arial"/>
                <w:sz w:val="14"/>
                <w:szCs w:val="14"/>
              </w:rPr>
              <w:t xml:space="preserve">Tax Amendment Act of December 2025 (s.1021(b)), eff. 2026-04-01: 13% + additional 5 percent surtax</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PR-05, PR-06</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procedural</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stamps on beverages and tobacco (s.1166)</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Stamp fee US$25 per 1,000 stamps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Tax Regulations 2020; MFDP Public Notice (Sch. VI), eff. 2021-01-19: US$25 per 1,000 stamps, all four categories</w:t>
            </w:r>
          </w:p>
          <w:p>
            <w:pPr>
              <w:spacing w:after="20"/>
            </w:pPr>
            <w:r>
              <w:rPr>
                <w:rFonts w:ascii="Arial" w:cs="Arial" w:eastAsia="Arial" w:hAnsi="Arial"/>
                <w:sz w:val="14"/>
                <w:szCs w:val="14"/>
              </w:rPr>
              <w:t xml:space="preserve">LRA stamp notice, eff. 2021-07-01: stamps required</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PR-19</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procedural</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Automatic annual adjustment of specific rates on tobacco, alcohol and SSBs (s.1108(e)-(h))</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Prior rate x (1 + US$ CPI inflation + 0.5 x nominal GDP growth); LRA publishes by 1 December</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Dec 2025 Act (s.1108(e)), eff. 2027-01-01: first adjustment; rates due by 2026-12-01</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PR-04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L-028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procedural</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Exemptions (s.1107): aviation fuel; diplomats; travellers' allowance (1 litre alcohol, 200 cigarettes); exports; transit; others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Recorded, not measured</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 none</w:t>
            </w:r>
          </w:p>
        </w:tc>
        <w:tc>
          <w:tcPr>
            <w:tcW w:type="dxa" w:w="312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none</w:t>
            </w:r>
          </w:p>
        </w:tc>
        <w:tc>
          <w:tcPr>
            <w:tcW w:type="dxa" w:w="11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PR-15</w:t>
            </w:r>
          </w:p>
        </w:tc>
      </w:tr>
    </w:tbl>
    <w:p>
      <w:pPr>
        <w:keepNext/>
        <w:spacing w:after="80" w:before="160"/>
      </w:pPr>
      <w:r>
        <w:rPr>
          <w:rFonts w:ascii="Arial" w:cs="Arial" w:eastAsia="Arial" w:hAnsi="Arial"/>
          <w:b/>
          <w:bCs/>
          <w:sz w:val="18"/>
          <w:szCs w:val="18"/>
        </w:rPr>
        <w:t xml:space="preserve">Table 10.2  Customs duties noted (not excise; excluded from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6250"/>
        <w:gridCol w:w="1411"/>
      </w:tblGrid>
      <w:tr>
        <w:trPr>
          <w:cantSplit/>
          <w:tblHeader/>
        </w:trPr>
        <w:tc>
          <w:tcPr>
            <w:tcW w:type="dxa" w:w="241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Item</w:t>
            </w:r>
          </w:p>
        </w:tc>
        <w:tc>
          <w:tcPr>
            <w:tcW w:type="dxa" w:w="625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Note</w:t>
            </w:r>
          </w:p>
        </w:tc>
        <w:tc>
          <w:tcPr>
            <w:tcW w:type="dxa" w:w="1411"/>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Ref.</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Import duty on petroleum products</w:t>
            </w:r>
          </w:p>
        </w:tc>
        <w:tc>
          <w:tcPr>
            <w:tcW w:type="dxa" w:w="6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Specific per gallon (rate not verified). Implied US$0.174/gal from FY2024 collections. A 2023 proposal to raise the 'petroleum excise' from 15 to 20 cents per gallon was not adopted (IMF). Works like a fuel excise: there is no domestic refining to protect.</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PR-22, PR-35</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Import surcharges (Executive Order No. 156, 11 November 2025)</w:t>
            </w:r>
          </w:p>
        </w:tc>
        <w:tc>
          <w:tcPr>
            <w:tcW w:type="dxa" w:w="625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Adjusts surcharges on biscuits, soap and PVC pipes to protect local makers. Customs, protective; not excise.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PR-37</w:t>
            </w:r>
          </w:p>
        </w:tc>
      </w:tr>
    </w:tbl>
    <w:p>
      <w:pPr>
        <w:keepNext/>
        <w:spacing w:after="80" w:before="160"/>
      </w:pPr>
      <w:r>
        <w:rPr>
          <w:rFonts w:ascii="Arial" w:cs="Arial" w:eastAsia="Arial" w:hAnsi="Arial"/>
          <w:b/>
          <w:bCs/>
          <w:sz w:val="18"/>
          <w:szCs w:val="18"/>
        </w:rPr>
        <w:t xml:space="preserve">Table 10.3  Rate trajectory, 2020 to cut-off and legislated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310"/>
        <w:gridCol w:w="1310"/>
        <w:gridCol w:w="1310"/>
        <w:gridCol w:w="1613"/>
        <w:gridCol w:w="1513"/>
      </w:tblGrid>
      <w:tr>
        <w:trPr>
          <w:cantSplit/>
          <w:tblHeader/>
        </w:trPr>
        <w:tc>
          <w:tcPr>
            <w:tcW w:type="dxa" w:w="302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Line (US$)</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2020-2024</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From 2024-12-20</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2025</w:t>
            </w:r>
          </w:p>
        </w:tc>
        <w:tc>
          <w:tcPr>
            <w:tcW w:type="dxa" w:w="161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From 2026-04-01</w:t>
            </w:r>
          </w:p>
        </w:tc>
        <w:tc>
          <w:tcPr>
            <w:tcW w:type="dxa" w:w="151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From 2027-01-01</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Beer, wine, fermented, per liter (imp / local)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1.00 / 0.35</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0.80 / 0.30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0.80 / 0.30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1.00</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indexed</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Spirits, per liter (imp / local)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3.00 / 2.00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1.50 / 0.50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1.50 / 0.50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3.00</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indexed</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SSBs (2202), per liter (imp / local)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0.30 / 0.02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0.30 / 0.02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0.30 / 0.02</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indexed</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Juices (2009), per liter (imp / local)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0.05</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0.05</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0.05</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unclear</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Water (2201), per liter (imp / local)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nil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nil</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0.45 / nil</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0.15 / nil</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Cigarettes, per pack of 20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0.40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0.50</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indexed</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Other manufactured tobacco (2403)</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80%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80%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80%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25.00/kg</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indexed</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E-cigarettes</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50%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0.10/ml</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indexed</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Road fund levy, per gallon</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0.25-0.30*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0.25-0.30*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0.25-0.30*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0.25-0.30*</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LPRC levies, per gallon</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0.11 (from Sep)</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0.11</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GST standard (%)</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12</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12</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13</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VAT 15%?</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Telecom services tax (%)</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10 + 5</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unclear</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unclear</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13 + 5</w:t>
            </w:r>
          </w:p>
        </w:tc>
        <w:tc>
          <w:tcPr>
            <w:tcW w:type="dxa" w:w="15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5"/>
                <w:szCs w:val="15"/>
              </w:rPr>
              <w:t xml:space="preserve">-</w:t>
            </w:r>
          </w:p>
        </w:tc>
      </w:tr>
    </w:tbl>
    <w:p>
      <w:pPr>
        <w:spacing w:after="160" w:before="60"/>
      </w:pPr>
      <w:r>
        <w:rPr>
          <w:rFonts w:ascii="Arial" w:cs="Arial" w:eastAsia="Arial" w:hAnsi="Arial"/>
          <w:color w:val="444444"/>
          <w:sz w:val="16"/>
          <w:szCs w:val="16"/>
        </w:rPr>
        <w:t xml:space="preserve">Where imported and local differ, both are shown (imported / local). * Road Fund: NRF Act 2016 (US$0.25) and 2018/19 budget assumption (US$0.30); current rate not verified. 'indexed' = automatic adjustment under s.1108(e); first adjusted rates due by 1 December 2026.</w:t>
      </w:r>
    </w:p>
    <w:p>
      <w:pPr>
        <w:pStyle w:val="Heading1"/>
        <w:pageBreakBefore/>
        <w:spacing w:after="200" w:before="120"/>
      </w:pPr>
      <w:r>
        <w:rPr>
          <w:rFonts w:ascii="Arial" w:cs="Arial" w:eastAsia="Arial" w:hAnsi="Arial"/>
        </w:rPr>
        <w:t xml:space="preserve">11  Level 4: raw data</w:t>
      </w:r>
    </w:p>
    <w:p>
      <w:pPr>
        <w:pStyle w:val="Heading2"/>
        <w:keepNext/>
        <w:spacing w:after="120" w:before="240"/>
      </w:pPr>
      <w:r>
        <w:rPr>
          <w:rFonts w:ascii="Arial" w:cs="Arial" w:eastAsia="Arial" w:hAnsi="Arial"/>
        </w:rPr>
        <w:t xml:space="preserve">11.1  Parameter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915"/>
        <w:gridCol w:w="1210"/>
        <w:gridCol w:w="1008"/>
        <w:gridCol w:w="806"/>
        <w:gridCol w:w="806"/>
        <w:gridCol w:w="907"/>
        <w:gridCol w:w="2823"/>
      </w:tblGrid>
      <w:tr>
        <w:trPr>
          <w:cantSplit/>
          <w:tblHeader/>
        </w:trPr>
        <w:tc>
          <w:tcPr>
            <w:tcW w:type="dxa" w:w="60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ID</w:t>
            </w:r>
          </w:p>
        </w:tc>
        <w:tc>
          <w:tcPr>
            <w:tcW w:type="dxa" w:w="191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Name</w:t>
            </w:r>
          </w:p>
        </w:tc>
        <w:tc>
          <w:tcPr>
            <w:tcW w:type="dxa" w:w="12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Value</w:t>
            </w:r>
          </w:p>
        </w:tc>
        <w:tc>
          <w:tcPr>
            <w:tcW w:type="dxa" w:w="10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Unit</w:t>
            </w:r>
          </w:p>
        </w:tc>
        <w:tc>
          <w:tcPr>
            <w:tcW w:type="dxa" w:w="80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As of</w:t>
            </w:r>
          </w:p>
        </w:tc>
        <w:tc>
          <w:tcPr>
            <w:tcW w:type="dxa" w:w="80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Source</w:t>
            </w:r>
          </w:p>
        </w:tc>
        <w:tc>
          <w:tcPr>
            <w:tcW w:type="dxa" w:w="907"/>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Status</w:t>
            </w:r>
          </w:p>
        </w:tc>
        <w:tc>
          <w:tcPr>
            <w:tcW w:type="dxa" w:w="282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Note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P-01</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exchange_rate (working mid-rate)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171.592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per USD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2026-09-28</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S23</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Mid of CBL buying 170.5521 and selling 172.6319. Excise rates are in US$ (see 7.3), so fx is used only for LRD prices.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P-02</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exchange_rate (MFDP, end-Q2 2026)</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182.7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per USD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2026-06-30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Finance ministry rate for gap test.</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P-03</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exchange_rate (fuel price circular)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183.1427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per USD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2026-06-15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CBL rate used for the 18 June 2026 price ceiling.</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P-04</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gdp_nominal_2023</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4,390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million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2023</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WDI reports GDP in current LCU equal to the US$ figure: Liberia's national accounts are compiled in US$.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P-05</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gdp_nominal_2024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4,779.3009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million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P-06</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gdp_nominal_2025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5,245.9389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million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Latest year. Used for implied revenue at current rates.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P-07</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gdp_nominal_2025 (MFDP)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5,219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million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Cross-check only.</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P-08</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population_2025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5,731,206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persons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P-09</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population share aged 0-14, 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39.08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P-10</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adult population 15+, 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3,491,451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persons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P-08, P-09</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estimate</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P-08 x (1 - P-09/100).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P-11</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pump_price_petrol (PMS) retail ceiling</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4.94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US gallon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2026-06-18</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L$905.00. Latest official ceiling found. AfroTools (S36) shows LRD 216.67/l on 2026-09-21 (cross-check only).</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P-12</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pump_price_diesel (AGO) retail ceiling</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6.25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US gallon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2026-06-18</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L$1,145.00. AfroTools (S36) shows LRD 268.36/l on 2026-09-21 (cross-check only).</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P-13</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volume_petroleum_imports_2024 (all products)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154,652,417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gallons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S25</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Press report citing LPRC/Senate figures. No split by product.</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P-14</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road_fund_levy (statutory, as printed)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US gallon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2016-12-12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S27</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NRF Act 2016 ('25c per gallon'). NRF says the 2018/2019 budget 'factored a 30cent' levy. Current rate not verified.</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P-15</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road_fund_levy (2018/19 budget assumption)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US gallon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2018</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S27</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Upper value of range.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P-16</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LPRC price-structure levies (0.02 social programs + 0.09 county equipment)</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US gallon</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2025-09</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S25, S26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Set by executive directive through the LPRC price structure, outside the Revenue Code.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P-17</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specific excise share of retail price (most sold brand)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24.54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S19</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RGTE 2023 data year. Ad valorem 0.00%; total tax 35.01%; GST 9.09%.</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P-18</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total tax share of retail price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35.01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S19</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P-19</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retail price, most sold brand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pack of 20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280.00 per pack; WHO RGTE 2023. Latest price found.</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P-20</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tobacco_users: current cigarette smoking, 15+, 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projection; last national survey 2019-20.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P-21</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per smoker per day</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sticks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n/a</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none</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assumption</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 Liberian source found. Drives the upper-bound volume only.</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P-22</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recorded alcohol per capita 15+: beer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0.0883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liters pure alcohol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P-23</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recorded alcohol per capita 15+: wine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0.0106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liters pure alcohol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P-24</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recorded alcohol per capita 15+: spirits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0.4483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liters pure alcohol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P-25</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SSB (carbonated): excise share of retail price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1.95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Volume-based specific.</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P-26</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beer: excise share of retail price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12.77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P-27</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spirits: excise share of retail price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48.66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P-28</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domestic excise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5,814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 shows 5,814.</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P-29</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imports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12,032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 shows 12,031.91.</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P-30</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non-alcoholic beverages (imports)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6,801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P-31</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alcoholic beverages (imports)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P-32</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tobacco and tobacco products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Budget was 9; actual 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P-33</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other imported goods n.e.c.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145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P-34</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domestic excise FY2023</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4,990.72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FY2023</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P-35</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imported goods FY2023</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11,614.59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FY2023</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P-36</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Road Maintenance Fund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31,791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 shows 31,551.87.</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P-37</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Road Maintenance Fund FY2024 (financial statements)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31,551.87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P-38</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Road Maintenance Fund FY2023</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18,601.44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FY2023</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P-39</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import duties on petroleum products FY2024 (customs; noted, not excise)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26,972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 shows 26,971.76; FY2023 20,877.78.</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P-40</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GST on imported petroleum FY2024 (not excise)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17,861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P-41</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motor vehicle taxes FY2024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10,293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P-42</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quarterly excise and road fund, Q1 FY2024 to Q2 FY2026</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see table 11.3b</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2024Q1-2026Q2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S13, S14, S15</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Q2 figures are quarterly: Q1+Q2 FY2026 domestic excise = 2,998, matching S16's US$3.0 million for H1.</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P-43</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H1 FY2026 (MFDP mid-year review)</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19,310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2026H1</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Differs from S14+S15 (see C-27).</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P-44</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by line, FY2025 full year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none</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data gap</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FY2025 annual report link not accessible; FY2025 financial statements not found online.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P-45</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volume: SSBs, juices, water; fuel by product</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liters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none</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data gap</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P-46</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arrears owed by eight petroleum importers since 2022</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15,287.1012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2025-03</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Press report of a legislative hearing; not verified.</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P-47</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collected: excise on non-alcoholic beverages (imports) Q1 FY2025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1,813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thousand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Q1 FY2025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Alcoholic beverages (imp.) and tobacco: '-' (nil).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P-48</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CPI inflation 2025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'5.9% (down from 8.3% in 2025)'. Whether this is the 'US dollar inflation rate' named in s.1108(e) is not stated.</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P-49</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population_2024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5,612,817</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persons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P-50</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population share aged 0-14,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39.53</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P-51</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adult population 15+,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3,394,070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persons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P-49, P-50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estimate</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P-49 x (1 - P-50/100).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P-52</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tobacco_users: current cigarette smoking, 15+,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projection.</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P-53</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SSB (carbonated) retail price, most sold,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container</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66.</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P-54</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beer retail price, most sold,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container</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176.</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P-55</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spirits retail price, most sold,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3.08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container</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LRD 600.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P-56</w:t>
            </w:r>
          </w:p>
        </w:tc>
        <w:tc>
          <w:tcPr>
            <w:tcW w:type="dxa" w:w="19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NFR charges on vehicle registration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3-12</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 per vehicle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undated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published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Printed as 'NFR Charges' on the registration price list; likely National Road Fund. Suggests the Road Maintenance Fund line is not fuel-only. Not verified.</w:t>
            </w:r>
          </w:p>
        </w:tc>
      </w:tr>
    </w:tbl>
    <w:p>
      <w:pPr>
        <w:pStyle w:val="Heading2"/>
        <w:keepNext/>
        <w:spacing w:after="120" w:before="240"/>
      </w:pPr>
      <w:r>
        <w:rPr>
          <w:rFonts w:ascii="Arial" w:cs="Arial" w:eastAsia="Arial" w:hAnsi="Arial"/>
        </w:rPr>
        <w:t xml:space="preserve">11.2  Computations</w:t>
      </w:r>
    </w:p>
    <w:p>
      <w:pPr>
        <w:spacing w:after="120" w:line="276"/>
      </w:pPr>
      <w:r>
        <w:rPr>
          <w:rFonts w:ascii="Arial" w:cs="Arial" w:eastAsia="Arial" w:hAnsi="Arial"/>
        </w:rPr>
        <w:t xml:space="preserve">Each result below feeds the section shown. Units as stated. Statutory rates come from Table 10.1.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6"/>
        <w:gridCol w:w="3024"/>
        <w:gridCol w:w="3326"/>
        <w:gridCol w:w="1814"/>
        <w:gridCol w:w="1210"/>
      </w:tblGrid>
      <w:tr>
        <w:trPr>
          <w:cantSplit/>
          <w:tblHeader/>
        </w:trPr>
        <w:tc>
          <w:tcPr>
            <w:tcW w:type="dxa" w:w="70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ID</w:t>
            </w:r>
          </w:p>
        </w:tc>
        <w:tc>
          <w:tcPr>
            <w:tcW w:type="dxa" w:w="302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Computation</w:t>
            </w:r>
          </w:p>
        </w:tc>
        <w:tc>
          <w:tcPr>
            <w:tcW w:type="dxa" w:w="332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Formula (from parameters and Table 10.1)</w:t>
            </w:r>
          </w:p>
        </w:tc>
        <w:tc>
          <w:tcPr>
            <w:tcW w:type="dxa" w:w="18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Result</w:t>
            </w:r>
          </w:p>
        </w:tc>
        <w:tc>
          <w:tcPr>
            <w:tcW w:type="dxa" w:w="12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Feeds</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Gap between MFDP and working FX rate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(182.7 - 171.592) / 171.592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6.47 %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7.3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C-02</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collected FY2024, %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(5,814 + 12,032) / 1000 / 4,779.3009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0.373 %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8.1, 8.4</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C-03</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collected FY2023, %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(4,990.72 + 11,614.59) / 1000 / 4,390.0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0.378 %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C-04</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Import excise not allocated to a product line, FY2024</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12,032 - (145 + 64 + 0 + 6,801)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5,022 US$ thousand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8.3, 11.3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C-05</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Unallocated share of import excise, FY2024</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5,022 / 12,032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41.7 %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C-06</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plus excise-like levies FY2024 (road fund, motor vehicle taxes), %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(17,846 + 31,791 + 10,293) / 1000 / 4,779.3009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1.254 %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C-06a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Maintenance Fund FY2024, %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31,791 / 1000 / 4,779.3009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0.665 %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C-06b</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Motor vehicle taxes FY2024, %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10,293 / 1000 / 4,779.3009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0.215 %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C-07</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line per gallon imported, 2024 (all receipts / all petroleum)</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31,791 x 1000 / 154,652,417</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0.2056 US$ per gallon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C-08</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line per gallon vs statutory rate (indicative only; see PR-48)</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0.2056 / 0.25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82.2 %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C-09</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implied revenue at statutory US$0.25/gal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 x 154,652,417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38.66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C-09a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implied revenue at US$0.30/gal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 x 154,652,417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46.4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C-10</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LPRC levies implied revenue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0.11 x 154,652,417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17.01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implied revenue (road fund 0.25 + LPRC 0.11; 2024 volume; LPRC levy only from Sep 2025), % of 2025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(38.66 + 17.01) / 5,245.9389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1.061 %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C-12</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per liter (road fund + LPRC)</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 + 0.11) / 3.785411784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0.0951 US$ 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C-12a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per liter</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 / 3.785411784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0.066 US$ 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C-12b</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LPRC levies per liter</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0.11 / 3.785411784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0.0291 US$ 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C-12c</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per liter at road fund US$0.30</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 + 0.11) / 3.785411784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0.1083 US$ per liter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C-13</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as share of petrol pump price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 + 0.11) / 4.94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7.29 %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C-14</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as share of diesel pump price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(0.25 + 0.11) / 6.25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5.76 %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C-15</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per liter vs OECD petrol benchmark (US$0.55/l)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0.0951 / 0.55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17.3 %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8.2, 8.4</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C-16</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current rate per 1,000 sticks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0.5 / 0.02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25 US$ per 1,000 sticks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C-16a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current rate as share of 2022 retail price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0.5 / 1.84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27.2 %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C-16b</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2020 Code rate as share of 2022 retail price (cross-check with WHO 24.54%)</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0.4 / 1.84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21.7 %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C-17</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implied revenue at current rate (upper bound)</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3,491,451 x 3.3% x 8 x 365 / 20 x 0.5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8.41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C-17a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smokers 15+, 2025</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3,491,451 x 3.3/100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115,218 persons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C-17b</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packs per year, 2025 (upper bound)</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115,218 x 8 x 365 / 20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16,821,828 packs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C-18</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implied revenue, % of 2025 GDP (upper bound)</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8.41 / 5,245.9389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0.16 %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C-18a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Cigarettes: implied FY2024 excise at the 2020 Code rate (upper bound; US$0 collected on imports)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3,394,070 x 3.4% x 8 x 365 / 20 x 0.4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6.74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C-32</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Cigarette excise (current rate) as share of 2022 price vs WHO 70% benchmark</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27.2 / 70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38.9 %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C-19A1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HS 2203: US$ per LPA at 5% ABV. Now (imp = local); Dec 2024 imp / local; 2020 imp / local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1.0/0.05 ; 0.8/0.05, 0.3/0.05 ; 1.0/0.05, 0.35/0.05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20.00 ; 16.00 / 6.00 ; 20.00 / 7.00 US$ 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9, 10</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C-19A3</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HS 2206: US$ per LPA at 4% ABV. Now (imp = local); Dec 2024 imp / local; 2020 imp / local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1.0/0.04 ; 0.8/0.04, 0.3/0.04 ; 1.0/0.04, 0.35/0.04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25.00 ; 20.00 / 7.50 ; 25.00 / 8.75 US$ 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9, 10</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C-19A4</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HS 2204: US$ per LPA at 12% ABV. Now (imp = local); Dec 2024 imp / local; 2020 imp / local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1.0/0.12 ; 0.8/0.12, 0.3/0.12 ; 1.0/0.12, 0.35/0.12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8.33 ; 6.67 / 2.50 ; 8.33 / 2.92 US$ 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9, 10</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C-19A5</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HS 2208: US$ per LPA at 40% ABV. Now (imp = local); Dec 2024 imp / local; 2020 imp / local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3.0/0.4 ; 1.5/0.4, 0.5/0.4 ; 3.0/0.4, 2.0/0.4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7.50 ; 3.75 / 1.25 ; 7.50 / 5.00 US$ per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9, 10</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C-20</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Spirits vs beer, US$ per LPA (current)</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7.5 / 20.0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0.375 ratio</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Rate multipliers, Dec 2025 Act vs previous rate (local; imported): beer, spirits vs Dec 2024; SSB, juices vs 2020</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1.00/0.30, 1.00/0.80 ; 3.00/0.50, 3.00/1.50 ; 0.45/0.02, 0.45/0.30 ; 0.45/0.05, 0.45/0.45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beer x3.33, x1.25 ; spirits x6.0, x2.0 ; SSB x22.5, x1.5 ; juices x9.0, x1.0 ratio</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C-22</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Recorded LPA, 2024 per-capita x 2025 adults: beer / wine / spirits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3,491,451 x (0.0883 ; 0.0106 ; 0.4483)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308,287 / 37,066 / 1,565,087 LPA</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C-23</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Alcohol implied revenue at current rates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(308,287 x 20.0 + 37,066 x 8.33 + 1,565,087 x 7.5)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18.21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C-24</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Alcohol implied revenue, % of 2025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18.21 / 5,245.9389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0.347 %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C-24a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Alcohol implied FY2024 excise at 2020 Code local rates (liters = LPA / ABV; 2024 adults)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(5,993,766 l x 0.35 + 300,267 l x 0.35 + 3,803,587 l x 2.00) / 1e6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9.81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C-24b</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Implied FY2024 alcohol excise minus all domestic excise and imported alcohol excise collected</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9.81 - (5,814 + 64) / 1000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3.93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C-25</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Import excise, H1 FY2026 vs H1 FY2025</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(6,740 + 10,537) / (2,126.53 + 4,313) - 1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168.3 %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C-26</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Domestic excise, H1 FY2026 vs H1 FY2025</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(1,368 + 1,630) / (1,553 + 1,437) - 1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C-27</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H1 FY2026: quarterly statements minus mid-year review</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(11,927 + 11,943) - 19,310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4,560 US$ thousand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8.3, 11.3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C-28</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Road fund FY2024: LRA annual report minus financial statements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31,791 - 31,551.87</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239.13 US$ thousand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C-29</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All taxes and levies on imported petroleum FY2024 (road fund + customs duty + GST), %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(31,791 + 26,972 + 17,861) / 1000 / 4,779.3009</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1.603 % GDP</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11.3 (context)</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C-30</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Customs duty on petroleum per gallon imported, 2024 (implied; not excise)</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26,972 x 1000 / 154,652,417</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0.1744 US$ per gallon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 (noted customs)</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collected FY2024 vs Africa average 2.4% of GDP</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0.373 / 2.4</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15.5 %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8.4</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C-33</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Non-alcoholic beverages share of import excise FY2024</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6,801 / 12,032</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56.5 %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C-34</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collected FY2024 / FY2023, US$ million</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17,846 / 1000 ; 16,605.31 / 1000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17.85 / 16.61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8.1, 8.2</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C-35</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plus excise-like levies FY2024, US$ million</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59,930 / 1000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59.93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C-36</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Fuel levies implied revenue, road fund + LPRC</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38.66 + 17.01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55.67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C-37</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Unallocated import excise; road fund gaps FY2024 and H1 FY2026; road fund arrears (US$ million)</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5,022/1000 ; 239.13/1000 ; 4,560/1000 ; 15,287.10/1000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5.02 ; 0.24 ; 4.56 ; 15.29 US$ million</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C-38</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Container volume implied by WHO 2024 excise share x price / 2020 local rate: SSB / beer / spirits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1.95% x 0.34 / 0.02 ; 12.77% x 0.9 / 0.35 ; 48.66% x 3.08 / 2.00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0.332 / 0.328 / 0.749 liters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9, 11</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C-39</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share of 2024 retail price at current rates (330 ml SSB, 330 ml beer, 750 ml spirits): SSB / beer / spirits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0.45 x 0.33 / 0.34 ; 1.00 x 0.33 / 0.9 ; 3.00 x 0.75 / 3.08</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43.7 / 36.7 / 73.1 %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8.2, 8.4, 9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C-40</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Nominal GDP growth 2025</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5,245.9389 / 4,779.3009 - 1</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9.76 %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C-41</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Illustrative indexation factor, literal reading of s.1108(e) with 2025 data: 1 + inflation + 0.5 x nominal GDP growth (inflation here is LISGIS CPI, which may not be the US dollar series the Act names)</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 + 0.083 + 0.5 x 0.0976</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1.1318 factor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C-41a</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Same, inflation term only</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 + 0.083</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1.083 factor</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C-42</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SSB rate vs UK SDIL top band (US$0.30/l) and Mexico (US$0.05/l)</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0.45 / 0.30 ; 0.45 / 0.05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1.50 ; 9.0 ratio</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8.2, 8.4</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C-43</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Luxury vehicle excise at CIF threshold (before duties in base): new / used</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10% x 60,000 ; 10% x 30,000</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6,000 / 3,000 US$ per vehicle</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9</w:t>
            </w:r>
          </w:p>
        </w:tc>
      </w:tr>
      <w:tr>
        <w:trPr>
          <w:cantSplit/>
        </w:trPr>
        <w:tc>
          <w:tcPr>
            <w:tcW w:type="dxa" w:w="7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C-44</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Telecom services tax, literal reading of S2: services tax + surtax</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13 + 5</w:t>
            </w:r>
          </w:p>
        </w:tc>
        <w:tc>
          <w:tcPr>
            <w:tcW w:type="dxa" w:w="18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18 %</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8.3, 9</w:t>
            </w:r>
          </w:p>
        </w:tc>
      </w:tr>
    </w:tbl>
    <w:p>
      <w:pPr>
        <w:pStyle w:val="Heading2"/>
        <w:keepNext/>
        <w:spacing w:after="120" w:before="240"/>
      </w:pPr>
      <w:r>
        <w:rPr>
          <w:rFonts w:ascii="Arial" w:cs="Arial" w:eastAsia="Arial" w:hAnsi="Arial"/>
        </w:rPr>
        <w:t xml:space="preserve">11.3  Cross-check with collections</w:t>
      </w:r>
    </w:p>
    <w:p>
      <w:pPr>
        <w:keepNext/>
        <w:spacing w:after="80" w:before="160"/>
      </w:pPr>
      <w:r>
        <w:rPr>
          <w:rFonts w:ascii="Arial" w:cs="Arial" w:eastAsia="Arial" w:hAnsi="Arial"/>
          <w:b/>
          <w:bCs/>
          <w:sz w:val="18"/>
          <w:szCs w:val="18"/>
        </w:rPr>
        <w:t xml:space="preserve">Table 11.3a  Annual collections (US$ thousand)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35"/>
        <w:gridCol w:w="1411"/>
        <w:gridCol w:w="2016"/>
        <w:gridCol w:w="2218"/>
      </w:tblGrid>
      <w:tr>
        <w:trPr>
          <w:cantSplit/>
          <w:tblHeader/>
        </w:trPr>
        <w:tc>
          <w:tcPr>
            <w:tcW w:type="dxa" w:w="443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Line</w:t>
            </w:r>
          </w:p>
        </w:tc>
        <w:tc>
          <w:tcPr>
            <w:tcW w:type="dxa" w:w="1411"/>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FY2023</w:t>
            </w:r>
          </w:p>
        </w:tc>
        <w:tc>
          <w:tcPr>
            <w:tcW w:type="dxa" w:w="201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FY2024</w:t>
            </w:r>
          </w:p>
        </w:tc>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Note</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Domestic excise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4,991</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5,814</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S12, 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on imports, total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11,615</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12,032</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S12, 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  of which non-alcoholic beverages</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6,801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  of which alcoholic beverages</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64</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  of which tobacco and tobacco products</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S10 (budget 9)</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  of which other imported goods n.e.c.</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145</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  unallocated (computed)</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5,022</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C-04</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Road Maintenance Fund (levy)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18,601</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31,791 (FS: 31,552)</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S12, S10; C-28</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Motor vehicle taxes (levy)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10,293</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Import duties on petroleum (customs; context)</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20,878</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26,972</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S12, 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GST on imported petroleum (context)</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17,861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S10</w:t>
            </w:r>
          </w:p>
        </w:tc>
      </w:tr>
      <w:tr>
        <w:trPr>
          <w:cantSplit/>
        </w:trPr>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FY2025 full year, by line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data_gap</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P-44</w:t>
            </w:r>
          </w:p>
        </w:tc>
      </w:tr>
    </w:tbl>
    <w:p>
      <w:pPr>
        <w:spacing w:after="160" w:before="60"/>
      </w:pPr>
      <w:r>
        <w:rPr>
          <w:rFonts w:ascii="Arial" w:cs="Arial" w:eastAsia="Arial" w:hAnsi="Arial"/>
          <w:color w:val="444444"/>
          <w:sz w:val="16"/>
          <w:szCs w:val="16"/>
        </w:rPr>
        <w:t xml:space="preserve">All taxes and levies on imported petroleum (Road Fund, customs duty, GST) were 1.603% of GDP in FY2024 (C-29).</w:t>
      </w:r>
    </w:p>
    <w:p>
      <w:pPr>
        <w:keepNext/>
        <w:spacing w:after="80" w:before="160"/>
      </w:pPr>
      <w:r>
        <w:rPr>
          <w:rFonts w:ascii="Arial" w:cs="Arial" w:eastAsia="Arial" w:hAnsi="Arial"/>
          <w:b/>
          <w:bCs/>
          <w:sz w:val="18"/>
          <w:szCs w:val="18"/>
        </w:rPr>
        <w:t xml:space="preserve">Table 11.3b  Quarterly collections (US$ thousand)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310"/>
        <w:gridCol w:w="1310"/>
        <w:gridCol w:w="1310"/>
        <w:gridCol w:w="1310"/>
        <w:gridCol w:w="1310"/>
        <w:gridCol w:w="1312"/>
      </w:tblGrid>
      <w:tr>
        <w:trPr>
          <w:cantSplit/>
          <w:tblHeader/>
        </w:trPr>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Line</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Q1 FY2024</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Q1 FY2025</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Q2 FY2025</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Q1 FY2026</w:t>
            </w:r>
          </w:p>
        </w:tc>
        <w:tc>
          <w:tcPr>
            <w:tcW w:type="dxa" w:w="13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Q2 FY2026</w:t>
            </w:r>
          </w:p>
        </w:tc>
        <w:tc>
          <w:tcPr>
            <w:tcW w:type="dxa" w:w="1312"/>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H1 change</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Domestic excise</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1,478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1,553</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1,437</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1,368</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1,630</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+0.3%</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on imports</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5,466</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2,127</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4,313</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6,740</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10,537</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+168.3%</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Road Maintenance Fund</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7,145</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9,626</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6,729</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11,927</w:t>
            </w:r>
          </w:p>
        </w:tc>
        <w:tc>
          <w:tcPr>
            <w:tcW w:type="dxa" w:w="13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11,943</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w:t>
            </w:r>
          </w:p>
        </w:tc>
      </w:tr>
    </w:tbl>
    <w:p>
      <w:pPr>
        <w:spacing w:after="160" w:before="60"/>
      </w:pPr>
      <w:r>
        <w:rPr>
          <w:rFonts w:ascii="Arial" w:cs="Arial" w:eastAsia="Arial" w:hAnsi="Arial"/>
          <w:color w:val="444444"/>
          <w:sz w:val="16"/>
          <w:szCs w:val="16"/>
        </w:rPr>
        <w:t xml:space="preserve">Sources: S13 (Q1 FY2025, with Q1 FY2024), S14 (Q1 FY2026), S15 (Q2 FY2026 with Q2 FY2025). Q2 columns are quarterly (PR-30). The December 2025 rates apply from 1 April 2026 (legal) or 1 May 2026 (LRA), so only Q2 FY2026 can reflect them; the Q1 FY2026 rise predates the Act. The MFDP mid-year review gives H1 FY2026 Road Fund of US$19.31 million against US$23.87 million here (C-27).</w:t>
      </w:r>
    </w:p>
    <w:p>
      <w:pPr>
        <w:spacing w:after="120" w:line="276"/>
      </w:pPr>
      <w:r>
        <w:rPr>
          <w:rFonts w:ascii="Arial" w:cs="Arial" w:eastAsia="Arial" w:hAnsi="Arial"/>
          <w:b/>
          <w:bCs/>
        </w:rPr>
        <w:t xml:space="preserve">Implied vs collected, FY2024 (statutory rates of the time).</w:t>
      </w:r>
      <w:r>
        <w:rPr>
          <w:rFonts w:ascii="Arial" w:cs="Arial" w:eastAsia="Arial" w:hAnsi="Arial"/>
        </w:rPr>
        <w:t xml:space="preserve"> Alcohol: recorded WHO consumption at the 2020 local rates implies US$9.81 million (C-24a). All domestic excise, which also covers local soft drinks, was US$5.81m, and imported alcohol excise US$0.06m: a gap of at least US$3.93 million (C-24b). Cigarettes: up to US$6.74 million implied against US$0 booked on imports (C-18a). Fuel: the Road Fund line equals US$0.2056 per gallon imported against a printed US$0.25 (C-07, C-08: 82.2%). The line may include non-fuel receipts and the base may include exempt volumes, so this is not a collection rate (PR-48). Alcohol figures rest on WHO recorded consumption that appears carried forward from 2023 (PR-43); cigarette figures assume 8 cigarettes a smoker a day (P-21).</w:t>
      </w:r>
    </w:p>
    <w:p>
      <w:pPr>
        <w:spacing w:after="120" w:line="276"/>
      </w:pPr>
      <w:r>
        <w:rPr>
          <w:rFonts w:ascii="Arial" w:cs="Arial" w:eastAsia="Arial" w:hAnsi="Arial"/>
          <w:b/>
          <w:bCs/>
        </w:rPr>
        <w:t xml:space="preserve">Cross-checks on the legal baseline.</w:t>
      </w:r>
      <w:r>
        <w:rPr>
          <w:rFonts w:ascii="Arial" w:cs="Arial" w:eastAsia="Arial" w:hAnsi="Arial"/>
        </w:rPr>
        <w:t xml:space="preserve"> WHO's 2024 excise shares, divided into WHO prices, reproduce the 2020 local rates exactly for a 330 ml soft drink, a 330 ml beer and a 750 ml bottle of spirits (C-38). This confirms that the 2020 local rates were applied in 2024 and that the benchmark brands are local. For cigarettes, the Code's US$0.40 per pack is 21.7% of the 2022 price, against WHO's 24.54% (C-16b); the gap may reflect exchange rates or other specific charges.</w:t>
      </w:r>
    </w:p>
    <w:p>
      <w:pPr>
        <w:pStyle w:val="Heading2"/>
        <w:keepNext/>
        <w:spacing w:after="120" w:before="240"/>
      </w:pPr>
      <w:r>
        <w:rPr>
          <w:rFonts w:ascii="Arial" w:cs="Arial" w:eastAsia="Arial" w:hAnsi="Arial"/>
        </w:rPr>
        <w:t xml:space="preserve">11.4  Hand checks and totals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435"/>
        <w:gridCol w:w="1008"/>
        <w:gridCol w:w="1008"/>
        <w:gridCol w:w="1210"/>
      </w:tblGrid>
      <w:tr>
        <w:trPr>
          <w:cantSplit/>
          <w:tblHeader/>
        </w:trPr>
        <w:tc>
          <w:tcPr>
            <w:tcW w:type="dxa" w:w="241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Line recomputed by hand</w:t>
            </w:r>
          </w:p>
        </w:tc>
        <w:tc>
          <w:tcPr>
            <w:tcW w:type="dxa" w:w="443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Working</w:t>
            </w:r>
          </w:p>
        </w:tc>
        <w:tc>
          <w:tcPr>
            <w:tcW w:type="dxa" w:w="10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By hand</w:t>
            </w:r>
          </w:p>
        </w:tc>
        <w:tc>
          <w:tcPr>
            <w:tcW w:type="dxa" w:w="10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Model</w:t>
            </w:r>
          </w:p>
        </w:tc>
        <w:tc>
          <w:tcPr>
            <w:tcW w:type="dxa" w:w="12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Match</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A5 spirits, current, US$/LPA</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3.00 / 0.40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7.5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7.5</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yes</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E1 petrol, levies US$/liter</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0.36 / 3.785411784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0.0951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0.0951</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yes</w:t>
            </w:r>
          </w:p>
        </w:tc>
      </w:tr>
      <w:tr>
        <w:trPr>
          <w:cantSplit/>
        </w:trPr>
        <w:tc>
          <w:tcPr>
            <w:tcW w:type="dxa" w:w="24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T1 cigarettes, implied current US$ million</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3,491,451 x 0.033 = 115,218 smokers; x 8 x 365 / 20 = 16,821,828 packs; x US$0.50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8.4109</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8.41</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yes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613"/>
        <w:gridCol w:w="1613"/>
        <w:gridCol w:w="1612"/>
      </w:tblGrid>
      <w:tr>
        <w:trPr>
          <w:cantSplit/>
          <w:tblHeader/>
        </w:trPr>
        <w:tc>
          <w:tcPr>
            <w:tcW w:type="dxa" w:w="5242"/>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Total check</w:t>
            </w:r>
          </w:p>
        </w:tc>
        <w:tc>
          <w:tcPr>
            <w:tcW w:type="dxa" w:w="161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Sum of parts</w:t>
            </w:r>
          </w:p>
        </w:tc>
        <w:tc>
          <w:tcPr>
            <w:tcW w:type="dxa" w:w="1613"/>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Total</w:t>
            </w:r>
          </w:p>
        </w:tc>
        <w:tc>
          <w:tcPr>
            <w:tcW w:type="dxa" w:w="1612"/>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Result</w:t>
            </w:r>
          </w:p>
        </w:tc>
      </w:tr>
      <w:tr>
        <w:trPr>
          <w:cantSplit/>
        </w:trPr>
        <w:tc>
          <w:tcPr>
            <w:tcW w:type="dxa" w:w="52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Import excise FY2024: parts + unallocated = total</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12,032</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12,032</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equal</w:t>
            </w:r>
          </w:p>
        </w:tc>
      </w:tr>
      <w:tr>
        <w:trPr>
          <w:cantSplit/>
        </w:trPr>
        <w:tc>
          <w:tcPr>
            <w:tcW w:type="dxa" w:w="52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 FY2024: domestic + imports = total</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17,846</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17,846</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equal</w:t>
            </w:r>
          </w:p>
        </w:tc>
      </w:tr>
      <w:tr>
        <w:trPr>
          <w:cantSplit/>
        </w:trPr>
        <w:tc>
          <w:tcPr>
            <w:tcW w:type="dxa" w:w="52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Excise-like FY2024: excise + road fund + motor vehicle = total</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59,930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59,930</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equal</w:t>
            </w:r>
          </w:p>
        </w:tc>
      </w:tr>
      <w:tr>
        <w:trPr>
          <w:cantSplit/>
        </w:trPr>
        <w:tc>
          <w:tcPr>
            <w:tcW w:type="dxa" w:w="52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Coverage codes: 1 + 2 + 0 = 30 lines</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30</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30</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equal</w:t>
            </w:r>
          </w:p>
        </w:tc>
      </w:tr>
    </w:tbl>
    <w:p>
      <w:pPr>
        <w:pStyle w:val="Heading2"/>
        <w:keepNext/>
        <w:spacing w:after="120" w:before="240"/>
      </w:pPr>
      <w:r>
        <w:rPr>
          <w:rFonts w:ascii="Arial" w:cs="Arial" w:eastAsia="Arial" w:hAnsi="Arial"/>
        </w:rPr>
        <w:t xml:space="preserve">11.5  Legislative history (stage A1)</w:t>
      </w:r>
    </w:p>
    <w:p>
      <w:pPr>
        <w:spacing w:after="120" w:line="276"/>
      </w:pPr>
      <w:r>
        <w:rPr>
          <w:rFonts w:ascii="Arial" w:cs="Arial" w:eastAsia="Arial" w:hAnsi="Arial"/>
        </w:rPr>
        <w:t xml:space="preserve">Starting position 1 January 2020. Rates are quoted as printed. Customs and GST changes are shown so they are not mistaken for excise.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218"/>
        <w:gridCol w:w="1210"/>
        <w:gridCol w:w="1109"/>
        <w:gridCol w:w="3931"/>
        <w:gridCol w:w="806"/>
      </w:tblGrid>
      <w:tr>
        <w:trPr>
          <w:cantSplit/>
          <w:tblHeader/>
        </w:trPr>
        <w:tc>
          <w:tcPr>
            <w:tcW w:type="dxa" w:w="80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Year</w:t>
            </w:r>
          </w:p>
        </w:tc>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Instrument</w:t>
            </w:r>
          </w:p>
        </w:tc>
        <w:tc>
          <w:tcPr>
            <w:tcW w:type="dxa" w:w="121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Provision</w:t>
            </w:r>
          </w:p>
        </w:tc>
        <w:tc>
          <w:tcPr>
            <w:tcW w:type="dxa" w:w="110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Effective</w:t>
            </w:r>
          </w:p>
        </w:tc>
        <w:tc>
          <w:tcPr>
            <w:tcW w:type="dxa" w:w="3931"/>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Content (rates as printed)</w:t>
            </w:r>
          </w:p>
        </w:tc>
        <w:tc>
          <w:tcPr>
            <w:tcW w:type="dxa" w:w="80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Src.</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Start</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Reformed Excise Tax Law 2018; approved 14 Dec 2018, published 8 Jan 2019. Consolidated in 'Liberia Revenue Code As Amended' (2020)</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Part IV, Ch. 11: ss.1102-1166; Schedule 1</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2019-01-08</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Replaced Part IV 'in its entirety'. Excisable goods (s.1106): beverages (excluding water of HS 2201), tobacco, jewelry, luxury vehicles and vessels, cosmetics, sugar, gambling equipment. Rates as in Table 10.3 (2020-2024 column); ad valorem lines 5-80%.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S6, S45</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Excise Tax Regulations 2020 (MFDP Administrative Regulation No. 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Registration, returns, stamps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June 2020</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Procedural. No rate change.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S45</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Public Notice No. 1 (schedules to the Regulations; notice dated 12 Jan 2021, signed by the Minister 19 Jan 2021); excise stamps from 1 July 2021; MOT cut commercial vehicle registration fees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Sch. VI (stamp fees)</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2021-01-19; 2021-07-01; 2021-08-09</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Stamp fee US$25 per 1,000 stamps. Taxis US$190 to US$75; buses US$250 to US$150; tricycles US$150 to US$50 (levy).</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S46, S43, S34</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2022</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 excise changes found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S9</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2023</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No excise changes found. A 2023 supplementary budget proposal to raise the 'petroleum excise' (a customs duty) from 15 to 20 cents per gallon was not adopted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S9, S28</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 (Jul)</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Act to amend Part III, Chapter 10 to provide for VAT replacing GST (not supplied)</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printed 2024-07-17</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VAT at 18% (as recited in S5). Not excise.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S5</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 (Dec)</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Tax Amendment Act of 2024 amending Chapters 8 and 10</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s.806(c); s.1000(b)(3); s.1021(b)</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2024-12-20 (LRA from 2025-04-01)</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GST on goods 12%; services tax 12%, which 'shall not apply to telecommunication services'; 30% withholding on gaming winnings paid to nonresidents. No excise change.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 S8</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 (Dec)</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Tax Amendment Act of December 2024 (s.One names it 'Liberia Tax Amendment Act of November 2024')</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Ch. 11, Schedule 1</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2024-12-20 (LRA from 2025-04-01)</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HS 2203-2206: US$0.80/Liter imported, US$0.30/Liter local. HS 2208: US$1.50/Liter imported, US$0.50/Liter local. Other lines unchanged.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 S8, S9</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 (Dec)</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Act to amend ss.1003 and 1066(a) of the VAT Act</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s.1003; s.1066(a)</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2024-12-20</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VAT rate 18% to 15%. VAT 'shall come into force eighteen (18) months following the date it is published into handbills, or on July 1, 2026, whichever is sooner'. Not excise.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S5</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LPRC price-structure levies (executive directive); Executive Order No. 156 (customs surcharges)</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2025-09; 2025-11-11</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US$0.02/gal social programs + US$0.09/gal county equipment (levy). Surcharges on biscuits, soap, PVC pipes (customs).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S25, S26, S33</w:t>
            </w:r>
          </w:p>
        </w:tc>
      </w:tr>
      <w:tr>
        <w:trPr>
          <w:cantSplit/>
        </w:trPr>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 (Apr)</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Liberia Tax Amendment Act of December 2025; approved 2026-03-24; printed 2026-04-01</w:t>
            </w:r>
          </w:p>
        </w:tc>
        <w:tc>
          <w:tcPr>
            <w:tcW w:type="dxa" w:w="121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s.1000(b)(3); s.1021(b); s.1108(e)-(h); Schedule 1</w:t>
            </w:r>
          </w:p>
        </w:tc>
        <w:tc>
          <w:tcPr>
            <w:tcW w:type="dxa" w:w="11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2026-04-01 (LRA from 2026-05-01)</w:t>
            </w:r>
          </w:p>
        </w:tc>
        <w:tc>
          <w:tcPr>
            <w:tcW w:type="dxa" w:w="393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Schedule 1 printed with 'Current' and 'Proposed' columns. 'Proposed' rates: imported = local for all beverages and tobacco except water. Beer, wine, fermented $1.00/L; spirits $3.00/L; juices and SSBs $0.45/L; water $0.15/L imported, NIL local; tobacco specific throughout (cigarettes and cigars $0.50/pack; other 2402 $0.25/stick; 2401 and 2403 $25.00/Kg; 2404 $15.00/Kg; e-cigarettes $0.10/mL). Indexation from 1 Jan 2027. GST 13%; telecom surtax 5%.</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 S7</w:t>
            </w:r>
          </w:p>
        </w:tc>
      </w:tr>
    </w:tbl>
    <w:p>
      <w:pPr>
        <w:keepNext/>
        <w:spacing w:after="80" w:before="160"/>
      </w:pPr>
      <w:r>
        <w:rPr>
          <w:rFonts w:ascii="Arial" w:cs="Arial" w:eastAsia="Arial" w:hAnsi="Arial"/>
          <w:b/>
          <w:bCs/>
          <w:sz w:val="18"/>
          <w:szCs w:val="18"/>
        </w:rPr>
        <w:t xml:space="preserve">Pending, announced or future-dated (recorded, not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3629"/>
        <w:gridCol w:w="1209"/>
      </w:tblGrid>
      <w:tr>
        <w:trPr>
          <w:cantSplit/>
          <w:tblHeader/>
        </w:trPr>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Item</w:t>
            </w:r>
          </w:p>
        </w:tc>
        <w:tc>
          <w:tcPr>
            <w:tcW w:type="dxa" w:w="302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Status</w:t>
            </w:r>
          </w:p>
        </w:tc>
        <w:tc>
          <w:tcPr>
            <w:tcW w:type="dxa" w:w="362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Note</w:t>
            </w:r>
          </w:p>
        </w:tc>
        <w:tc>
          <w:tcPr>
            <w:tcW w:type="dxa" w:w="1209"/>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Src.</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First indexed excise rates</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Due from LRA by 1 December 2026; effective 1 January 2027</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Legislated (s.1108(e)-(f)); not yet in force at cut-off. Not applied.</w:t>
            </w:r>
          </w:p>
        </w:tc>
        <w:tc>
          <w:tcPr>
            <w:tcW w:type="dxa" w:w="12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S2</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VAT replacing GST</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VAT Act 2024 as amended (S5): in force within 18 months of publication or 1 July 2026, whichever is sooner; LRA and PwC cite 1 January 2027</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GST still levied at cut-off (S2 sets 13%). Deferral instrument not found. Not applied.</w:t>
            </w:r>
          </w:p>
        </w:tc>
        <w:tc>
          <w:tcPr>
            <w:tcW w:type="dxa" w:w="12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S5, S39</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Tax incentives framework bill</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Submitted 29 October 2025</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Not excise. Recorded, not applied.</w:t>
            </w:r>
          </w:p>
        </w:tc>
        <w:tc>
          <w:tcPr>
            <w:tcW w:type="dxa" w:w="12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S33</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Taxation of the digital economy</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FY2026 budget proposal</w:t>
            </w:r>
          </w:p>
        </w:tc>
        <w:tc>
          <w:tcPr>
            <w:tcW w:type="dxa" w:w="362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Rate and base not published; enactment not verified. Recorded, not applied.</w:t>
            </w:r>
          </w:p>
        </w:tc>
        <w:tc>
          <w:tcPr>
            <w:tcW w:type="dxa" w:w="12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6"/>
                <w:szCs w:val="16"/>
              </w:rPr>
              <w:t xml:space="preserve">S33</w:t>
            </w:r>
          </w:p>
        </w:tc>
      </w:tr>
    </w:tbl>
    <w:p>
      <w:pPr>
        <w:pStyle w:val="Heading1"/>
        <w:pageBreakBefore/>
        <w:spacing w:after="200" w:before="120"/>
      </w:pPr>
      <w:r>
        <w:rPr>
          <w:rFonts w:ascii="Arial" w:cs="Arial" w:eastAsia="Arial" w:hAnsi="Arial"/>
        </w:rPr>
        <w:t xml:space="preserve">12  Conclusions and next steps</w:t>
      </w:r>
    </w:p>
    <w:p>
      <w:pPr>
        <w:spacing w:after="120" w:line="276"/>
      </w:pPr>
      <w:r>
        <w:rPr>
          <w:rFonts w:ascii="Arial" w:cs="Arial" w:eastAsia="Arial" w:hAnsi="Arial"/>
        </w:rPr>
        <w:t xml:space="preserve">Until April 2026 Liberia's excise was narrow, low and tilted toward local producers. It collected about 0.373% of GDP, and the accounts could not show where tobacco or much of the alcohol excise went. The December 2025 Act changes the design: one rate for local and imported goods, specific rates for all tobacco, higher rates across beverages, and automatic indexation from 2027. Several incoherences remain: spirits pay least per unit of alcohol, the SSB line ignores sugar, water is taxed despite its statutory exclusion, gambling activity carries no excise, fuel is outside the law, and telecom's rate is unclear. All of this assumes the 'Proposed' rates are in force.</w:t>
      </w:r>
    </w:p>
    <w:p>
      <w:pPr>
        <w:spacing w:after="120" w:line="276"/>
      </w:pPr>
      <w:r>
        <w:rPr>
          <w:rFonts w:ascii="Arial" w:cs="Arial" w:eastAsia="Arial" w:hAnsi="Arial"/>
        </w:rPr>
        <w:t xml:space="preserve">The main open question is legal and administrative, not analytical: which schedule is in force from which date, and how the index will be computed. The diagnostic does not model behavior and does not recommend rates.</w:t>
      </w:r>
    </w:p>
    <w:p>
      <w:pPr>
        <w:pStyle w:val="Heading3"/>
        <w:keepNext/>
        <w:spacing w:after="100" w:before="180"/>
      </w:pPr>
      <w:r>
        <w:rPr>
          <w:rFonts w:ascii="Arial" w:cs="Arial" w:eastAsia="Arial" w:hAnsi="Arial"/>
        </w:rPr>
        <w:t xml:space="preserve">Next steps</w:t>
      </w:r>
    </w:p>
    <w:p>
      <w:pPr>
        <w:pStyle w:val="ListParagraph"/>
        <w:numPr>
          <w:ilvl w:val="0"/>
          <w:numId w:val="4"/>
        </w:numPr>
        <w:spacing w:after="80" w:line="264"/>
      </w:pPr>
      <w:r>
        <w:rPr>
          <w:rFonts w:ascii="Arial" w:cs="Arial" w:eastAsia="Arial" w:hAnsi="Arial"/>
        </w:rPr>
        <w:t xml:space="preserve">Send the 12 open items in Annex B to the LRA and MFDP; the first four settle the legal baseline.</w:t>
      </w:r>
    </w:p>
    <w:p>
      <w:pPr>
        <w:pStyle w:val="ListParagraph"/>
        <w:numPr>
          <w:ilvl w:val="0"/>
          <w:numId w:val="4"/>
        </w:numPr>
        <w:spacing w:after="80" w:line="264"/>
      </w:pPr>
      <w:r>
        <w:rPr>
          <w:rFonts w:ascii="Arial" w:cs="Arial" w:eastAsia="Arial" w:hAnsi="Arial"/>
        </w:rPr>
        <w:t xml:space="preserve">Add FY2025 full-year and H2 FY2026 collections by line when published, to see the effect of the April 2026 rates.</w:t>
      </w:r>
    </w:p>
    <w:p>
      <w:pPr>
        <w:pStyle w:val="ListParagraph"/>
        <w:numPr>
          <w:ilvl w:val="0"/>
          <w:numId w:val="4"/>
        </w:numPr>
        <w:spacing w:after="80" w:line="264"/>
      </w:pPr>
      <w:r>
        <w:rPr>
          <w:rFonts w:ascii="Arial" w:cs="Arial" w:eastAsia="Arial" w:hAnsi="Arial"/>
        </w:rPr>
        <w:t xml:space="preserve">Check the LRA's indexed rates when published (due 1 December 2026) against the s.1108(e) formula.</w:t>
      </w:r>
    </w:p>
    <w:p>
      <w:pPr>
        <w:pStyle w:val="ListParagraph"/>
        <w:numPr>
          <w:ilvl w:val="0"/>
          <w:numId w:val="4"/>
        </w:numPr>
        <w:spacing w:after="80" w:line="264"/>
      </w:pPr>
      <w:r>
        <w:rPr>
          <w:rFonts w:ascii="Arial" w:cs="Arial" w:eastAsia="Arial" w:hAnsi="Arial"/>
        </w:rPr>
        <w:t xml:space="preserve">Read ECOWAS Directive C/DIR.3/07/23 to set the tobacco and alcohol minimums alongside the section 9 benchmarks.</w:t>
      </w:r>
    </w:p>
    <w:p>
      <w:pPr>
        <w:pStyle w:val="ListParagraph"/>
        <w:numPr>
          <w:ilvl w:val="0"/>
          <w:numId w:val="4"/>
        </w:numPr>
        <w:spacing w:after="80" w:line="264"/>
      </w:pPr>
      <w:r>
        <w:rPr>
          <w:rFonts w:ascii="Arial" w:cs="Arial" w:eastAsia="Arial" w:hAnsi="Arial"/>
        </w:rPr>
        <w:t xml:space="preserve">For a comparator, run this specification for the second country first, complete its A5 review, then supply it as comparator_report.</w:t>
      </w:r>
    </w:p>
    <w:p>
      <w:pPr>
        <w:pStyle w:val="Heading1"/>
        <w:pageBreakBefore/>
        <w:spacing w:after="200" w:before="120"/>
      </w:pPr>
      <w:r>
        <w:rPr>
          <w:rFonts w:ascii="Arial" w:cs="Arial" w:eastAsia="Arial" w:hAnsi="Arial"/>
        </w:rPr>
        <w:t xml:space="preserve">Annex A  References and data sources</w:t>
      </w:r>
    </w:p>
    <w:p>
      <w:pPr>
        <w:spacing w:after="120" w:line="276"/>
      </w:pPr>
      <w:r>
        <w:rPr>
          <w:rFonts w:ascii="Arial" w:cs="Arial" w:eastAsia="Arial" w:hAnsi="Arial"/>
        </w:rPr>
        <w:t xml:space="preserve">Web sources accessed 2026-09-29. Legal texts S2 to S6, S45 and S46 read from copies supplied by the requester.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5040"/>
        <w:gridCol w:w="4435"/>
      </w:tblGrid>
      <w:tr>
        <w:trPr>
          <w:cantSplit/>
          <w:tblHeader/>
        </w:trPr>
        <w:tc>
          <w:tcPr>
            <w:tcW w:type="dxa" w:w="60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ID</w:t>
            </w:r>
          </w:p>
        </w:tc>
        <w:tc>
          <w:tcPr>
            <w:tcW w:type="dxa" w:w="5040"/>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Title</w:t>
            </w:r>
          </w:p>
        </w:tc>
        <w:tc>
          <w:tcPr>
            <w:tcW w:type="dxa" w:w="4435"/>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Location</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Liberia Revenue Authority (LRA), 'Tax Laws and Amendments' web page (list of amending Acts)</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https://revenue.lra.gov.lr/tax-laws-and-amendments/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An Act to Amend the Liberia Revenue Code, to be referred to as Liberia Tax Amendment Act of December 2025. Approved 24 March 2026; printed 1 April 2026. Copy supplied by requester; OCR and visual check</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https://revenue.lra.gov.lr/wp-content/uploads/2026/04/LRC-Amendment-December-2025.pdf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Tax Amendment Act of December 2024 Amending the Liberia Consolidated Revenue Code as Amended. Approved 17 December 2024; printed 20 December 2024. Copy supplied by requester; OCR and visual check</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https://revenue.lra.gov.lr/wp-content/uploads/2025/02/TAX-AMENDMENT-ACT-OF-DECEMBER-2024-AMENDING-THE-LIBERIA-CONSOLIDATED-REVENUE-CODE-AS-AMENDED.pdf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Tax Amendment Act of 2024 Amending Certain Portions of Chapters 8 and 10 of the Liberia Consolidated Revenue Code as Amended. Approved 17 December 2024; printed 20 December 2024. Copy supplied by requester; OCR and visual check</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https://revenue.lra.gov.lr/wp-content/uploads/2025/02/TAX-AMENDMENT-ACT-OF-2024-AMENDING-CERTAIN-PORTIONS-OF-CHAPTERS-8-AND-10-OF-THE-LIBERIA-CONSOLIDATED-REVENUE-CODE-AS-AMENDED.pdf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S5</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An Act to Amend Section 1003 and 1066(a) of an Act to Amend Part III, Chapter 10, of the Revenue Code 2000 to Provide for Value Added Tax (VAT) Replacing GST. Approved 17 December 2024; printed 20 December 2024. Copy supplied by requester; OCR and visual check</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https://revenue.lra.gov.lr/wp-content/uploads/2025/02/ANACTT1.pdf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S6</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Liberia Revenue Code As Amended (2020 consolidation): s.6 (p.18), s.1021 (p.103), ss.1102-1166 (pp.109-114), Schedule 1 Excise Tariff (pp.114-115). Copy supplied by requester; text layer</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https://revenue.lra.gov.lr/wp-content/uploads/2021/08/REVENUE-CODE-LIBERIA-REVENUE-CODE-AMENDEMENT-2020-min.pdf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S7</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'Important Revenue Notice: Adjustment to Goods and Services Tax (GST) Rates', 7 April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https://revenue.lra.gov.lr/important-revenue-noticeadjustment-to-goods-and-services-tax-gst-rates/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S8</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'LRA to Roll Out Amended Tax Laws April 1 to Boost Revenue Growth, Ease Tax Payment', 17 March 2025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https://revenue.lra.gov.lr/lra-to-roll-out-amended-tax-laws-april-1to-boost-revenue-growth-ease-tax-payment/</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S9</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Liberia Annual Tax Expenditure Report FY2023-2024 (15 August 2025), Table 3 'Changes to the Excise Regime'</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https://revenue.lra.gov.lr/wp-content/uploads/2025/10/Tax-Expenditure-Report-2023-2024.pdf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S10</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Annual Report FY2024 (June 2025), Tables 3-5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https://revenue.lra.gov.lr/wp-content/uploads/2025/06/LRA-ANNUAL-REPORT-FY2024.pdf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S11</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FY2025 1st Quarter Performance Report (May 2025)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https://revenue.lra.gov.lr/wp-content/uploads/2025/05/LRA-FY2025-1st-QUARTER-PERFORMANCE-REPORT.pdf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S12</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Government of Liberia, Financial Statements of the Consolidated Fund, FY2024 (Table 10)</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https://ifacweb.blob.core.windows.net/publicfiles/accountability-index-2026/Liberia-financial-statements.pdf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S13</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Government of Liberia, Financial Statements of the Consolidated Fund, Q1 FY2025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https://www.cabri-sbo.org/uploads/bia/Liberia_2025_Execution_External_InYearReport_Institution_ECOWASCEN-SAD_English_546cc6.pdf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S14</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FY2026 First Quarter Consolidated Financial Report</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https://mfdp.gov.lr/uploads/documents/2026/09/fy2026-first-quarter-consolidated-financial-report.pdf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S15</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FY2026 Second Quarter Consolidated Financial Report</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https://mfdp.gov.lr/uploads/documents/2026/09/fy2026-second-quarter-consolidated-financial-repor.pdf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S16</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Consolidated Mid-Fiscal Year Review FY2026 (January-June 2026), August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https://mfdp.gov.lr/uploads/documents/2026/08/eacaea5d-8140-41b9-aacb-380e06fe59ef-consolidated-mid-fiscal-year-review-fiy2026-januar.pdf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S17</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Excise Brochure (2021)</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https://revenue.lra.gov.lr/wp-content/uploads/2021/04/Excise-Brochure-2021-03-05b.pdf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S18</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Global Health Observatory API, beverage tax indicators (TAXBEV_EXCISE, TAXBEV_EXCISE_TYPE, TAXBEV_EXCISE_APPLIED_YN, TAXBEV_PRICE, TAXBEV_TOTALTAXES), Liberia, 2022 and 2024</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https://ghoapi.azureedge.net/api/TAXBEV_EXCISE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S19</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Global Health Observatory API, tobacco tax indicators (R_Sp_excise, R_Ad_val, R_Total_tax, R_VAT), Liberia, 2020 and 2022</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https://ghoapi.azureedge.net/api/R_Sp_excise</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S20</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Global Health Observatory API, M_Est_cig_curr (current cigarette smoking, projection), Liberia</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https://ghoapi.azureedge.net/api/M_Est_cig_curr</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S21</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Global Health Observatory API, SA_0000001400 (recorded alcohol per capita 15+, by beverage), Liberia, 2024</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https://ghoapi.azureedge.net/api/SA_0000001400</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S22</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World Bank, World Development Indicators API (NY.GDP.MKTP.CD, NY.GDP.MKTP.CN, SP.POP.TOTL, SP.POP.0014.TO.ZS), Liberia</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https://api.worldbank.org/v2/country/LBR/indicator/NY.GDP.MKTP.CD</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S23</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Central Bank of Liberia, Daily Exchange Rates (28 September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https://www.cbl.org.lr/research/buying-selling-rates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S24</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The Liberian Post, 'Fuel Prices Drop Across Liberia as Government Announces New Petroleum Price Ceiling', 19 June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https://theliberianpost.com/fuel-prices-drop-across-liberia-as-government-announces-new-petroleum-price-ceiling/</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S25</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Liberian Observer, 'Senate Applauds Executive on New Petroleum Pricing Adjustments', September 2025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https://www.liberianobserver.com/news/senate-applauds-executive-on-new-petroleum-pricing-adjustments/article_9bd80099-9e92-4bce-8c36-5d98172e9c31.html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S26</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Women Voices Newspaper, 'LPRC Announces Fuel Price Structure Adjustment', 11 September 2025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https://www.womenvoicesnewspaper.org/lprc-announces-fuel-price-structure-adjustment/</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S27</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National Road Fund of Liberia, 'About Us'</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https://nrf.gov.lr/about-us/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S28</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IMF Country Report No. 24/309, Liberia: Request for a 40-Month Arrangement under the ECF (2024), paras. 13, 15, 16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https://www.elibrary.imf.org/view/journals/002/2024/309/article-A001-en.xml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S29</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FrontPage Africa, 'Amended Revenue Code Revising Excise Tax Law of 2018 Will See Tariff Increases...' (undated; refers to a March 2019 report)</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https://frontpageafricaonline.com/business/economy/liberia-amended-revenue-code-revising-excise-tax-law-of-2018-will-see-tariff-increases-on-imported-water-beer-fruit-juices-other-commodities/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S30</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WHO AFRO, 'Liberia Hosts Multi Countries Workshop on Tobacco Taxation Policy and Sustainable Health Financing', 15 October 2019</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https://www.afro.who.int/countries/liberia/news/liberia-hosts-multi-countries-workshop-tobacco-taxation-policy-and-sustainable-health-financing</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S31</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The New Dawn, 'Taxing Tobacco &amp; Protecting Lives', 26 August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https://www.thenewdawnliberia.com/taxing-tobacco-protecting-lives/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S32</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Liberia Traffic Management Price List (undated; uploaded to LIBLAW May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https://liblaw.org/wp-content/uploads/2026/05/Liberia-Traffic-Management-Price-List.pdf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S33</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KPMG, 'Liberia: Draft 2026 budget includes measures to tax digital economy...', 16 January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https://kpmg.com/us/en/taxnewsflash/news/2026/01/liberia-draft-budget-tax-measures.html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S34</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FrontPage Africa, 'Ministry of Transport Reduces Registration Fees for Commercial Vehicles', 9 August 2021</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https://frontpageafricaonline.com/news/liberia-ministry-of-transport-reduces-registration-fees-for-commercial-vehicles/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S35</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AllAfrica, 'Liberia: Petrol Products Prices Hiked', 6 April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https://allafrica.com/stories/202604060256.html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S36</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AfroTools AfroFuel tracker, Liberia snapshot 21 September 2026 (cross-check only)</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https://afrotools.com/tools/fuel-tracker/liberia/</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S37</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AllAfrica, 'Liberia: House Reviews New Royalties Law on Iron Ore, Gold, Betting Winnings, Others', 12 September 2024</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https://allafrica.com/stories/202409120205.html</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S38</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Domestic Resource Mobilization Strategy 2025-2029 (September 2025), pp. 25, 28</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https://revenue.lra.gov.lr/wp-content/uploads/2025/09/Liberia-DRM-Strategy-2025-2029.pdf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S39</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PwC Worldwide Tax Summaries, Liberia - Corporate - Other taxes (last reviewed 24 September 2026)</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https://taxsummaries.pwc.com/republic-of-liberia/corporate/other-taxes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S40</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Tobacco Control Laws, Liberia policy fact sheet (tax data from WHO Report on the Global Tobacco Epidemic, 2023)</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https://www.tobaccocontrollaws.org/legislation/policy-fact-sheets/liberia/summary</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S41</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ICTD, Tobacco Taxation Factsheet: Liberia (2020; 2018 tax structure)</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https://archive.ictd.ac/wp-content/uploads/2020/05/Liberia_Tobacco_Tax_Factsheet.pdf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S42</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'Laws &amp; Regulations' web page</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https://revenue.lra.gov.lr/laws-issuances/</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S43</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LRA, Excise Guidelines (excise stamp notice)</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https://revenue.lra.gov.lr/wp-content/uploads/2021/04/Excise-Guidelines-New.pdf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S44</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Liberian Investigator, 'Petroleum importers owe Liberia's Road Fund over US$15m since 2022', 5 March 2025</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https://liberianinvestigator.com/featured/petroleum-importers-owe-liberias-road-fund-over-us15m-since-2022/</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S45</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Administrative Regulation No. 4 (1100-1166)-1/MFDP/RTPD/3 June 2020: Rules and Procedures for Implementation of the Reformed Excise Tax Law of Liberia (2018) ('Excise Tax Regulations, 2020'). Copy supplied by requester; OCR</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https://revenue.lra.gov.lr/wp-content/uploads/2020/07/Rules-and-Procedures-for-Implementation-for-the-Reformed-Excise-Tax-of-Liberia-2018.pdf</w:t>
            </w:r>
          </w:p>
        </w:tc>
      </w:tr>
      <w:tr>
        <w:trPr>
          <w:cantSplit/>
        </w:trPr>
        <w:tc>
          <w:tcPr>
            <w:tcW w:type="dxa" w:w="6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S46</w:t>
            </w:r>
          </w:p>
        </w:tc>
        <w:tc>
          <w:tcPr>
            <w:tcW w:type="dxa" w:w="50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MFDP, Public Notice No. 1 (1100-1166)-1/MFDP/RTPD/12 January 2021: Schedules for Excise Tax Regulation. Copy supplied by requester; OCR</w:t>
            </w:r>
          </w:p>
        </w:tc>
        <w:tc>
          <w:tcPr>
            <w:tcW w:type="dxa" w:w="443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4"/>
                <w:szCs w:val="14"/>
              </w:rPr>
              <w:t xml:space="preserve">https://revenue.lra.gov.lr/wp-content/uploads/2021/04/Schedule-of-Excise-Tax-Regulation-MFDP.pdf</w:t>
            </w:r>
          </w:p>
        </w:tc>
      </w:tr>
    </w:tbl>
    <w:p>
      <w:pPr>
        <w:pStyle w:val="Heading1"/>
        <w:pageBreakBefore/>
        <w:spacing w:after="200" w:before="120"/>
      </w:pPr>
      <w:r>
        <w:rPr>
          <w:rFonts w:ascii="Arial" w:cs="Arial" w:eastAsia="Arial" w:hAnsi="Arial"/>
        </w:rPr>
        <w:t xml:space="preserve">Annex B  Peer-review register (stage A5)</w:t>
      </w:r>
    </w:p>
    <w:p>
      <w:pPr>
        <w:spacing w:after="120" w:line="276"/>
      </w:pPr>
      <w:r>
        <w:rPr>
          <w:rFonts w:ascii="Arial" w:cs="Arial" w:eastAsia="Arial" w:hAnsi="Arial"/>
        </w:rPr>
        <w:t xml:space="preserve">49 entries: one per legal line or group, per parameter and per aggregate. Status tally: verified 22; partly verified 11; corrected 14; not verified 2. Every legal line has a reference. Every 'verified' entry quotes the primary text or official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
        <w:gridCol w:w="907"/>
        <w:gridCol w:w="1411"/>
        <w:gridCol w:w="1008"/>
        <w:gridCol w:w="2218"/>
        <w:gridCol w:w="1512"/>
        <w:gridCol w:w="806"/>
        <w:gridCol w:w="1714"/>
      </w:tblGrid>
      <w:tr>
        <w:trPr>
          <w:cantSplit/>
          <w:tblHeader/>
        </w:trPr>
        <w:tc>
          <w:tcPr>
            <w:tcW w:type="dxa" w:w="50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ID</w:t>
            </w:r>
          </w:p>
        </w:tc>
        <w:tc>
          <w:tcPr>
            <w:tcW w:type="dxa" w:w="907"/>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Area</w:t>
            </w:r>
          </w:p>
        </w:tc>
        <w:tc>
          <w:tcPr>
            <w:tcW w:type="dxa" w:w="1411"/>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Claim checked</w:t>
            </w:r>
          </w:p>
        </w:tc>
        <w:tc>
          <w:tcPr>
            <w:tcW w:type="dxa" w:w="100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Sources / location</w:t>
            </w:r>
          </w:p>
        </w:tc>
        <w:tc>
          <w:tcPr>
            <w:tcW w:type="dxa" w:w="2218"/>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Quote</w:t>
            </w:r>
          </w:p>
        </w:tc>
        <w:tc>
          <w:tcPr>
            <w:tcW w:type="dxa" w:w="1512"/>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Finding</w:t>
            </w:r>
          </w:p>
        </w:tc>
        <w:tc>
          <w:tcPr>
            <w:tcW w:type="dxa" w:w="806"/>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Status</w:t>
            </w:r>
          </w:p>
        </w:tc>
        <w:tc>
          <w:tcPr>
            <w:tcW w:type="dxa" w:w="1714"/>
            <w:tcBorders>
              <w:top w:val="single" w:color="BFBFBF" w:sz="4"/>
              <w:left w:val="single" w:color="BFBFBF" w:sz="4"/>
              <w:bottom w:val="single" w:color="BFBFBF" w:sz="4"/>
              <w:right w:val="single" w:color="BFBFBF" w:sz="4"/>
            </w:tcBorders>
            <w:shd w:fill="D9E2EC" w:color="auto" w:val="clear"/>
            <w:tcMar>
              <w:top w:type="dxa" w:w="50"/>
              <w:left w:type="dxa" w:w="80"/>
              <w:bottom w:type="dxa" w:w="50"/>
              <w:right w:type="dxa" w:w="80"/>
            </w:tcMar>
            <w:vAlign w:val="top"/>
          </w:tcPr>
          <w:p>
            <w:pPr>
              <w:spacing w:after="20"/>
            </w:pPr>
            <w:r>
              <w:rPr>
                <w:rFonts w:ascii="Arial" w:cs="Arial" w:eastAsia="Arial" w:hAnsi="Arial"/>
                <w:b/>
                <w:bCs/>
                <w:sz w:val="13"/>
                <w:szCs w:val="13"/>
              </w:rPr>
              <w:t xml:space="preserve">Action</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PR-01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Alcohol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Rates at cut-off: HS 2203-2206 $1.00/L; HS 2208 $3.00/L; imported = local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w:t>
            </w:r>
          </w:p>
          <w:p>
            <w:pPr>
              <w:spacing w:after="20"/>
            </w:pPr>
            <w:r>
              <w:rPr>
                <w:rFonts w:ascii="Arial" w:cs="Arial" w:eastAsia="Arial" w:hAnsi="Arial"/>
                <w:sz w:val="13"/>
                <w:szCs w:val="13"/>
              </w:rPr>
              <w:t xml:space="preserve">S2, Schedule 1 (PDF p.11)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"2203 Beer made from malt $0.80 / L $0.30 / L $1.00 / L $1.00 / L"; "2208 ... spirituous beverages. $1.50 / L $0.50 / L $3.00 / L $3.00 / L"</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Text matches (OCR and visual check). Columns are headed 'Current' and 'Proposed'. The report reads 'Proposed' as enacted: the Act amends Schedule 1 and takes effect on publication, and S5 uses the same layout ('Current Rate' / 'Amended Rate'). The text does not say the 'Proposed' rates are in force, so the claim is only partly verified. v0.2 marked it verified.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Status lowered from verified; the dependency is stated in the executive summary and 8.2. Open item 1.</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PR-02</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Alcohol</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Dec 2024 Act: HS 2203-2206 US$0.80/0.30 per liter; HS 2208 US$1.50/0.50; effective 1 April 2025 (v0.1)</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S3, S8, S9</w:t>
            </w:r>
          </w:p>
          <w:p>
            <w:pPr>
              <w:spacing w:after="20"/>
            </w:pPr>
            <w:r>
              <w:rPr>
                <w:rFonts w:ascii="Arial" w:cs="Arial" w:eastAsia="Arial" w:hAnsi="Arial"/>
                <w:sz w:val="13"/>
                <w:szCs w:val="13"/>
              </w:rPr>
              <w:t xml:space="preserve">S3 p.9 (PDF p.12); Part 3</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"2203 Beer made from malt US$0.80/Liter US$0.30/Liter"; "2208 ... US$1.50/Liter US$0.50/Liter"; "This Act shall take effect immediately upon publication to handbill."; cover: "PRINTED: DECEMBER 20, 2024"</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Rates match LRA's Table 3. v0.1 gave 1 April 2025 (LRA roll-out, S8) as the effective date. In law the Act took effect on publication.</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History shows legal date 2024-12-20 and LRA start 2025-04-01.</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PR-03</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Alcohol</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2020 baseline: HS 2203-2206 US$1.0 (imp) / US$0.35 (local) per liter; HS 2208 US$3.0 / US$2.0</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S6, S29</w:t>
            </w:r>
          </w:p>
          <w:p>
            <w:pPr>
              <w:spacing w:after="20"/>
            </w:pPr>
            <w:r>
              <w:rPr>
                <w:rFonts w:ascii="Arial" w:cs="Arial" w:eastAsia="Arial" w:hAnsi="Arial"/>
                <w:sz w:val="13"/>
                <w:szCs w:val="13"/>
              </w:rPr>
              <w:t xml:space="preserve">S6 p.114</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"2203 Beer made from malt US$1.0/liter US$0.35/liter"; "2208 Undenatured ethyl alcohol ... US$3.0/liter US$2.0/liter"</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Confirms the press-reported import rates. Supplies local rates that v0.1 lacked.</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Trajectory filled; press-report flags removed.</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PR-04</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Indexation</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Automatic adjustment: first on 1 Jan 2027; formula in s.1108(e); LRA publishes by 1 Dec</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S2, S7</w:t>
            </w:r>
          </w:p>
          <w:p>
            <w:pPr>
              <w:spacing w:after="20"/>
            </w:pPr>
            <w:r>
              <w:rPr>
                <w:rFonts w:ascii="Arial" w:cs="Arial" w:eastAsia="Arial" w:hAnsi="Arial"/>
                <w:sz w:val="13"/>
                <w:szCs w:val="13"/>
              </w:rPr>
              <w:t xml:space="preserve">S2 s.1108(e)-(h) (PDF p.10)</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"Beginning on January 1, 2027, the specific excise tax rates for tobacco products, alcoholic beverages, and sugar-sweetened beverages ... shall be automatically adjusted"; "multiplying the prior year's rate by the sum of: (1) one plus the percentage change in the annual US dollar inflation rate ... and (2) one-half of the percentage change in nominal Gross Domestic Product"; "(f) The Liberia Revenue Authority shall publish the adjusted rates no later than December 1 of each year"</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v0.1 (from S7) said adjustment began with implementation on 1 May 2026 and the formula was unpublished. The Act sets the formula; the first adjustment is 1 Jan 2027. Read literally, the factor is about 1 + 1.5 x inflation + 0.5 x real growth, because nominal GDP growth already contains inflation.</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Level 1 and L-027 revised; drafting points in 8.3 row 6.</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PR-05</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GST / Telecom</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LRA notice: Act approved 24 Mar 2026, published 1 Apr 2026; implementation from 1 May 2026; GST 13%; telecom 15% maintained</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S7, S2</w:t>
            </w:r>
          </w:p>
          <w:p>
            <w:pPr>
              <w:spacing w:after="20"/>
            </w:pPr>
            <w:r>
              <w:rPr>
                <w:rFonts w:ascii="Arial" w:cs="Arial" w:eastAsia="Arial" w:hAnsi="Arial"/>
                <w:sz w:val="13"/>
                <w:szCs w:val="13"/>
              </w:rPr>
              <w:t xml:space="preserve">S7</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"approved on March 24, 2026, and published on April 1, 2026"; "begins on May 1"; "introduces a 13 percent GST on services while maintaining the rate on telecommunications services at 15 percent"</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Dates match S2 cover. Telecom 15% conflicts with S2 s.1021(b)(2).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Both shown; open item 3.</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PR-06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Telecom</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Telecom rate chain: 10% + 5% surtax (2020); 12% not applied to telecom (2024); 13% + 5% surtax (2026)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S4, S2</w:t>
            </w:r>
          </w:p>
          <w:p>
            <w:pPr>
              <w:spacing w:after="20"/>
            </w:pPr>
            <w:r>
              <w:rPr>
                <w:rFonts w:ascii="Arial" w:cs="Arial" w:eastAsia="Arial" w:hAnsi="Arial"/>
                <w:sz w:val="13"/>
                <w:szCs w:val="13"/>
              </w:rPr>
              <w:t xml:space="preserve">S6 s.1021(b); S4 s.1021(b)(2); S2 s.1021(b)</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"10 percent"; "An additional 5 percent surtax applies to telecommunications services". S4: "The rate of services tax at 12 percent of the taxable amount shall not apply to telecommunication services." S2: "13 percent"; "An additional 5 percent surtax applies to telecommunications services"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Literal reading gives 18% at cut-off. S4 removed the surtax words without setting a telecom rate.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D1, D2 coded 2 (levy); C-44.</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PR-07</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GST</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General GST 12% came from the Tax Amendment Act of 2024 (Ch. 8 and 10), not the December 2024 excise Act</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S4, S3</w:t>
            </w:r>
          </w:p>
          <w:p>
            <w:pPr>
              <w:spacing w:after="20"/>
            </w:pPr>
            <w:r>
              <w:rPr>
                <w:rFonts w:ascii="Arial" w:cs="Arial" w:eastAsia="Arial" w:hAnsi="Arial"/>
                <w:sz w:val="13"/>
                <w:szCs w:val="13"/>
              </w:rPr>
              <w:t xml:space="preserve">S4 s.1000(b)(3), s.1021(b)(1)</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"The rate of goods tax is 12 percent of the Section 1004 taxable amount"; "The rate of services tax is 12 percent"</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v0.1 attributed the GST rise to the December 2024 Act, which has no GST provision.</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A1 entries split by Act.</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PR-08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GST</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GST 13% on goods and services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w:t>
            </w:r>
          </w:p>
          <w:p>
            <w:pPr>
              <w:spacing w:after="20"/>
            </w:pPr>
            <w:r>
              <w:rPr>
                <w:rFonts w:ascii="Arial" w:cs="Arial" w:eastAsia="Arial" w:hAnsi="Arial"/>
                <w:sz w:val="13"/>
                <w:szCs w:val="13"/>
              </w:rPr>
              <w:t xml:space="preserve">S2 s.1000(b)(3), s.1021(b)(1)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"The rate of goods tax is 13 percent of the Section 1004 taxable amount"; "The rate of services tax is 13 percent"</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Trajectory.</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PR-09</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Tobacco</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Rates at cut-off: cigarettes and cigars $0.50/pack of 20; other 2402 $0.25/stick; 2401 and 2403 $25.00/Kg; 2404 $15.00/Kg; e-cigarettes $0.10/mL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w:t>
            </w:r>
          </w:p>
          <w:p>
            <w:pPr>
              <w:spacing w:after="20"/>
            </w:pPr>
            <w:r>
              <w:rPr>
                <w:rFonts w:ascii="Arial" w:cs="Arial" w:eastAsia="Arial" w:hAnsi="Arial"/>
                <w:sz w:val="13"/>
                <w:szCs w:val="13"/>
              </w:rPr>
              <w:t xml:space="preserve">S2 Schedule 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"Cigarettes, of tobacco or tobacco substitutes $0.40 / pack of 20 sticks $0.40/ pack of 20 sticks $0.50/pack of 20 sticks $0.50/ pack of 20 sticks"; "2402 Others of heading 2402. 80% 80% $0.25 / stick"; "2404 ... $15.00/Kg"; "E-Cigarettes ... $0.10/mL"</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 (OCR and visual check).</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T1-T3 rates.</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PR-10</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Tobacco</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2020 baseline: cigarettes USD 0.40/pack; cigars USD 0.40/pack; other 2402 and 2403 80%; e-cigarettes and pipes 50%; 2401 USD 0.40/kg</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S6, S19</w:t>
            </w:r>
          </w:p>
          <w:p>
            <w:pPr>
              <w:spacing w:after="20"/>
            </w:pPr>
            <w:r>
              <w:rPr>
                <w:rFonts w:ascii="Arial" w:cs="Arial" w:eastAsia="Arial" w:hAnsi="Arial"/>
                <w:sz w:val="13"/>
                <w:szCs w:val="13"/>
              </w:rPr>
              <w:t xml:space="preserve">S6 pp.114-115</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"2402.20 Cigarettes ... USD 0.40/stick of 20 cigarettes"; "2402.10 Cigars, cheroots, cigarillos USD 0.40/stick of 20 cigarettes"; "2403 ... 80%"; "8543 E-Cigarette 50%"; "9614 Smoking pipes ... 50%"</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v0.1 had 'not legible' and a WHO-derived US$0.45/pack. The Code rate is US$0.40 per pack of 20. S2's 'Current' column shows cigars at $0.30/pack; no instrument for that change found.</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T1-T3 history; open item 5.</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PR-11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SSBs / water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Rates at cut-off: HS 2009 and 2202 $0.45/L both; HS 2201 $0.15/L imported, NIL local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w:t>
            </w:r>
          </w:p>
          <w:p>
            <w:pPr>
              <w:spacing w:after="20"/>
            </w:pPr>
            <w:r>
              <w:rPr>
                <w:rFonts w:ascii="Arial" w:cs="Arial" w:eastAsia="Arial" w:hAnsi="Arial"/>
                <w:sz w:val="13"/>
                <w:szCs w:val="13"/>
              </w:rPr>
              <w:t xml:space="preserve">S2 Schedule 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"2009 matter. $0.45/L $0.05 /L $0.45 / L $0.45 /L"; "2201 ... $0.45 /L NIL $0.15 /L NIL"; "2202 of heading 2009. $0.30/L $0.02 /L $0.45 /L $0.45 /L"</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S1-S4 rates.</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PR-12</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SSBs / water</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2020 baseline: HS 2009 US$0.45/0.05; HS 2201 US$0.45/NIL; HS 2202 US$0.30/0.02 per liter</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S6, S18</w:t>
            </w:r>
          </w:p>
          <w:p>
            <w:pPr>
              <w:spacing w:after="20"/>
            </w:pPr>
            <w:r>
              <w:rPr>
                <w:rFonts w:ascii="Arial" w:cs="Arial" w:eastAsia="Arial" w:hAnsi="Arial"/>
                <w:sz w:val="13"/>
                <w:szCs w:val="13"/>
              </w:rPr>
              <w:t xml:space="preserve">S6 p.114</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"2009 ... US$0.45/liter US$0.05/liter"; "2201 ... US$0.45/liter NIL"; "2202 ... US$0.30/liter US$0.02/liter"</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v0.1 had 'not legible'. WHO 2024 shares reproduce the local rates exactly (see PR-34).</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History filled.</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PR-13</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Water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s.1106(a) excludes HS 2201 water from excisable goods, yet Schedule 1 taxes imported HS 2201</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S2</w:t>
            </w:r>
          </w:p>
          <w:p>
            <w:pPr>
              <w:spacing w:after="20"/>
            </w:pPr>
            <w:r>
              <w:rPr>
                <w:rFonts w:ascii="Arial" w:cs="Arial" w:eastAsia="Arial" w:hAnsi="Arial"/>
                <w:sz w:val="13"/>
                <w:szCs w:val="13"/>
              </w:rPr>
              <w:t xml:space="preserve">S6 s.1106(a) (p.110)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"Alcoholic and non-alcoholic beverages (excluding water of the heading 2201 of the HS Code)"</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 amended Schedule 1 but not s.1106. The conflict remains.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8.3 row 3; open item 6.</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PR-14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Other goods</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Cosmetics 20%; sugar 5%; luxury vehicles 10% (CIF &gt;= US$60,000 new / US$30,000 used); jewelry 10%; gaming equipment 30%</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w:t>
            </w:r>
          </w:p>
          <w:p>
            <w:pPr>
              <w:spacing w:after="20"/>
            </w:pPr>
            <w:r>
              <w:rPr>
                <w:rFonts w:ascii="Arial" w:cs="Arial" w:eastAsia="Arial" w:hAnsi="Arial"/>
                <w:sz w:val="13"/>
                <w:szCs w:val="13"/>
              </w:rPr>
              <w:t xml:space="preserve">S6 p.115</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"Cosmetics and cosmetic aids ... 20%"; "Cane or beet sugar ... 5%"; "Luxury vehicles ... 10%"; "Jewelry ... 10%"; "Video game consoles and machines ... special tables for casino games ... 30%"</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 Not amended by S3 or S2.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E9, G1, I3, L1.</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PR-15</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Scope</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Excisable goods list; aviation fuel exempt; fuel, plastics, telecom, mobile money, cement, edible oils not excisable</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S6, S17</w:t>
            </w:r>
          </w:p>
          <w:p>
            <w:pPr>
              <w:spacing w:after="20"/>
            </w:pPr>
            <w:r>
              <w:rPr>
                <w:rFonts w:ascii="Arial" w:cs="Arial" w:eastAsia="Arial" w:hAnsi="Arial"/>
                <w:sz w:val="13"/>
                <w:szCs w:val="13"/>
              </w:rPr>
              <w:t xml:space="preserve">S6 ss.1106-1107</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 Aviation fuel shall be exempted from excise tax"; "Note: No excise tax should be introduced through Customs Tariff and/or any regulations on items other than specified as excisable items through this Code."</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Confirms scope. v0.1 labelled several lines 'Not identified (confirm)'; the Code settles them as 'Not excisable'.</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E4, E6, E7, F1, I1, I2, I4 relabelled.</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PR-16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Currency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Excise rates are US$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S2, S3</w:t>
            </w:r>
          </w:p>
          <w:p>
            <w:pPr>
              <w:spacing w:after="20"/>
            </w:pPr>
            <w:r>
              <w:rPr>
                <w:rFonts w:ascii="Arial" w:cs="Arial" w:eastAsia="Arial" w:hAnsi="Arial"/>
                <w:sz w:val="13"/>
                <w:szCs w:val="13"/>
              </w:rPr>
              <w:t xml:space="preserve">S6 s.6(a) (p.18); S2 Schedule 1; S3 Schedule 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"Dollar amounts stated in this Code are in Liberian dollars"; Schedule 1 prints "US$" and "USD"; S2 prints "$" only</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S2's 'Current' column equals the US$ amounts in S3 (e.g. $0.80/L = US$0.80/Liter) and its preamble cites 'x USD per pack of cigarettes'. '$' in S2 is read as US$. The s.6(a) default does not apply where US$ is printed.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Resolution recorded in 7.3.</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PR-17</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Legal dates</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All three December 2024 Acts approved 17 Dec 2024, printed 20 Dec 2024; December 2025 Act approved 24 Mar 2026, printed 1 Apr 2026; each effective on publication</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 S3, S4, S5</w:t>
            </w:r>
          </w:p>
          <w:p>
            <w:pPr>
              <w:spacing w:after="20"/>
            </w:pPr>
            <w:r>
              <w:rPr>
                <w:rFonts w:ascii="Arial" w:cs="Arial" w:eastAsia="Arial" w:hAnsi="Arial"/>
                <w:sz w:val="13"/>
                <w:szCs w:val="13"/>
              </w:rPr>
              <w:t xml:space="preserve">Covers; effective-date clauses</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"APPROVED: DECEMBER 17, 2024"; "PRINTED: DECEMBER 20, 2024"; "APPROVED: MARCH 24, 2026"; "PRINTED: APRIL 1, 2026"; "shall take effect immediately upon publication to handbill"</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 LRA applied the Acts from 1 Apr 2025 and 1 May 2026 (S8, S7).</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8.3 row 1; open item 2.</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PR-18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Legal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2018 reform approved 14 Dec 2018, published 8 Jan 2019; replaced Part IV</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S45</w:t>
            </w:r>
          </w:p>
          <w:p>
            <w:pPr>
              <w:spacing w:after="20"/>
            </w:pPr>
            <w:r>
              <w:rPr>
                <w:rFonts w:ascii="Arial" w:cs="Arial" w:eastAsia="Arial" w:hAnsi="Arial"/>
                <w:sz w:val="13"/>
                <w:szCs w:val="13"/>
              </w:rPr>
              <w:t xml:space="preserve">S45 preamble</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"an Act to amend the Liberia Revenue Code (2000) ... to reform Excise Tax Law was approved on December 14, 2018 and published on January 8, 2019"; "shall be replaced in its entirety"</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 The 2018 Act itself was not supplied.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Starting position in A1.</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PR-19</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Procedural</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Excise stamp fee US$25 per 1,000 stamps; schedules dated 12 January 2021 (v0.2)</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S46, S6</w:t>
            </w:r>
          </w:p>
          <w:p>
            <w:pPr>
              <w:spacing w:after="20"/>
            </w:pPr>
            <w:r>
              <w:rPr>
                <w:rFonts w:ascii="Arial" w:cs="Arial" w:eastAsia="Arial" w:hAnsi="Arial"/>
                <w:sz w:val="13"/>
                <w:szCs w:val="13"/>
              </w:rPr>
              <w:t xml:space="preserve">S46 Schedule VI (PDF p.8)</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"Fees (per 1000 Excise Tax Stamps in USD)"; "Stamps for alcohol products I Category 25"; "Stamps for Alcohol Products II Category 25"; "Stamps for Cigarettes Dry 25"; "Stamps for Cigarettes Self-adhesive 25"; "These Regulations shall become effective upon the signature of the Minister"; Minister's signature dated "19-01-2021"</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Checked against the page image: all four categories US$25. The notice is dated 12 January 2021 but took effect on the Minister's signature, 19 January 2021.</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Fee confirmed; A1 and L-026 date set to 2021-01-19.</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PR-20</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VAT</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VAT rate 15%; VAT Act in force within 18 months of publication or 1 July 2026, whichever is sooner</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S5, S39</w:t>
            </w:r>
          </w:p>
          <w:p>
            <w:pPr>
              <w:spacing w:after="20"/>
            </w:pPr>
            <w:r>
              <w:rPr>
                <w:rFonts w:ascii="Arial" w:cs="Arial" w:eastAsia="Arial" w:hAnsi="Arial"/>
                <w:sz w:val="13"/>
                <w:szCs w:val="13"/>
              </w:rPr>
              <w:t xml:space="preserve">S5 s.2 (p.2)</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"The Standard rate of VAT shall be 15 percent"; "this Act shall come into force eighteen (18) months following the date it is published into handbills, or on July 1, 2026, whichever is sooner"</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GST is still levied at cut-off (S2 sets 13%). VAT is announced for 1 Jan 2027. No deferral instrument found. v0.1 said the VAT instrument was not verified.</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Pending table; open item 12.</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PR-21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Structure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Ad valorem base: imports CIF plus duties; domestic ex-factory or normal selling price</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w:t>
            </w:r>
          </w:p>
          <w:p>
            <w:pPr>
              <w:spacing w:after="20"/>
            </w:pPr>
            <w:r>
              <w:rPr>
                <w:rFonts w:ascii="Arial" w:cs="Arial" w:eastAsia="Arial" w:hAnsi="Arial"/>
                <w:sz w:val="13"/>
                <w:szCs w:val="13"/>
              </w:rPr>
              <w:t xml:space="preserve">S6 s.1110(b)-(c) (p.111)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"the greater of the ex-factory price or normal selling price, excluding VAT/GST, in the case of domestic products"; "the tax base shall be defined as CIF value and import duty, customs service charge, ECOWAS levy and any other duties"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8.3 row 10.</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PR-22</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Scope</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IMF CR 24/309 refers to a per-gallon 'petroleum excise'</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S17, S28, S6</w:t>
            </w:r>
          </w:p>
          <w:p>
            <w:pPr>
              <w:spacing w:after="20"/>
            </w:pPr>
            <w:r>
              <w:rPr>
                <w:rFonts w:ascii="Arial" w:cs="Arial" w:eastAsia="Arial" w:hAnsi="Arial"/>
                <w:sz w:val="13"/>
                <w:szCs w:val="13"/>
              </w:rPr>
              <w:t xml:space="preserve">S17 (FAQ); S28 box</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S17: "No, fuel is governed by different legislation. It is not among the excisable commodities in the new excise tax law (Liberia Revenue Code section 1106, as amended)."</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The IMF label is loose. The per-gallon charge is a customs duty.</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Noted under customs, not excise.</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PR-23</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Energy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Road fund levy 25c per gallon (2016 Act); 30 cents in 2018/19 budget</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S27</w:t>
            </w:r>
          </w:p>
          <w:p>
            <w:pPr>
              <w:spacing w:after="20"/>
            </w:pPr>
            <w:r>
              <w:rPr>
                <w:rFonts w:ascii="Arial" w:cs="Arial" w:eastAsia="Arial" w:hAnsi="Arial"/>
                <w:sz w:val="13"/>
                <w:szCs w:val="13"/>
              </w:rPr>
              <w:t xml:space="preserve">S27</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 fuel levy of 25c per gallon to resource the NRF"; "The National Budget Law for 2018 / 2019 factored a 30cent on per gallon of fuel"</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NRF website. Current rate and product scope not confirmed.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Range shown; US$0.25 used.</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PR-24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Energy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LPRC levies US$0.02 + US$0.09 per gallon from September 2025; 2024 imports 154,652,417 gallons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S25, S26</w:t>
            </w:r>
          </w:p>
          <w:p>
            <w:pPr>
              <w:spacing w:after="20"/>
            </w:pPr>
            <w:r>
              <w:rPr>
                <w:rFonts w:ascii="Arial" w:cs="Arial" w:eastAsia="Arial" w:hAnsi="Arial"/>
                <w:sz w:val="13"/>
                <w:szCs w:val="13"/>
              </w:rPr>
              <w:t xml:space="preserve">S25; S26</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S25: "$0.02 per gallon allocation to support government social programs"; "$0.09 per gallon for county equipment support"; "154,652,417 gallons"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Two press reports agree. No LPRC circular found online.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C-09 to C-15.</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PR-25</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Energy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FY2024: road fund US$31.79m; petroleum import duties US$26.97m; GST on imported petroleum US$17.86m</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S10, S12</w:t>
            </w:r>
          </w:p>
          <w:p>
            <w:pPr>
              <w:spacing w:after="20"/>
            </w:pPr>
            <w:r>
              <w:rPr>
                <w:rFonts w:ascii="Arial" w:cs="Arial" w:eastAsia="Arial" w:hAnsi="Arial"/>
                <w:sz w:val="13"/>
                <w:szCs w:val="13"/>
              </w:rPr>
              <w:t xml:space="preserve">S10 Tables 4-5; S12 Table 10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S10: "Road Maintenance Fund 40,625 32,636 31,791"; "Import duties on petroleum products 16,112 16,112 26,972"; "GST on Imported Petroleum 11,155 11,815 17,861"</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 S12 shows road fund 31,551.87.</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Both figures shown.</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PR-26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GST</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GST raised 10% to 12% on alcohol, gambling/betting and consultancy (2024 budget)</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S28</w:t>
            </w:r>
          </w:p>
          <w:p>
            <w:pPr>
              <w:spacing w:after="20"/>
            </w:pPr>
            <w:r>
              <w:rPr>
                <w:rFonts w:ascii="Arial" w:cs="Arial" w:eastAsia="Arial" w:hAnsi="Arial"/>
                <w:sz w:val="13"/>
                <w:szCs w:val="13"/>
              </w:rPr>
              <w:t xml:space="preserve">S28 para 15</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"the Goods and Services Tax (GST) rates have been raised from 10 percent to 12 percent on selected goods and services, namely alcohol, gambling/betting, and consultancy services"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IMF staff report. The instrument is not among the supplied Acts.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Context only.</w:t>
            </w:r>
          </w:p>
        </w:tc>
      </w:tr>
      <w:tr>
        <w:trPr>
          <w:cantSplit/>
        </w:trPr>
        <w:tc>
          <w:tcPr>
            <w:tcW w:type="dxa" w:w="504"/>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PR-27</w:t>
            </w:r>
          </w:p>
        </w:tc>
        <w:tc>
          <w:tcPr>
            <w:tcW w:type="dxa" w:w="907"/>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Vehicles</w:t>
            </w:r>
          </w:p>
        </w:tc>
        <w:tc>
          <w:tcPr>
            <w:tcW w:type="dxa" w:w="1411"/>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Registration charges US$75 (compact car) to US$500 (heavy truck)</w:t>
            </w:r>
          </w:p>
        </w:tc>
        <w:tc>
          <w:tcPr>
            <w:tcW w:type="dxa" w:w="1008"/>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S32, S34</w:t>
            </w:r>
          </w:p>
          <w:p>
            <w:pPr>
              <w:spacing w:after="20"/>
            </w:pPr>
            <w:r>
              <w:rPr>
                <w:rFonts w:ascii="Arial" w:cs="Arial" w:eastAsia="Arial" w:hAnsi="Arial"/>
                <w:sz w:val="13"/>
                <w:szCs w:val="13"/>
              </w:rPr>
              <w:t xml:space="preserve">S32</w:t>
            </w:r>
          </w:p>
        </w:tc>
        <w:tc>
          <w:tcPr>
            <w:tcW w:type="dxa" w:w="2218"/>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"Base Price USD 75.00, NFR Charges USD 3.00, Total Cost USD $78.00"; heavy truck "Base Price USD 500.00"</w:t>
            </w:r>
          </w:p>
        </w:tc>
        <w:tc>
          <w:tcPr>
            <w:tcW w:type="dxa" w:w="1512"/>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Price list has no date or issuer.</w:t>
            </w:r>
          </w:p>
        </w:tc>
        <w:tc>
          <w:tcPr>
            <w:tcW w:type="dxa" w:w="806"/>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not verified</w:t>
            </w:r>
          </w:p>
        </w:tc>
        <w:tc>
          <w:tcPr>
            <w:tcW w:type="dxa" w:w="1714"/>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E8 kept as levy, flagged.</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PR-28</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Aggregate</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Excise collected FY2024: domestic US$5.814m; imports US$12.032m; by product</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S10, S12</w:t>
            </w:r>
          </w:p>
          <w:p>
            <w:pPr>
              <w:spacing w:after="20"/>
            </w:pPr>
            <w:r>
              <w:rPr>
                <w:rFonts w:ascii="Arial" w:cs="Arial" w:eastAsia="Arial" w:hAnsi="Arial"/>
                <w:sz w:val="13"/>
                <w:szCs w:val="13"/>
              </w:rPr>
              <w:t xml:space="preserve">S10 Tables 3-4</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"Domestic Excise 5,341 3,819 5,814"; "EXCISE 19,713 15,232 12,032"; "Excise Tax On Non-Alcoholic Beverages (Imp.) 5,839 5,839 6,801"; "Excise Tax On Alcoholic Beverages (Imp.) 307 307 64"; "Excise Tax On Tobacco and Tobacco Products 9 9 0"; "Excise tax on Other Imported Goods n.e.c 153 153 145"</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Totals match S12. Product rows sum to 7,010, not 12,032.</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'Unallocated' row of US$5,022k added (C-04).</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PR-29</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Aggregate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Excise collected FY2023: domestic US$4.991m; imports US$11.615m</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S12</w:t>
            </w:r>
          </w:p>
          <w:p>
            <w:pPr>
              <w:spacing w:after="20"/>
            </w:pPr>
            <w:r>
              <w:rPr>
                <w:rFonts w:ascii="Arial" w:cs="Arial" w:eastAsia="Arial" w:hAnsi="Arial"/>
                <w:sz w:val="13"/>
                <w:szCs w:val="13"/>
              </w:rPr>
              <w:t xml:space="preserve">S12 Table 10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"Domestic Excise Taxes" 4,990.72; "Excise Taxes on Imported Goods" 11,614.59</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C-03.</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Aggregate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Quarterly excise and road fund Q1 FY2024 to Q2 FY2026; Q2 figures quarterly</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S13, S14, S15, S16</w:t>
            </w:r>
          </w:p>
          <w:p>
            <w:pPr>
              <w:spacing w:after="20"/>
            </w:pPr>
            <w:r>
              <w:rPr>
                <w:rFonts w:ascii="Arial" w:cs="Arial" w:eastAsia="Arial" w:hAnsi="Arial"/>
                <w:sz w:val="13"/>
                <w:szCs w:val="13"/>
              </w:rPr>
              <w:t xml:space="preserve">S14 Note 3c; S15; S16 Table 8</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S15: "EXCISE TAXES ON IMPORTED GOODS 10,537 4,313"; S16: "Excise Taxes (Domestic) 3.5 3.0 85.6%"</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Q1+Q2 FY2026 domestic excise (1,368 + 1,630 = 2,998) matches S16 (US$3.0m).</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C-25 to C-27.</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Aggregate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Road fund H1 FY2026 US$19.31m (mid-year review)</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S16</w:t>
            </w:r>
          </w:p>
          <w:p>
            <w:pPr>
              <w:spacing w:after="20"/>
            </w:pPr>
            <w:r>
              <w:rPr>
                <w:rFonts w:ascii="Arial" w:cs="Arial" w:eastAsia="Arial" w:hAnsi="Arial"/>
                <w:sz w:val="13"/>
                <w:szCs w:val="13"/>
              </w:rPr>
              <w:t xml:space="preserve">S16</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"Road Fund was the principal drag on the category, yielding US$19.31 million against a US$31.21 million projection"</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Differs from quarterly statements (11,927 + 11,943 = 23,870).</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C-27.</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Cigarette price LRD 280 = US$1.84 per pack (WHO 2023 report, 2022 data)</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S40, S19</w:t>
            </w:r>
          </w:p>
          <w:p>
            <w:pPr>
              <w:spacing w:after="20"/>
            </w:pPr>
            <w:r>
              <w:rPr>
                <w:rFonts w:ascii="Arial" w:cs="Arial" w:eastAsia="Arial" w:hAnsi="Arial"/>
                <w:sz w:val="13"/>
                <w:szCs w:val="13"/>
              </w:rPr>
              <w:t xml:space="preserve">S40</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"In country currency 280.00 LRD"; "In US dollars 1.84 USD"; "Total taxes 35%"; "Total excise 25%"</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Shares match WHO GHO. Price not in the GHO API. WHO's 24.54% implies US$0.45/pack against the Code's US$0.40 (C-16b).</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P-17 to P-19.</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PR-33</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Adult cigarette smoking 5.8% (WHO RGTE 2021 profile, 2019, age-standardized)</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S20</w:t>
            </w:r>
          </w:p>
          <w:p>
            <w:pPr>
              <w:spacing w:after="20"/>
            </w:pPr>
            <w:r>
              <w:rPr>
                <w:rFonts w:ascii="Arial" w:cs="Arial" w:eastAsia="Arial" w:hAnsi="Arial"/>
                <w:sz w:val="13"/>
                <w:szCs w:val="13"/>
              </w:rPr>
              <w:t xml:space="preserve">S20</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2025 Both sexes 3.3 (2.3-4.2); 2024 3.4; "This is a projection"</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Superseded by the newer WHO series.</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P-20 and P-52 use 3.3% and 3.4%.</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Beverage excise shares and prices 2024: SSB 1.95% of US$0.34; beer 12.77% of US$0.90; spirits 48.66% of US$3.08</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S18, S6</w:t>
            </w:r>
          </w:p>
          <w:p>
            <w:pPr>
              <w:spacing w:after="20"/>
            </w:pPr>
            <w:r>
              <w:rPr>
                <w:rFonts w:ascii="Arial" w:cs="Arial" w:eastAsia="Arial" w:hAnsi="Arial"/>
                <w:sz w:val="13"/>
                <w:szCs w:val="13"/>
              </w:rPr>
              <w:t xml:space="preserve">S18 (TAXBEV_EXCISE; TAXBEV_PRICE, 2024)</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SUGAR_CARBONATED Volume 1.95; BEER Total 12.77; SPIRITS Total 48.66; prices "LRD 66", "LRD 176", "LRD 600"</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WHO data. With the 2020 local rates they imply containers of 0.332, 0.328 and 0.749 liters (C-38): standard 330 ml, 330 ml and 750 ml. This confirms the 2020 local rates applied in 2024 and that the benchmark brands are local.</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C-38, C-39.</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PR-35</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Energy</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2023 proposal to raise petroleum 'excise' from 15 to 20 cents per gallon not implemented</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S28</w:t>
            </w:r>
          </w:p>
          <w:p>
            <w:pPr>
              <w:spacing w:after="20"/>
            </w:pPr>
            <w:r>
              <w:rPr>
                <w:rFonts w:ascii="Arial" w:cs="Arial" w:eastAsia="Arial" w:hAnsi="Arial"/>
                <w:sz w:val="13"/>
                <w:szCs w:val="13"/>
              </w:rPr>
              <w:t xml:space="preserve">S28 para 13</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"The measures proposed to underpin the 2023 supplementary budget (Text Table 1) were neither adopted nor implemented"</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Confirmed.</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A1 (2023); noted customs.</w:t>
            </w:r>
          </w:p>
        </w:tc>
      </w:tr>
      <w:tr>
        <w:trPr>
          <w:cantSplit/>
        </w:trPr>
        <w:tc>
          <w:tcPr>
            <w:tcW w:type="dxa" w:w="504"/>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PR-36</w:t>
            </w:r>
          </w:p>
        </w:tc>
        <w:tc>
          <w:tcPr>
            <w:tcW w:type="dxa" w:w="907"/>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Energy</w:t>
            </w:r>
          </w:p>
        </w:tc>
        <w:tc>
          <w:tcPr>
            <w:tcW w:type="dxa" w:w="1411"/>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Road fund arrears US$15.29m owed by eight importers since 2022</w:t>
            </w:r>
          </w:p>
        </w:tc>
        <w:tc>
          <w:tcPr>
            <w:tcW w:type="dxa" w:w="1008"/>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S44</w:t>
            </w:r>
          </w:p>
          <w:p>
            <w:pPr>
              <w:spacing w:after="20"/>
            </w:pPr>
            <w:r>
              <w:rPr>
                <w:rFonts w:ascii="Arial" w:cs="Arial" w:eastAsia="Arial" w:hAnsi="Arial"/>
                <w:sz w:val="13"/>
                <w:szCs w:val="13"/>
              </w:rPr>
              <w:t xml:space="preserve">S44</w:t>
            </w:r>
          </w:p>
        </w:tc>
        <w:tc>
          <w:tcPr>
            <w:tcW w:type="dxa" w:w="2218"/>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"Eight major petroleum importers have racked up over $15 million in unpaid road fund levies since 2022"; "$15,287,101.24"</w:t>
            </w:r>
          </w:p>
        </w:tc>
        <w:tc>
          <w:tcPr>
            <w:tcW w:type="dxa" w:w="1512"/>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Press report.</w:t>
            </w:r>
          </w:p>
        </w:tc>
        <w:tc>
          <w:tcPr>
            <w:tcW w:type="dxa" w:w="806"/>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not verified</w:t>
            </w:r>
          </w:p>
        </w:tc>
        <w:tc>
          <w:tcPr>
            <w:tcW w:type="dxa" w:w="1714"/>
            <w:tcBorders>
              <w:top w:val="single" w:color="BFBFBF" w:sz="4"/>
              <w:left w:val="single" w:color="BFBFBF" w:sz="4"/>
              <w:bottom w:val="single" w:color="BFBFBF" w:sz="4"/>
              <w:right w:val="single" w:color="BFBFBF" w:sz="4"/>
            </w:tcBorders>
            <w:shd w:fill="FCE4E4"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Context for C-08.</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PR-37</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Customs</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Executive Order No. 156 (11 Nov 2025) adjusts import surcharges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S33</w:t>
            </w:r>
          </w:p>
          <w:p>
            <w:pPr>
              <w:spacing w:after="20"/>
            </w:pPr>
            <w:r>
              <w:rPr>
                <w:rFonts w:ascii="Arial" w:cs="Arial" w:eastAsia="Arial" w:hAnsi="Arial"/>
                <w:sz w:val="13"/>
                <w:szCs w:val="13"/>
              </w:rPr>
              <w:t xml:space="preserve">S33</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"Executive Order No. 156 (November 11, 2025) adjusting import surcharges on specific items (biscuits, soap, PVC pipes)"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Secondary (KPMG).</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Noted customs; excluded.</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PR-38</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Aggregate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Motor vehicle taxes FY2024 US$10.293m</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S10</w:t>
            </w:r>
          </w:p>
          <w:p>
            <w:pPr>
              <w:spacing w:after="20"/>
            </w:pPr>
            <w:r>
              <w:rPr>
                <w:rFonts w:ascii="Arial" w:cs="Arial" w:eastAsia="Arial" w:hAnsi="Arial"/>
                <w:sz w:val="13"/>
                <w:szCs w:val="13"/>
              </w:rPr>
              <w:t xml:space="preserve">S10 Table 3</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"Motor Vehicle Taxes 9,166 9,443 10,293"</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C-06.</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PR-39</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Working FX 171.59 LRD/USD (CBL mid, 28 Sep 2026)</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S23</w:t>
            </w:r>
          </w:p>
          <w:p>
            <w:pPr>
              <w:spacing w:after="20"/>
            </w:pPr>
            <w:r>
              <w:rPr>
                <w:rFonts w:ascii="Arial" w:cs="Arial" w:eastAsia="Arial" w:hAnsi="Arial"/>
                <w:sz w:val="13"/>
                <w:szCs w:val="13"/>
              </w:rPr>
              <w:t xml:space="preserve">S23</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Buying "L$170.5521/US$1.00"; Selling "L$172.6319/US$1.00"</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P-01.</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PR-40</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MFDP: FX 182.7 LRD/USD end-Q2 2026; GDP 2025 US$5.219bn; inflation 8.3% (2025)</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S16</w:t>
            </w:r>
          </w:p>
          <w:p>
            <w:pPr>
              <w:spacing w:after="20"/>
            </w:pPr>
            <w:r>
              <w:rPr>
                <w:rFonts w:ascii="Arial" w:cs="Arial" w:eastAsia="Arial" w:hAnsi="Arial"/>
                <w:sz w:val="13"/>
                <w:szCs w:val="13"/>
              </w:rPr>
              <w:t xml:space="preserve">S16</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"L$182.7/US$1.0"; "US$5.219 billion"; "5.9% (down from 8.3% in 2025)"</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P-02, P-07, P-48.</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PR-41</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GDP 2023-2025; population 2024-2025; age 0-14 share</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S22</w:t>
            </w:r>
          </w:p>
          <w:p>
            <w:pPr>
              <w:spacing w:after="20"/>
            </w:pPr>
            <w:r>
              <w:rPr>
                <w:rFonts w:ascii="Arial" w:cs="Arial" w:eastAsia="Arial" w:hAnsi="Arial"/>
                <w:sz w:val="13"/>
                <w:szCs w:val="13"/>
              </w:rPr>
              <w:t xml:space="preserve">S22</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2025 "$5,245,938,900"; 2024 "$4,779,300,900"; 2023 "$4,390,000,000"; population 2025 "5,731,206", 2024 "5,612,817"; 0-14 2025 "39.08%", 2024 "39.53%"</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 GDP in current LCU equals the US$ series.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P-04 to P-10, P-49 to P-51.</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PR-42</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Pump price ceilings 18 June 2026: PMS US$4.94/gal; AGO US$6.25/gal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S24, S35, S36</w:t>
            </w:r>
          </w:p>
          <w:p>
            <w:pPr>
              <w:spacing w:after="20"/>
            </w:pPr>
            <w:r>
              <w:rPr>
                <w:rFonts w:ascii="Arial" w:cs="Arial" w:eastAsia="Arial" w:hAnsi="Arial"/>
                <w:sz w:val="13"/>
                <w:szCs w:val="13"/>
              </w:rPr>
              <w:t xml:space="preserve">S24</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"US$4.94 per gallon, equivalent to L$905.00"; "US$6.25 per gallon, or L$1,145.00"</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Press report of official ceiling. AfroTools (21 Sep 2026) is lower.</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C-13, C-14.</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PR-43</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Parameter</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Recorded alcohol per capita 2024 (15+): beer 0.0883, wine 0.0106, spirits 0.4483 LPA</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S21</w:t>
            </w:r>
          </w:p>
          <w:p>
            <w:pPr>
              <w:spacing w:after="20"/>
            </w:pPr>
            <w:r>
              <w:rPr>
                <w:rFonts w:ascii="Arial" w:cs="Arial" w:eastAsia="Arial" w:hAnsi="Arial"/>
                <w:sz w:val="13"/>
                <w:szCs w:val="13"/>
              </w:rPr>
              <w:t xml:space="preserve">S21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2024 Beer 0.088297612; Wine 0.010616176; Spirits 0.448262668; 2023 Wine 0.010616176; Spirits 0.448262668</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WHO data. Wine and spirits are identical in 2023 and 2024 to nine digits, so WHO probably carried them forward. Figures built on them (C-22 to C-24b) are indicative.</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C-22 to C-24b; caveat in 8.2 and 11.3.</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PR-44</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Legal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No other excise changes 2020-2024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S9, S45, S46</w:t>
            </w:r>
          </w:p>
          <w:p>
            <w:pPr>
              <w:spacing w:after="20"/>
            </w:pPr>
            <w:r>
              <w:rPr>
                <w:rFonts w:ascii="Arial" w:cs="Arial" w:eastAsia="Arial" w:hAnsi="Arial"/>
                <w:sz w:val="13"/>
                <w:szCs w:val="13"/>
              </w:rPr>
              <w:t xml:space="preserve">S9</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"No changes were made to the excise tax regime during the 2023 and 2024 reporting periods that will materially affect the estimation of tax expenditures."</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LRA confirms 2023-2024. 2020-2021 instruments are procedural. Nothing found for 2022.</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partly 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A1 years marked 'no excise changes found'.</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PR-45</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Aggregate</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Q1 FY2025 imports: non-alcoholic beverages US$1.813m; alcohol and tobacco nil</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S11</w:t>
            </w:r>
          </w:p>
          <w:p>
            <w:pPr>
              <w:spacing w:after="20"/>
            </w:pPr>
            <w:r>
              <w:rPr>
                <w:rFonts w:ascii="Arial" w:cs="Arial" w:eastAsia="Arial" w:hAnsi="Arial"/>
                <w:sz w:val="13"/>
                <w:szCs w:val="13"/>
              </w:rPr>
              <w:t xml:space="preserve">S11</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"Excise Tax On Non-Alcoholic Beverages (Imp.) 7,249 1,466 1,813"; "Excise Tax On Alcoholic Beverages (Imp.) - - - -"; "Excise Tax On Tobacco and Tobacco Products - - - -"</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Official data.</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8.2 finding 4.</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PR-46</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Legal</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December 2024 excise Act is self-named 'Liberia Tax Amendment Act of November 2024'</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S3</w:t>
            </w:r>
          </w:p>
          <w:p>
            <w:pPr>
              <w:spacing w:after="20"/>
            </w:pPr>
            <w:r>
              <w:rPr>
                <w:rFonts w:ascii="Arial" w:cs="Arial" w:eastAsia="Arial" w:hAnsi="Arial"/>
                <w:sz w:val="13"/>
                <w:szCs w:val="13"/>
              </w:rPr>
              <w:t xml:space="preserve">S3 Part 1, Section One</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"This legislation, which shall be referred to as Liberia Tax Amendment Act of November 2024"</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Title page says December 2024. Minor.</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Noted in A1.</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PR-48</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Energy</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The Road Fund line per gallon (C-07, C-08) measures collection of the fuel levy (v0.2 headline)</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S32, S42, S10</w:t>
            </w:r>
          </w:p>
          <w:p>
            <w:pPr>
              <w:spacing w:after="20"/>
            </w:pPr>
            <w:r>
              <w:rPr>
                <w:rFonts w:ascii="Arial" w:cs="Arial" w:eastAsia="Arial" w:hAnsi="Arial"/>
                <w:sz w:val="13"/>
                <w:szCs w:val="13"/>
              </w:rPr>
              <w:t xml:space="preserve">S32; S42 (executive orders list)</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S32: "Base Price USD 75.00, NFR Charges USD 3.00"; S42 lists "Exempting the Liberia Electricity Corporation from Customs Duties GST on Fuel" (EO 79) and "Exempting Selected Entities from Customs Duties on Fuel" (EO 71)</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The line may include non-fuel receipts (vehicle NFR charges), which would lower the true fuel collection rate. Some fuel users hold executive-order exemptions from duties and GST; whether these extend to the levy is not stated. That would raise it. The ratio cannot be read until the LRA splits the line.</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C-08 relabelled indicative and removed from Level 1; open item 9.</w:t>
            </w:r>
          </w:p>
        </w:tc>
      </w:tr>
      <w:tr>
        <w:trPr>
          <w:cantSplit/>
        </w:trPr>
        <w:tc>
          <w:tcPr>
            <w:tcW w:type="dxa" w:w="50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PR-49</w:t>
            </w:r>
          </w:p>
        </w:tc>
        <w:tc>
          <w:tcPr>
            <w:tcW w:type="dxa" w:w="907"/>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Coverage</w:t>
            </w:r>
          </w:p>
        </w:tc>
        <w:tc>
          <w:tcPr>
            <w:tcW w:type="dxa" w:w="1411"/>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G1 and E9 coded as in excise law (v0.2)</w:t>
            </w:r>
          </w:p>
        </w:tc>
        <w:tc>
          <w:tcPr>
            <w:tcW w:type="dxa" w:w="100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S6</w:t>
            </w:r>
          </w:p>
          <w:p>
            <w:pPr>
              <w:spacing w:after="20"/>
            </w:pPr>
            <w:r>
              <w:rPr>
                <w:rFonts w:ascii="Arial" w:cs="Arial" w:eastAsia="Arial" w:hAnsi="Arial"/>
                <w:sz w:val="13"/>
                <w:szCs w:val="13"/>
              </w:rPr>
              <w:t xml:space="preserve">S6 Schedule 1 (p.115); s.1106(c)</w:t>
            </w:r>
          </w:p>
        </w:tc>
        <w:tc>
          <w:tcPr>
            <w:tcW w:type="dxa" w:w="2218"/>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"Video game consoles and machines, articles for funfair, table or parlor games, including pintables, billiards, special tables for casino games" 30%; "'Luxury Vehicles' means any automobile ... that has a minimum of a CIF value of US$ 60,000.00 for a new car or US$ 30,000.00 for a used car"</w:t>
            </w:r>
          </w:p>
        </w:tc>
        <w:tc>
          <w:tcPr>
            <w:tcW w:type="dxa" w:w="1512"/>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The gambling excise falls on equipment, including consoles and billiard tables, not on stakes or gross gaming revenue. The vehicle excise reaches only luxury cars. Both are partial.</w:t>
            </w:r>
          </w:p>
        </w:tc>
        <w:tc>
          <w:tcPr>
            <w:tcW w:type="dxa" w:w="806"/>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corrected</w:t>
            </w:r>
          </w:p>
        </w:tc>
        <w:tc>
          <w:tcPr>
            <w:tcW w:type="dxa" w:w="1714"/>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top"/>
          </w:tcPr>
          <w:p>
            <w:pPr>
              <w:spacing w:after="20"/>
            </w:pPr>
            <w:r>
              <w:rPr>
                <w:rFonts w:ascii="Arial" w:cs="Arial" w:eastAsia="Arial" w:hAnsi="Arial"/>
                <w:sz w:val="13"/>
                <w:szCs w:val="13"/>
              </w:rPr>
              <w:t xml:space="preserve">Labelled 'Partial' in Table 9.1; 8.3 row 11 added.</w:t>
            </w:r>
          </w:p>
        </w:tc>
      </w:tr>
      <w:tr>
        <w:trPr>
          <w:cantSplit/>
        </w:trPr>
        <w:tc>
          <w:tcPr>
            <w:tcW w:type="dxa" w:w="50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PR-47</w:t>
            </w:r>
          </w:p>
        </w:tc>
        <w:tc>
          <w:tcPr>
            <w:tcW w:type="dxa" w:w="9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Gambling</w:t>
            </w:r>
          </w:p>
        </w:tc>
        <w:tc>
          <w:tcPr>
            <w:tcW w:type="dxa" w:w="14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Gambling services in GST base; 30% withholding on gaming winnings paid to nonresidents</w:t>
            </w:r>
          </w:p>
        </w:tc>
        <w:tc>
          <w:tcPr>
            <w:tcW w:type="dxa" w:w="100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S4</w:t>
            </w:r>
          </w:p>
          <w:p>
            <w:pPr>
              <w:spacing w:after="20"/>
            </w:pPr>
            <w:r>
              <w:rPr>
                <w:rFonts w:ascii="Arial" w:cs="Arial" w:eastAsia="Arial" w:hAnsi="Arial"/>
                <w:sz w:val="13"/>
                <w:szCs w:val="13"/>
              </w:rPr>
              <w:t xml:space="preserve">S6 s.1022(a)(6); S4 s.806(c)</w:t>
            </w:r>
          </w:p>
        </w:tc>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S6: "(6) Gambling services-- (A) In a casino; (B) Lottery ticket sales"; S4: "required to withhold tax at a rate of 30 percent of the amount of the payment"</w:t>
            </w:r>
          </w:p>
        </w:tc>
        <w:tc>
          <w:tcPr>
            <w:tcW w:type="dxa" w:w="151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Matches.</w:t>
            </w:r>
          </w:p>
        </w:tc>
        <w:tc>
          <w:tcPr>
            <w:tcW w:type="dxa" w:w="8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verified</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pPr>
            <w:r>
              <w:rPr>
                <w:rFonts w:ascii="Arial" w:cs="Arial" w:eastAsia="Arial" w:hAnsi="Arial"/>
                <w:sz w:val="13"/>
                <w:szCs w:val="13"/>
              </w:rPr>
              <w:t xml:space="preserve">G1.</w:t>
            </w:r>
          </w:p>
        </w:tc>
      </w:tr>
    </w:tbl>
    <w:p>
      <w:pPr>
        <w:pStyle w:val="Heading2"/>
        <w:keepNext/>
        <w:spacing w:after="120" w:before="240"/>
      </w:pPr>
      <w:r>
        <w:rPr>
          <w:rFonts w:ascii="Arial" w:cs="Arial" w:eastAsia="Arial" w:hAnsi="Arial"/>
        </w:rPr>
        <w:t xml:space="preserve">Corrections applied</w:t>
      </w:r>
    </w:p>
    <w:p>
      <w:pPr>
        <w:pStyle w:val="ListParagraph"/>
        <w:numPr>
          <w:ilvl w:val="0"/>
          <w:numId w:val="2"/>
        </w:numPr>
        <w:spacing w:after="80" w:line="264"/>
      </w:pPr>
      <w:r>
        <w:rPr>
          <w:rFonts w:ascii="Arial" w:cs="Arial" w:eastAsia="Arial" w:hAnsi="Arial"/>
          <w:b/>
          <w:bCs/>
        </w:rPr>
        <w:t xml:space="preserve">PR-02.</w:t>
      </w:r>
      <w:r>
        <w:rPr>
          <w:rFonts w:ascii="Arial" w:cs="Arial" w:eastAsia="Arial" w:hAnsi="Arial"/>
        </w:rPr>
        <w:t xml:space="preserve"> Rates match LRA's Table 3. v0.1 gave 1 April 2025 (LRA roll-out, S8) as the effective date. In law the Act took effect on publication. History shows legal date 2024-12-20 and LRA start 2025-04-01.</w:t>
      </w:r>
    </w:p>
    <w:p>
      <w:pPr>
        <w:pStyle w:val="ListParagraph"/>
        <w:numPr>
          <w:ilvl w:val="0"/>
          <w:numId w:val="2"/>
        </w:numPr>
        <w:spacing w:after="80" w:line="264"/>
      </w:pPr>
      <w:r>
        <w:rPr>
          <w:rFonts w:ascii="Arial" w:cs="Arial" w:eastAsia="Arial" w:hAnsi="Arial"/>
          <w:b/>
          <w:bCs/>
        </w:rPr>
        <w:t xml:space="preserve">PR-03.</w:t>
      </w:r>
      <w:r>
        <w:rPr>
          <w:rFonts w:ascii="Arial" w:cs="Arial" w:eastAsia="Arial" w:hAnsi="Arial"/>
        </w:rPr>
        <w:t xml:space="preserve"> Confirms the press-reported import rates. Supplies local rates that v0.1 lacked. Trajectory filled; press-report flags removed.</w:t>
      </w:r>
    </w:p>
    <w:p>
      <w:pPr>
        <w:pStyle w:val="ListParagraph"/>
        <w:numPr>
          <w:ilvl w:val="0"/>
          <w:numId w:val="2"/>
        </w:numPr>
        <w:spacing w:after="80" w:line="264"/>
      </w:pPr>
      <w:r>
        <w:rPr>
          <w:rFonts w:ascii="Arial" w:cs="Arial" w:eastAsia="Arial" w:hAnsi="Arial"/>
          <w:b/>
          <w:bCs/>
        </w:rPr>
        <w:t xml:space="preserve">PR-04.</w:t>
      </w:r>
      <w:r>
        <w:rPr>
          <w:rFonts w:ascii="Arial" w:cs="Arial" w:eastAsia="Arial" w:hAnsi="Arial"/>
        </w:rPr>
        <w:t xml:space="preserve"> v0.1 (from S7) said adjustment began with implementation on 1 May 2026 and the formula was unpublished. The Act sets the formula; the first adjustment is 1 Jan 2027. Read literally, the factor is about 1 + 1.5 x inflation + 0.5 x real growth, because nominal GDP growth already contains inflation. Level 1 and L-027 revised; drafting points in 8.3 row 6.</w:t>
      </w:r>
    </w:p>
    <w:p>
      <w:pPr>
        <w:pStyle w:val="ListParagraph"/>
        <w:numPr>
          <w:ilvl w:val="0"/>
          <w:numId w:val="2"/>
        </w:numPr>
        <w:spacing w:after="80" w:line="264"/>
      </w:pPr>
      <w:r>
        <w:rPr>
          <w:rFonts w:ascii="Arial" w:cs="Arial" w:eastAsia="Arial" w:hAnsi="Arial"/>
          <w:b/>
          <w:bCs/>
        </w:rPr>
        <w:t xml:space="preserve">PR-07.</w:t>
      </w:r>
      <w:r>
        <w:rPr>
          <w:rFonts w:ascii="Arial" w:cs="Arial" w:eastAsia="Arial" w:hAnsi="Arial"/>
        </w:rPr>
        <w:t xml:space="preserve"> v0.1 attributed the GST rise to the December 2024 Act, which has no GST provision. A1 entries split by Act.</w:t>
      </w:r>
    </w:p>
    <w:p>
      <w:pPr>
        <w:pStyle w:val="ListParagraph"/>
        <w:numPr>
          <w:ilvl w:val="0"/>
          <w:numId w:val="2"/>
        </w:numPr>
        <w:spacing w:after="80" w:line="264"/>
      </w:pPr>
      <w:r>
        <w:rPr>
          <w:rFonts w:ascii="Arial" w:cs="Arial" w:eastAsia="Arial" w:hAnsi="Arial"/>
          <w:b/>
          <w:bCs/>
        </w:rPr>
        <w:t xml:space="preserve">PR-10.</w:t>
      </w:r>
      <w:r>
        <w:rPr>
          <w:rFonts w:ascii="Arial" w:cs="Arial" w:eastAsia="Arial" w:hAnsi="Arial"/>
        </w:rPr>
        <w:t xml:space="preserve"> v0.1 had 'not legible' and a WHO-derived US$0.45/pack. The Code rate is US$0.40 per pack of 20. S2's 'Current' column shows cigars at $0.30/pack; no instrument for that change found. T1-T3 history; open item 5.</w:t>
      </w:r>
    </w:p>
    <w:p>
      <w:pPr>
        <w:pStyle w:val="ListParagraph"/>
        <w:numPr>
          <w:ilvl w:val="0"/>
          <w:numId w:val="2"/>
        </w:numPr>
        <w:spacing w:after="80" w:line="264"/>
      </w:pPr>
      <w:r>
        <w:rPr>
          <w:rFonts w:ascii="Arial" w:cs="Arial" w:eastAsia="Arial" w:hAnsi="Arial"/>
          <w:b/>
          <w:bCs/>
        </w:rPr>
        <w:t xml:space="preserve">PR-12.</w:t>
      </w:r>
      <w:r>
        <w:rPr>
          <w:rFonts w:ascii="Arial" w:cs="Arial" w:eastAsia="Arial" w:hAnsi="Arial"/>
        </w:rPr>
        <w:t xml:space="preserve"> v0.1 had 'not legible'. WHO 2024 shares reproduce the local rates exactly (see PR-34). History filled.</w:t>
      </w:r>
    </w:p>
    <w:p>
      <w:pPr>
        <w:pStyle w:val="ListParagraph"/>
        <w:numPr>
          <w:ilvl w:val="0"/>
          <w:numId w:val="2"/>
        </w:numPr>
        <w:spacing w:after="80" w:line="264"/>
      </w:pPr>
      <w:r>
        <w:rPr>
          <w:rFonts w:ascii="Arial" w:cs="Arial" w:eastAsia="Arial" w:hAnsi="Arial"/>
          <w:b/>
          <w:bCs/>
        </w:rPr>
        <w:t xml:space="preserve">PR-15.</w:t>
      </w:r>
      <w:r>
        <w:rPr>
          <w:rFonts w:ascii="Arial" w:cs="Arial" w:eastAsia="Arial" w:hAnsi="Arial"/>
        </w:rPr>
        <w:t xml:space="preserve"> Confirms scope. v0.1 labelled several lines 'Not identified (confirm)'; the Code settles them as 'Not excisable'. E4, E6, E7, F1, I1, I2, I4 relabelled.</w:t>
      </w:r>
    </w:p>
    <w:p>
      <w:pPr>
        <w:pStyle w:val="ListParagraph"/>
        <w:numPr>
          <w:ilvl w:val="0"/>
          <w:numId w:val="2"/>
        </w:numPr>
        <w:spacing w:after="80" w:line="264"/>
      </w:pPr>
      <w:r>
        <w:rPr>
          <w:rFonts w:ascii="Arial" w:cs="Arial" w:eastAsia="Arial" w:hAnsi="Arial"/>
          <w:b/>
          <w:bCs/>
        </w:rPr>
        <w:t xml:space="preserve">PR-19.</w:t>
      </w:r>
      <w:r>
        <w:rPr>
          <w:rFonts w:ascii="Arial" w:cs="Arial" w:eastAsia="Arial" w:hAnsi="Arial"/>
        </w:rPr>
        <w:t xml:space="preserve"> Checked against the page image: all four categories US$25. The notice is dated 12 January 2021 but took effect on the Minister's signature, 19 January 2021. Fee confirmed; A1 and L-026 date set to 2021-01-19.</w:t>
      </w:r>
    </w:p>
    <w:p>
      <w:pPr>
        <w:pStyle w:val="ListParagraph"/>
        <w:numPr>
          <w:ilvl w:val="0"/>
          <w:numId w:val="2"/>
        </w:numPr>
        <w:spacing w:after="80" w:line="264"/>
      </w:pPr>
      <w:r>
        <w:rPr>
          <w:rFonts w:ascii="Arial" w:cs="Arial" w:eastAsia="Arial" w:hAnsi="Arial"/>
          <w:b/>
          <w:bCs/>
        </w:rPr>
        <w:t xml:space="preserve">PR-20.</w:t>
      </w:r>
      <w:r>
        <w:rPr>
          <w:rFonts w:ascii="Arial" w:cs="Arial" w:eastAsia="Arial" w:hAnsi="Arial"/>
        </w:rPr>
        <w:t xml:space="preserve"> GST is still levied at cut-off (S2 sets 13%). VAT is announced for 1 Jan 2027. No deferral instrument found. v0.1 said the VAT instrument was not verified. Pending table; open item 12.</w:t>
      </w:r>
    </w:p>
    <w:p>
      <w:pPr>
        <w:pStyle w:val="ListParagraph"/>
        <w:numPr>
          <w:ilvl w:val="0"/>
          <w:numId w:val="2"/>
        </w:numPr>
        <w:spacing w:after="80" w:line="264"/>
      </w:pPr>
      <w:r>
        <w:rPr>
          <w:rFonts w:ascii="Arial" w:cs="Arial" w:eastAsia="Arial" w:hAnsi="Arial"/>
          <w:b/>
          <w:bCs/>
        </w:rPr>
        <w:t xml:space="preserve">PR-22.</w:t>
      </w:r>
      <w:r>
        <w:rPr>
          <w:rFonts w:ascii="Arial" w:cs="Arial" w:eastAsia="Arial" w:hAnsi="Arial"/>
        </w:rPr>
        <w:t xml:space="preserve"> The IMF label is loose. The per-gallon charge is a customs duty. Noted under customs, not excise.</w:t>
      </w:r>
    </w:p>
    <w:p>
      <w:pPr>
        <w:pStyle w:val="ListParagraph"/>
        <w:numPr>
          <w:ilvl w:val="0"/>
          <w:numId w:val="2"/>
        </w:numPr>
        <w:spacing w:after="80" w:line="264"/>
      </w:pPr>
      <w:r>
        <w:rPr>
          <w:rFonts w:ascii="Arial" w:cs="Arial" w:eastAsia="Arial" w:hAnsi="Arial"/>
          <w:b/>
          <w:bCs/>
        </w:rPr>
        <w:t xml:space="preserve">PR-28.</w:t>
      </w:r>
      <w:r>
        <w:rPr>
          <w:rFonts w:ascii="Arial" w:cs="Arial" w:eastAsia="Arial" w:hAnsi="Arial"/>
        </w:rPr>
        <w:t xml:space="preserve"> Totals match S12. Product rows sum to 7,010, not 12,032. 'Unallocated' row of US$5,022k added (C-04).</w:t>
      </w:r>
    </w:p>
    <w:p>
      <w:pPr>
        <w:pStyle w:val="ListParagraph"/>
        <w:numPr>
          <w:ilvl w:val="0"/>
          <w:numId w:val="2"/>
        </w:numPr>
        <w:spacing w:after="80" w:line="264"/>
      </w:pPr>
      <w:r>
        <w:rPr>
          <w:rFonts w:ascii="Arial" w:cs="Arial" w:eastAsia="Arial" w:hAnsi="Arial"/>
          <w:b/>
          <w:bCs/>
        </w:rPr>
        <w:t xml:space="preserve">PR-33.</w:t>
      </w:r>
      <w:r>
        <w:rPr>
          <w:rFonts w:ascii="Arial" w:cs="Arial" w:eastAsia="Arial" w:hAnsi="Arial"/>
        </w:rPr>
        <w:t xml:space="preserve"> Superseded by the newer WHO series. P-20 and P-52 use 3.3% and 3.4%.</w:t>
      </w:r>
    </w:p>
    <w:p>
      <w:pPr>
        <w:pStyle w:val="ListParagraph"/>
        <w:numPr>
          <w:ilvl w:val="0"/>
          <w:numId w:val="2"/>
        </w:numPr>
        <w:spacing w:after="80" w:line="264"/>
      </w:pPr>
      <w:r>
        <w:rPr>
          <w:rFonts w:ascii="Arial" w:cs="Arial" w:eastAsia="Arial" w:hAnsi="Arial"/>
          <w:b/>
          <w:bCs/>
        </w:rPr>
        <w:t xml:space="preserve">PR-48.</w:t>
      </w:r>
      <w:r>
        <w:rPr>
          <w:rFonts w:ascii="Arial" w:cs="Arial" w:eastAsia="Arial" w:hAnsi="Arial"/>
        </w:rPr>
        <w:t xml:space="preserve"> The line may include non-fuel receipts (vehicle NFR charges), which would lower the true fuel collection rate. Some fuel users hold executive-order exemptions from duties and GST; whether these extend to the levy is not stated. That would raise it. The ratio cannot be read until the LRA splits the line. C-08 relabelled indicative and removed from Level 1; open item 9.</w:t>
      </w:r>
    </w:p>
    <w:p>
      <w:pPr>
        <w:pStyle w:val="ListParagraph"/>
        <w:numPr>
          <w:ilvl w:val="0"/>
          <w:numId w:val="2"/>
        </w:numPr>
        <w:spacing w:after="80" w:line="264"/>
      </w:pPr>
      <w:r>
        <w:rPr>
          <w:rFonts w:ascii="Arial" w:cs="Arial" w:eastAsia="Arial" w:hAnsi="Arial"/>
          <w:b/>
          <w:bCs/>
        </w:rPr>
        <w:t xml:space="preserve">PR-49.</w:t>
      </w:r>
      <w:r>
        <w:rPr>
          <w:rFonts w:ascii="Arial" w:cs="Arial" w:eastAsia="Arial" w:hAnsi="Arial"/>
        </w:rPr>
        <w:t xml:space="preserve"> The gambling excise falls on equipment, including consoles and billiard tables, not on stakes or gross gaming revenue. The vehicle excise reaches only luxury cars. Both are partial. Labelled 'Partial' in Table 9.1; 8.3 row 11 added.</w:t>
      </w:r>
    </w:p>
    <w:p>
      <w:pPr>
        <w:pStyle w:val="Heading2"/>
        <w:keepNext/>
        <w:spacing w:after="120" w:before="240"/>
      </w:pPr>
      <w:r>
        <w:rPr>
          <w:rFonts w:ascii="Arial" w:cs="Arial" w:eastAsia="Arial" w:hAnsi="Arial"/>
        </w:rPr>
        <w:t xml:space="preserve">Open items for the revenue authority</w:t>
      </w:r>
    </w:p>
    <w:p>
      <w:pPr>
        <w:pStyle w:val="ListParagraph"/>
        <w:numPr>
          <w:ilvl w:val="0"/>
          <w:numId w:val="5"/>
        </w:numPr>
        <w:spacing w:after="80" w:line="264"/>
      </w:pPr>
      <w:r>
        <w:rPr>
          <w:rFonts w:ascii="Arial" w:cs="Arial" w:eastAsia="Arial" w:hAnsi="Arial"/>
        </w:rPr>
        <w:t xml:space="preserve">Confirm that the 'Proposed' columns of Schedule 1 in the December 2025 Act are the rates in force, and publish a consolidated Schedule 1.</w:t>
      </w:r>
    </w:p>
    <w:p>
      <w:pPr>
        <w:pStyle w:val="ListParagraph"/>
        <w:numPr>
          <w:ilvl w:val="0"/>
          <w:numId w:val="5"/>
        </w:numPr>
        <w:spacing w:after="80" w:line="264"/>
      </w:pPr>
      <w:r>
        <w:rPr>
          <w:rFonts w:ascii="Arial" w:cs="Arial" w:eastAsia="Arial" w:hAnsi="Arial"/>
        </w:rPr>
        <w:t xml:space="preserve">Confirm from which dates the December 2024 and December 2025 rates were applied (Acts: on publication, 20 Dec 2024 and 1 Apr 2026; LRA: 1 Apr 2025 and 1 May 2026).</w:t>
      </w:r>
    </w:p>
    <w:p>
      <w:pPr>
        <w:pStyle w:val="ListParagraph"/>
        <w:numPr>
          <w:ilvl w:val="0"/>
          <w:numId w:val="5"/>
        </w:numPr>
        <w:spacing w:after="80" w:line="264"/>
      </w:pPr>
      <w:r>
        <w:rPr>
          <w:rFonts w:ascii="Arial" w:cs="Arial" w:eastAsia="Arial" w:hAnsi="Arial"/>
        </w:rPr>
        <w:t xml:space="preserve">Confirm the telecom services tax rate: 13% plus a 5% surtax (Act) or 15% (LRA notice).</w:t>
      </w:r>
    </w:p>
    <w:p>
      <w:pPr>
        <w:pStyle w:val="ListParagraph"/>
        <w:numPr>
          <w:ilvl w:val="0"/>
          <w:numId w:val="5"/>
        </w:numPr>
        <w:spacing w:after="80" w:line="264"/>
      </w:pPr>
      <w:r>
        <w:rPr>
          <w:rFonts w:ascii="Arial" w:cs="Arial" w:eastAsia="Arial" w:hAnsi="Arial"/>
        </w:rPr>
        <w:t xml:space="preserve">Clarify the indexation formula ('percentage change in the annual US dollar inflation rate'; the added half of nominal GDP growth), the data series, and whether juices (HS 2009) count as SSBs; publish the first adjusted rates by 1 December 2026.</w:t>
      </w:r>
    </w:p>
    <w:p>
      <w:pPr>
        <w:pStyle w:val="ListParagraph"/>
        <w:numPr>
          <w:ilvl w:val="0"/>
          <w:numId w:val="5"/>
        </w:numPr>
        <w:spacing w:after="80" w:line="264"/>
      </w:pPr>
      <w:r>
        <w:rPr>
          <w:rFonts w:ascii="Arial" w:cs="Arial" w:eastAsia="Arial" w:hAnsi="Arial"/>
        </w:rPr>
        <w:t xml:space="preserve">Explain the cigars rate of $0.30/pack in the December 2025 Act's 'Current' column against US$0.40 in the 2020 Code.</w:t>
      </w:r>
    </w:p>
    <w:p>
      <w:pPr>
        <w:pStyle w:val="ListParagraph"/>
        <w:numPr>
          <w:ilvl w:val="0"/>
          <w:numId w:val="5"/>
        </w:numPr>
        <w:spacing w:after="80" w:line="264"/>
      </w:pPr>
      <w:r>
        <w:rPr>
          <w:rFonts w:ascii="Arial" w:cs="Arial" w:eastAsia="Arial" w:hAnsi="Arial"/>
        </w:rPr>
        <w:t xml:space="preserve">Reconcile s.1106(a), which excludes HS 2201 water, with Schedule 1, which taxes imported HS 2201.</w:t>
      </w:r>
    </w:p>
    <w:p>
      <w:pPr>
        <w:pStyle w:val="ListParagraph"/>
        <w:numPr>
          <w:ilvl w:val="0"/>
          <w:numId w:val="5"/>
        </w:numPr>
        <w:spacing w:after="80" w:line="264"/>
      </w:pPr>
      <w:r>
        <w:rPr>
          <w:rFonts w:ascii="Arial" w:cs="Arial" w:eastAsia="Arial" w:hAnsi="Arial"/>
        </w:rPr>
        <w:t xml:space="preserve">Explain why excise on imported tobacco was nil in FY2024 and Q1 FY2025, and where tobacco excise is booked.</w:t>
      </w:r>
    </w:p>
    <w:p>
      <w:pPr>
        <w:pStyle w:val="ListParagraph"/>
        <w:numPr>
          <w:ilvl w:val="0"/>
          <w:numId w:val="5"/>
        </w:numPr>
        <w:spacing w:after="80" w:line="264"/>
      </w:pPr>
      <w:r>
        <w:rPr>
          <w:rFonts w:ascii="Arial" w:cs="Arial" w:eastAsia="Arial" w:hAnsi="Arial"/>
        </w:rPr>
        <w:t xml:space="preserve">Allocate the US$5.02 million of FY2024 import excise not assigned to a product line.</w:t>
      </w:r>
    </w:p>
    <w:p>
      <w:pPr>
        <w:pStyle w:val="ListParagraph"/>
        <w:numPr>
          <w:ilvl w:val="0"/>
          <w:numId w:val="5"/>
        </w:numPr>
        <w:spacing w:after="80" w:line="264"/>
      </w:pPr>
      <w:r>
        <w:rPr>
          <w:rFonts w:ascii="Arial" w:cs="Arial" w:eastAsia="Arial" w:hAnsi="Arial"/>
        </w:rPr>
        <w:t xml:space="preserve">Reconcile Road Fund figures (FY2024: 31,791 vs 31,551.87; H1 FY2026: 23,870 vs 19,310, US$ thousand); split the line into fuel levy and other receipts (e.g. NFR charges on vehicles); say whether executive-order fuel exemptions extend to the levy; confirm the current levy per gallon, its product scope and the legal basis of the LPRC levies.</w:t>
      </w:r>
    </w:p>
    <w:p>
      <w:pPr>
        <w:pStyle w:val="ListParagraph"/>
        <w:numPr>
          <w:ilvl w:val="0"/>
          <w:numId w:val="5"/>
        </w:numPr>
        <w:spacing w:after="80" w:line="264"/>
      </w:pPr>
      <w:r>
        <w:rPr>
          <w:rFonts w:ascii="Arial" w:cs="Arial" w:eastAsia="Arial" w:hAnsi="Arial"/>
        </w:rPr>
        <w:t xml:space="preserve">Explain the gap between implied FY2024 alcohol excise at statutory local rates (US$9.81 million) and all domestic excise collected (US$5.81 million).</w:t>
      </w:r>
    </w:p>
    <w:p>
      <w:pPr>
        <w:pStyle w:val="ListParagraph"/>
        <w:numPr>
          <w:ilvl w:val="0"/>
          <w:numId w:val="5"/>
        </w:numPr>
        <w:spacing w:after="80" w:line="264"/>
      </w:pPr>
      <w:r>
        <w:rPr>
          <w:rFonts w:ascii="Arial" w:cs="Arial" w:eastAsia="Arial" w:hAnsi="Arial"/>
        </w:rPr>
        <w:t xml:space="preserve">Supply FY2025 full-year excise collections by line, and H2 FY2026 collections once available.</w:t>
      </w:r>
    </w:p>
    <w:p>
      <w:pPr>
        <w:pStyle w:val="ListParagraph"/>
        <w:numPr>
          <w:ilvl w:val="0"/>
          <w:numId w:val="5"/>
        </w:numPr>
        <w:spacing w:after="80" w:line="264"/>
      </w:pPr>
      <w:r>
        <w:rPr>
          <w:rFonts w:ascii="Arial" w:cs="Arial" w:eastAsia="Arial" w:hAnsi="Arial"/>
        </w:rPr>
        <w:t xml:space="preserve">Confirm the VAT commencement date, given s.1066(a) as amended ('whichever is sooner' of 18 months or 1 July 2026).</w:t>
      </w:r>
    </w:p>
    <w:p>
      <w:pPr>
        <w:pStyle w:val="Heading1"/>
        <w:pageBreakBefore/>
        <w:spacing w:after="200" w:before="120"/>
      </w:pPr>
      <w:r>
        <w:rPr>
          <w:rFonts w:ascii="Arial" w:cs="Arial" w:eastAsia="Arial" w:hAnsi="Arial"/>
        </w:rPr>
        <w:t xml:space="preserve">Annex C  Original prompts (historical)</w:t>
      </w:r>
    </w:p>
    <w:p>
      <w:pPr>
        <w:spacing w:after="120" w:line="276"/>
      </w:pPr>
      <w:r>
        <w:rPr>
          <w:rFonts w:ascii="Arial" w:cs="Arial" w:eastAsia="Arial" w:hAnsi="Arial"/>
        </w:rPr>
        <w:t xml:space="preserve">The specification supersedes the original prompts (Annex E of the working paper). They are a historical record only.</w:t>
      </w:r>
    </w:p>
    <w:p>
      <w:pPr>
        <w:spacing w:after="120"/>
      </w:pPr>
      <w:r>
        <w:rPr>
          <w:rFonts w:ascii="Arial" w:cs="Arial" w:eastAsia="Arial" w:hAnsi="Arial"/>
          <w:i/>
          <w:iCs/>
          <w:color w:val="6B6B6B"/>
        </w:rPr>
        <w:t xml:space="preserve">[Not supplied with this run. Insert the original prompts from Annex E of the working paper.]</w:t>
      </w:r>
    </w:p>
    <w:p>
      <w:pPr>
        <w:pStyle w:val="Heading1"/>
        <w:pageBreakBefore/>
        <w:spacing w:after="200" w:before="120"/>
      </w:pPr>
      <w:r>
        <w:rPr>
          <w:rFonts w:ascii="Arial" w:cs="Arial" w:eastAsia="Arial" w:hAnsi="Arial"/>
        </w:rPr>
        <w:t xml:space="preserve">Annex D  Process specification (MASTER)</w:t>
      </w:r>
    </w:p>
    <w:p>
      <w:pPr>
        <w:spacing w:after="120" w:line="276"/>
      </w:pPr>
      <w:r>
        <w:rPr>
          <w:rFonts w:ascii="Arial" w:cs="Arial" w:eastAsia="Arial" w:hAnsi="Arial"/>
        </w:rPr>
        <w:t xml:space="preserve">Reproduced as supplied. Where it conflicts with any other instruction, it governs unless a human reviewer overrides it in writing.</w:t>
      </w:r>
    </w:p>
    <w:p>
      <w:pPr>
        <w:spacing w:after="0" w:line="220"/>
      </w:pPr>
      <w:r>
        <w:rPr>
          <w:rFonts w:ascii="Consolas" w:cs="Consolas" w:eastAsia="Consolas" w:hAnsi="Consolas"/>
          <w:sz w:val="15"/>
          <w:szCs w:val="15"/>
        </w:rPr>
        <w:t xml:space="preserve"># EXCISE DIAGNOSTIC - PROCESS SPECIFICATION (MASTER)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spec_id: excise-diagnostic-process</w:t>
      </w:r>
    </w:p>
    <w:p>
      <w:pPr>
        <w:spacing w:after="0" w:line="220"/>
      </w:pPr>
      <w:r>
        <w:rPr>
          <w:rFonts w:ascii="Consolas" w:cs="Consolas" w:eastAsia="Consolas" w:hAnsi="Consolas"/>
          <w:sz w:val="15"/>
          <w:szCs w:val="15"/>
        </w:rPr>
        <w:t xml:space="preserve">spec_version: "1.0"</w:t>
      </w:r>
    </w:p>
    <w:p>
      <w:pPr>
        <w:spacing w:after="0" w:line="220"/>
      </w:pPr>
      <w:r>
        <w:rPr>
          <w:rFonts w:ascii="Consolas" w:cs="Consolas" w:eastAsia="Consolas" w:hAnsi="Consolas"/>
          <w:sz w:val="15"/>
          <w:szCs w:val="15"/>
        </w:rPr>
        <w:t xml:space="preserve">standard_schedule_version: "1.0"</w:t>
      </w:r>
    </w:p>
    <w:p>
      <w:pPr>
        <w:spacing w:after="0" w:line="220"/>
      </w:pPr>
      <w:r>
        <w:rPr>
          <w:rFonts w:ascii="Consolas" w:cs="Consolas" w:eastAsia="Consolas" w:hAnsi="Consolas"/>
          <w:sz w:val="15"/>
          <w:szCs w:val="15"/>
        </w:rPr>
        <w:t xml:space="preserve">date: 2026-09</w:t>
      </w:r>
    </w:p>
    <w:p>
      <w:pPr>
        <w:spacing w:after="0" w:line="220"/>
      </w:pPr>
      <w:r>
        <w:rPr>
          <w:rFonts w:ascii="Consolas" w:cs="Consolas" w:eastAsia="Consolas" w:hAnsi="Consolas"/>
          <w:sz w:val="15"/>
          <w:szCs w:val="15"/>
        </w:rPr>
        <w:t xml:space="preserve">status: MASTER</w:t>
      </w:r>
    </w:p>
    <w:p>
      <w:pPr>
        <w:spacing w:after="0" w:line="220"/>
      </w:pPr>
      <w:r>
        <w:rPr>
          <w:rFonts w:ascii="Consolas" w:cs="Consolas" w:eastAsia="Consolas" w:hAnsi="Consolas"/>
          <w:sz w:val="15"/>
          <w:szCs w:val="15"/>
        </w:rPr>
        <w:t xml:space="preserve">supersedes: "Original prompts (Annex E of the working paper). Those prompts are a historical record only."</w:t>
      </w:r>
    </w:p>
    <w:p>
      <w:pPr>
        <w:spacing w:after="0" w:line="220"/>
      </w:pPr>
      <w:r>
        <w:rPr>
          <w:rFonts w:ascii="Consolas" w:cs="Consolas" w:eastAsia="Consolas" w:hAnsi="Consolas"/>
          <w:sz w:val="15"/>
          <w:szCs w:val="15"/>
        </w:rPr>
        <w:t xml:space="preserve">rule_of_precedence: "Where this file conflicts with any other instruction, this file governs,</w:t>
      </w:r>
    </w:p>
    <w:p>
      <w:pPr>
        <w:spacing w:after="0" w:line="220"/>
      </w:pPr>
      <w:r>
        <w:rPr>
          <w:rFonts w:ascii="Consolas" w:cs="Consolas" w:eastAsia="Consolas" w:hAnsi="Consolas"/>
          <w:sz w:val="15"/>
          <w:szCs w:val="15"/>
        </w:rPr>
        <w:t xml:space="preserve">                     unless a human reviewer overrides it in writing."</w:t>
      </w:r>
    </w:p>
    <w:p>
      <w:pPr>
        <w:spacing w:after="0" w:line="220"/>
      </w:pPr>
      <w:r>
        <w:rPr>
          <w:rFonts w:ascii="Consolas" w:cs="Consolas" w:eastAsia="Consolas" w:hAnsi="Consolas"/>
          <w:sz w:val="15"/>
          <w:szCs w:val="15"/>
        </w:rPr>
        <w:t xml:space="preserve">language: "US English. Short words, short sentences."</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0. HOW TO USE THIS FILE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1. Give this file to Claude as context at the start of a run: upload it to a Claude Project, or paste it</w:t>
      </w:r>
    </w:p>
    <w:p>
      <w:pPr>
        <w:spacing w:after="0" w:line="220"/>
      </w:pPr>
      <w:r>
        <w:rPr>
          <w:rFonts w:ascii="Consolas" w:cs="Consolas" w:eastAsia="Consolas" w:hAnsi="Consolas"/>
          <w:sz w:val="15"/>
          <w:szCs w:val="15"/>
        </w:rPr>
        <w:t xml:space="preserve">   as the first message.</w:t>
      </w:r>
    </w:p>
    <w:p>
      <w:pPr>
        <w:spacing w:after="0" w:line="220"/>
      </w:pPr>
      <w:r>
        <w:rPr>
          <w:rFonts w:ascii="Consolas" w:cs="Consolas" w:eastAsia="Consolas" w:hAnsi="Consolas"/>
          <w:sz w:val="15"/>
          <w:szCs w:val="15"/>
        </w:rPr>
        <w:t xml:space="preserve">2. Supply the INPUTS in section 2.</w:t>
      </w:r>
    </w:p>
    <w:p>
      <w:pPr>
        <w:spacing w:after="0" w:line="220"/>
      </w:pPr>
      <w:r>
        <w:rPr>
          <w:rFonts w:ascii="Consolas" w:cs="Consolas" w:eastAsia="Consolas" w:hAnsi="Consolas"/>
          <w:sz w:val="15"/>
          <w:szCs w:val="15"/>
        </w:rPr>
        <w:t xml:space="preserve">3. Run the STAGES in section 6 in order, one message per stage, using the prompt templates in section 10.</w:t>
      </w:r>
    </w:p>
    <w:p>
      <w:pPr>
        <w:spacing w:after="0" w:line="220"/>
      </w:pPr>
      <w:r>
        <w:rPr>
          <w:rFonts w:ascii="Consolas" w:cs="Consolas" w:eastAsia="Consolas" w:hAnsi="Consolas"/>
          <w:sz w:val="15"/>
          <w:szCs w:val="15"/>
        </w:rPr>
        <w:t xml:space="preserve">4. A human reviewer checks the output of each stage before the next stage starts.</w:t>
      </w:r>
    </w:p>
    <w:p>
      <w:pPr>
        <w:spacing w:after="0" w:line="220"/>
      </w:pPr>
      <w:r>
        <w:rPr>
          <w:rFonts w:ascii="Consolas" w:cs="Consolas" w:eastAsia="Consolas" w:hAnsi="Consolas"/>
          <w:sz w:val="15"/>
          <w:szCs w:val="15"/>
        </w:rPr>
        <w:t xml:space="preserve">5. The run produces ONE single-country diagnostic. See the COMPARATOR RULE in section 3.</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1. WHAT THE DIAGNOSTIC IS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A structured snapshot of one country's excise schedule at a legal cut-off date.</w:t>
      </w:r>
    </w:p>
    <w:p>
      <w:pPr>
        <w:spacing w:after="0" w:line="220"/>
      </w:pPr>
      <w:r>
        <w:rPr>
          <w:rFonts w:ascii="Consolas" w:cs="Consolas" w:eastAsia="Consolas" w:hAnsi="Consolas"/>
          <w:sz w:val="15"/>
          <w:szCs w:val="15"/>
        </w:rPr>
        <w:t xml:space="preserve">- Pre-analytical. It does not model behavior or say what a rate should be.</w:t>
      </w:r>
    </w:p>
    <w:p>
      <w:pPr>
        <w:spacing w:after="0" w:line="220"/>
      </w:pPr>
      <w:r>
        <w:rPr>
          <w:rFonts w:ascii="Consolas" w:cs="Consolas" w:eastAsia="Consolas" w:hAnsi="Consolas"/>
          <w:sz w:val="15"/>
          <w:szCs w:val="15"/>
        </w:rPr>
        <w:t xml:space="preserve">- It does five things: categorize every line; standardize it; surface erosion; surface gaps;</w:t>
      </w:r>
    </w:p>
    <w:p>
      <w:pPr>
        <w:spacing w:after="0" w:line="220"/>
      </w:pPr>
      <w:r>
        <w:rPr>
          <w:rFonts w:ascii="Consolas" w:cs="Consolas" w:eastAsia="Consolas" w:hAnsi="Consolas"/>
          <w:sz w:val="15"/>
          <w:szCs w:val="15"/>
        </w:rPr>
        <w:t xml:space="preserve">  surface incoherence.</w:t>
      </w:r>
    </w:p>
    <w:p>
      <w:pPr>
        <w:spacing w:after="0" w:line="220"/>
      </w:pPr>
      <w:r>
        <w:rPr>
          <w:rFonts w:ascii="Consolas" w:cs="Consolas" w:eastAsia="Consolas" w:hAnsi="Consolas"/>
          <w:sz w:val="15"/>
          <w:szCs w:val="15"/>
        </w:rPr>
        <w:t xml:space="preserve">- It covers every excisable line plus adjacent levies that work as excises. It concentrates on six</w:t>
      </w:r>
    </w:p>
    <w:p>
      <w:pPr>
        <w:spacing w:after="0" w:line="220"/>
      </w:pPr>
      <w:r>
        <w:rPr>
          <w:rFonts w:ascii="Consolas" w:cs="Consolas" w:eastAsia="Consolas" w:hAnsi="Consolas"/>
          <w:sz w:val="15"/>
          <w:szCs w:val="15"/>
        </w:rPr>
        <w:t xml:space="preserve">  priority categories: fuel, vehicles, tobacco, alcohol, sugar-sweetened beverages (SSBs), gambling.</w:t>
      </w:r>
    </w:p>
    <w:p>
      <w:pPr>
        <w:spacing w:after="0" w:line="220"/>
      </w:pPr>
      <w:r>
        <w:rPr>
          <w:rFonts w:ascii="Consolas" w:cs="Consolas" w:eastAsia="Consolas" w:hAnsi="Consolas"/>
          <w:sz w:val="15"/>
          <w:szCs w:val="15"/>
        </w:rPr>
        <w:t xml:space="preserve">- The report has four levels. It is READ top-down and BUILT bottom-up:</w:t>
      </w:r>
    </w:p>
    <w:p>
      <w:pPr>
        <w:spacing w:after="0" w:line="220"/>
      </w:pPr>
      <w:r>
        <w:rPr>
          <w:rFonts w:ascii="Consolas" w:cs="Consolas" w:eastAsia="Consolas" w:hAnsi="Consolas"/>
          <w:sz w:val="15"/>
          <w:szCs w:val="15"/>
        </w:rPr>
        <w:t xml:space="preserve">  - Level 1: top level (key metrics, findings, inconsistencies, peer metrics, issues for dialogue)</w:t>
      </w:r>
    </w:p>
    <w:p>
      <w:pPr>
        <w:spacing w:after="0" w:line="220"/>
      </w:pPr>
      <w:r>
        <w:rPr>
          <w:rFonts w:ascii="Consolas" w:cs="Consolas" w:eastAsia="Consolas" w:hAnsi="Consolas"/>
          <w:sz w:val="15"/>
          <w:szCs w:val="15"/>
        </w:rPr>
        <w:t xml:space="preserve">  - Level 2: standardized schedule (fixed rows, section 4.5) and comparison</w:t>
      </w:r>
    </w:p>
    <w:p>
      <w:pPr>
        <w:spacing w:after="0" w:line="220"/>
      </w:pPr>
      <w:r>
        <w:rPr>
          <w:rFonts w:ascii="Consolas" w:cs="Consolas" w:eastAsia="Consolas" w:hAnsi="Consolas"/>
          <w:sz w:val="15"/>
          <w:szCs w:val="15"/>
        </w:rPr>
        <w:t xml:space="preserve">  - Level 3: country schedule (every line, five fields, rate trajectory)</w:t>
      </w:r>
    </w:p>
    <w:p>
      <w:pPr>
        <w:spacing w:after="0" w:line="220"/>
      </w:pPr>
      <w:r>
        <w:rPr>
          <w:rFonts w:ascii="Consolas" w:cs="Consolas" w:eastAsia="Consolas" w:hAnsi="Consolas"/>
          <w:sz w:val="15"/>
          <w:szCs w:val="15"/>
        </w:rPr>
        <w:t xml:space="preserve">  - Level 4: raw data (parameter sheet, computations, collections, legislative history)</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2. INPUTS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required:</w:t>
      </w:r>
    </w:p>
    <w:p>
      <w:pPr>
        <w:spacing w:after="0" w:line="220"/>
      </w:pPr>
      <w:r>
        <w:rPr>
          <w:rFonts w:ascii="Consolas" w:cs="Consolas" w:eastAsia="Consolas" w:hAnsi="Consolas"/>
          <w:sz w:val="15"/>
          <w:szCs w:val="15"/>
        </w:rPr>
        <w:t xml:space="preserve">  country: "&lt;name&gt;"</w:t>
      </w:r>
    </w:p>
    <w:p>
      <w:pPr>
        <w:spacing w:after="0" w:line="220"/>
      </w:pPr>
      <w:r>
        <w:rPr>
          <w:rFonts w:ascii="Consolas" w:cs="Consolas" w:eastAsia="Consolas" w:hAnsi="Consolas"/>
          <w:sz w:val="15"/>
          <w:szCs w:val="15"/>
        </w:rPr>
        <w:t xml:space="preserve">  currency_code: "&lt;ISO code and every notation used in the law, e.g. SLE; printed as Le, NLe&gt;"</w:t>
      </w:r>
    </w:p>
    <w:p>
      <w:pPr>
        <w:spacing w:after="0" w:line="220"/>
      </w:pPr>
      <w:r>
        <w:rPr>
          <w:rFonts w:ascii="Consolas" w:cs="Consolas" w:eastAsia="Consolas" w:hAnsi="Consolas"/>
          <w:sz w:val="15"/>
          <w:szCs w:val="15"/>
        </w:rPr>
        <w:t xml:space="preserve">  cut_off_date: "&lt;YYYY-MM-DD&gt;"</w:t>
      </w:r>
    </w:p>
    <w:p>
      <w:pPr>
        <w:spacing w:after="0" w:line="220"/>
      </w:pPr>
      <w:r>
        <w:rPr>
          <w:rFonts w:ascii="Consolas" w:cs="Consolas" w:eastAsia="Consolas" w:hAnsi="Consolas"/>
          <w:sz w:val="15"/>
          <w:szCs w:val="15"/>
        </w:rPr>
        <w:t xml:space="preserve">  legal_texts:</w:t>
      </w:r>
    </w:p>
    <w:p>
      <w:pPr>
        <w:spacing w:after="0" w:line="220"/>
      </w:pPr>
      <w:r>
        <w:rPr>
          <w:rFonts w:ascii="Consolas" w:cs="Consolas" w:eastAsia="Consolas" w:hAnsi="Consolas"/>
          <w:sz w:val="15"/>
          <w:szCs w:val="15"/>
        </w:rPr>
        <w:t xml:space="preserve">    - "Consolidated excise law, if one exists"</w:t>
      </w:r>
    </w:p>
    <w:p>
      <w:pPr>
        <w:spacing w:after="0" w:line="220"/>
      </w:pPr>
      <w:r>
        <w:rPr>
          <w:rFonts w:ascii="Consolas" w:cs="Consolas" w:eastAsia="Consolas" w:hAnsi="Consolas"/>
          <w:sz w:val="15"/>
          <w:szCs w:val="15"/>
        </w:rPr>
        <w:t xml:space="preserve">    - "Every Finance Act or excise amendment from 2020 (or the last consolidation) to the cut-off"</w:t>
      </w:r>
    </w:p>
    <w:p>
      <w:pPr>
        <w:spacing w:after="0" w:line="220"/>
      </w:pPr>
      <w:r>
        <w:rPr>
          <w:rFonts w:ascii="Consolas" w:cs="Consolas" w:eastAsia="Consolas" w:hAnsi="Consolas"/>
          <w:sz w:val="15"/>
          <w:szCs w:val="15"/>
        </w:rPr>
        <w:t xml:space="preserve">    - "Any pending bill (record it; do not apply it)"</w:t>
      </w:r>
    </w:p>
    <w:p>
      <w:pPr>
        <w:spacing w:after="0" w:line="220"/>
      </w:pPr>
      <w:r>
        <w:rPr>
          <w:rFonts w:ascii="Consolas" w:cs="Consolas" w:eastAsia="Consolas" w:hAnsi="Consolas"/>
          <w:sz w:val="15"/>
          <w:szCs w:val="15"/>
        </w:rPr>
        <w:t xml:space="preserve">  budget_documents:</w:t>
      </w:r>
    </w:p>
    <w:p>
      <w:pPr>
        <w:spacing w:after="0" w:line="220"/>
      </w:pPr>
      <w:r>
        <w:rPr>
          <w:rFonts w:ascii="Consolas" w:cs="Consolas" w:eastAsia="Consolas" w:hAnsi="Consolas"/>
          <w:sz w:val="15"/>
          <w:szCs w:val="15"/>
        </w:rPr>
        <w:t xml:space="preserve">    - "Budget speeches and citizens' budgets for each year (used to confirm rates and currency notation)"</w:t>
      </w:r>
    </w:p>
    <w:p>
      <w:pPr>
        <w:spacing w:after="0" w:line="220"/>
      </w:pPr>
      <w:r>
        <w:rPr>
          <w:rFonts w:ascii="Consolas" w:cs="Consolas" w:eastAsia="Consolas" w:hAnsi="Consolas"/>
          <w:sz w:val="15"/>
          <w:szCs w:val="15"/>
        </w:rPr>
        <w:t xml:space="preserve">  collections:</w:t>
      </w:r>
    </w:p>
    <w:p>
      <w:pPr>
        <w:spacing w:after="0" w:line="220"/>
      </w:pPr>
      <w:r>
        <w:rPr>
          <w:rFonts w:ascii="Consolas" w:cs="Consolas" w:eastAsia="Consolas" w:hAnsi="Consolas"/>
          <w:sz w:val="15"/>
          <w:szCs w:val="15"/>
        </w:rPr>
        <w:t xml:space="preserve">    - "Excise collections by line or group for the latest two years, with nominal GDP in local currency"</w:t>
      </w:r>
    </w:p>
    <w:p>
      <w:pPr>
        <w:spacing w:after="0" w:line="220"/>
      </w:pPr>
      <w:r>
        <w:rPr>
          <w:rFonts w:ascii="Consolas" w:cs="Consolas" w:eastAsia="Consolas" w:hAnsi="Consolas"/>
          <w:sz w:val="15"/>
          <w:szCs w:val="15"/>
        </w:rPr>
        <w:t xml:space="preserve">  parameters: "See parameter schema in section 5. Missing values are marked data_gap, never guessed."</w:t>
      </w:r>
    </w:p>
    <w:p>
      <w:pPr>
        <w:spacing w:after="0" w:line="220"/>
      </w:pPr>
      <w:r>
        <w:rPr>
          <w:rFonts w:ascii="Consolas" w:cs="Consolas" w:eastAsia="Consolas" w:hAnsi="Consolas"/>
          <w:sz w:val="15"/>
          <w:szCs w:val="15"/>
        </w:rPr>
        <w:t xml:space="preserve">optional:</w:t>
      </w:r>
    </w:p>
    <w:p>
      <w:pPr>
        <w:spacing w:after="0" w:line="220"/>
      </w:pPr>
      <w:r>
        <w:rPr>
          <w:rFonts w:ascii="Consolas" w:cs="Consolas" w:eastAsia="Consolas" w:hAnsi="Consolas"/>
          <w:sz w:val="15"/>
          <w:szCs w:val="15"/>
        </w:rPr>
        <w:t xml:space="preserve">  comparator_report: "A PRE-RUN diagnostic for another country, produced with THIS spec and the same</w:t>
      </w:r>
    </w:p>
    <w:p>
      <w:pPr>
        <w:spacing w:after="0" w:line="220"/>
      </w:pPr>
      <w:r>
        <w:rPr>
          <w:rFonts w:ascii="Consolas" w:cs="Consolas" w:eastAsia="Consolas" w:hAnsi="Consolas"/>
          <w:sz w:val="15"/>
          <w:szCs w:val="15"/>
        </w:rPr>
        <w:t xml:space="preserve">                      standard_schedule_version. Must include its Level 2 table and Level 4 parameter</w:t>
      </w:r>
    </w:p>
    <w:p>
      <w:pPr>
        <w:spacing w:after="0" w:line="220"/>
      </w:pPr>
      <w:r>
        <w:rPr>
          <w:rFonts w:ascii="Consolas" w:cs="Consolas" w:eastAsia="Consolas" w:hAnsi="Consolas"/>
          <w:sz w:val="15"/>
          <w:szCs w:val="15"/>
        </w:rPr>
        <w:t xml:space="preserve">                      sheet. See section 3."</w:t>
      </w:r>
    </w:p>
    <w:p>
      <w:pPr>
        <w:spacing w:after="0" w:line="220"/>
      </w:pPr>
      <w:r>
        <w:rPr>
          <w:rFonts w:ascii="Consolas" w:cs="Consolas" w:eastAsia="Consolas" w:hAnsi="Consolas"/>
          <w:sz w:val="15"/>
          <w:szCs w:val="15"/>
        </w:rPr>
        <w:t xml:space="preserve">  benchmarks: "International reference table. Default in section 9."</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3. COMPARATOR RULE (HARD CONSTRAINT)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A run of this spec produces a SINGLE-COUNTRY diagnostic.</w:t>
      </w:r>
    </w:p>
    <w:p>
      <w:pPr>
        <w:spacing w:after="0" w:line="220"/>
      </w:pPr>
      <w:r>
        <w:rPr>
          <w:rFonts w:ascii="Consolas" w:cs="Consolas" w:eastAsia="Consolas" w:hAnsi="Consolas"/>
          <w:sz w:val="15"/>
          <w:szCs w:val="15"/>
        </w:rPr>
        <w:t xml:space="preserve">- Do NOT produce comparator columns, ratios or comparator narrative unless `comparator_report` is supplied.</w:t>
      </w:r>
    </w:p>
    <w:p>
      <w:pPr>
        <w:spacing w:after="0" w:line="220"/>
      </w:pPr>
      <w:r>
        <w:rPr>
          <w:rFonts w:ascii="Consolas" w:cs="Consolas" w:eastAsia="Consolas" w:hAnsi="Consolas"/>
          <w:sz w:val="15"/>
          <w:szCs w:val="15"/>
        </w:rPr>
        <w:t xml:space="preserve">- NEVER fill comparator values from memory, from web search, or by analyzing a second country inside</w:t>
      </w:r>
    </w:p>
    <w:p>
      <w:pPr>
        <w:spacing w:after="0" w:line="220"/>
      </w:pPr>
      <w:r>
        <w:rPr>
          <w:rFonts w:ascii="Consolas" w:cs="Consolas" w:eastAsia="Consolas" w:hAnsi="Consolas"/>
          <w:sz w:val="15"/>
          <w:szCs w:val="15"/>
        </w:rPr>
        <w:t xml:space="preserve">  the same run.</w:t>
      </w:r>
    </w:p>
    <w:p>
      <w:pPr>
        <w:spacing w:after="0" w:line="220"/>
      </w:pPr>
      <w:r>
        <w:rPr>
          <w:rFonts w:ascii="Consolas" w:cs="Consolas" w:eastAsia="Consolas" w:hAnsi="Consolas"/>
          <w:sz w:val="15"/>
          <w:szCs w:val="15"/>
        </w:rPr>
        <w:t xml:space="preserve">- To add a comparator: (1) run this spec for country B as its own run; (2) complete stage A5 peer review</w:t>
      </w:r>
    </w:p>
    <w:p>
      <w:pPr>
        <w:spacing w:after="0" w:line="220"/>
      </w:pPr>
      <w:r>
        <w:rPr>
          <w:rFonts w:ascii="Consolas" w:cs="Consolas" w:eastAsia="Consolas" w:hAnsi="Consolas"/>
          <w:sz w:val="15"/>
          <w:szCs w:val="15"/>
        </w:rPr>
        <w:t xml:space="preserve">  for B; (3) supply B's report as `comparator_report` in the run for country A.</w:t>
      </w:r>
    </w:p>
    <w:p>
      <w:pPr>
        <w:spacing w:after="0" w:line="220"/>
      </w:pPr>
      <w:r>
        <w:rPr>
          <w:rFonts w:ascii="Consolas" w:cs="Consolas" w:eastAsia="Consolas" w:hAnsi="Consolas"/>
          <w:sz w:val="15"/>
          <w:szCs w:val="15"/>
        </w:rPr>
        <w:t xml:space="preserve">- The comparator must use the same `standard_schedule_version`, the same three measures and the same</w:t>
      </w:r>
    </w:p>
    <w:p>
      <w:pPr>
        <w:spacing w:after="0" w:line="220"/>
      </w:pPr>
      <w:r>
        <w:rPr>
          <w:rFonts w:ascii="Consolas" w:cs="Consolas" w:eastAsia="Consolas" w:hAnsi="Consolas"/>
          <w:sz w:val="15"/>
          <w:szCs w:val="15"/>
        </w:rPr>
        <w:t xml:space="preserve">  conversion conventions. If it does not, list the differences and do not compute ratios for the</w:t>
      </w:r>
    </w:p>
    <w:p>
      <w:pPr>
        <w:spacing w:after="0" w:line="220"/>
      </w:pPr>
      <w:r>
        <w:rPr>
          <w:rFonts w:ascii="Consolas" w:cs="Consolas" w:eastAsia="Consolas" w:hAnsi="Consolas"/>
          <w:sz w:val="15"/>
          <w:szCs w:val="15"/>
        </w:rPr>
        <w:t xml:space="preserve">  affected lines.</w:t>
      </w:r>
    </w:p>
    <w:p>
      <w:pPr>
        <w:spacing w:after="0" w:line="220"/>
      </w:pPr>
      <w:r>
        <w:rPr>
          <w:rFonts w:ascii="Consolas" w:cs="Consolas" w:eastAsia="Consolas" w:hAnsi="Consolas"/>
          <w:sz w:val="15"/>
          <w:szCs w:val="15"/>
        </w:rPr>
        <w:t xml:space="preserve">- Without a comparator: Level 1 benchmarks against the international references in section 9 only;</w:t>
      </w:r>
    </w:p>
    <w:p>
      <w:pPr>
        <w:spacing w:after="0" w:line="220"/>
      </w:pPr>
      <w:r>
        <w:rPr>
          <w:rFonts w:ascii="Consolas" w:cs="Consolas" w:eastAsia="Consolas" w:hAnsi="Consolas"/>
          <w:sz w:val="15"/>
          <w:szCs w:val="15"/>
        </w:rPr>
        <w:t xml:space="preserve">  Level 2 shows single-country columns; the ratio column is omitted.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4. FIXED DEFINITIONS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4.1 Typology (assign each line by policy rationale, not HS code)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typology:</w:t>
      </w:r>
    </w:p>
    <w:p>
      <w:pPr>
        <w:spacing w:after="0" w:line="220"/>
      </w:pPr>
      <w:r>
        <w:rPr>
          <w:rFonts w:ascii="Consolas" w:cs="Consolas" w:eastAsia="Consolas" w:hAnsi="Consolas"/>
          <w:sz w:val="15"/>
          <w:szCs w:val="15"/>
        </w:rPr>
        <w:t xml:space="preserve">  - energy_environment      # fuels, lubricants, plastics, vehicle registration and circulation levies</w:t>
      </w:r>
    </w:p>
    <w:p>
      <w:pPr>
        <w:spacing w:after="0" w:line="220"/>
      </w:pPr>
      <w:r>
        <w:rPr>
          <w:rFonts w:ascii="Consolas" w:cs="Consolas" w:eastAsia="Consolas" w:hAnsi="Consolas"/>
          <w:sz w:val="15"/>
          <w:szCs w:val="15"/>
        </w:rPr>
        <w:t xml:space="preserve">  - health                  # tobacco, alcohol, SSBs, gambling</w:t>
      </w:r>
    </w:p>
    <w:p>
      <w:pPr>
        <w:spacing w:after="0" w:line="220"/>
      </w:pPr>
      <w:r>
        <w:rPr>
          <w:rFonts w:ascii="Consolas" w:cs="Consolas" w:eastAsia="Consolas" w:hAnsi="Consolas"/>
          <w:sz w:val="15"/>
          <w:szCs w:val="15"/>
        </w:rPr>
        <w:t xml:space="preserve">  - luxury                  # cosmetics, perfumes, furniture, jewelry</w:t>
      </w:r>
    </w:p>
    <w:p>
      <w:pPr>
        <w:spacing w:after="0" w:line="220"/>
      </w:pPr>
      <w:r>
        <w:rPr>
          <w:rFonts w:ascii="Consolas" w:cs="Consolas" w:eastAsia="Consolas" w:hAnsi="Consolas"/>
          <w:sz w:val="15"/>
          <w:szCs w:val="15"/>
        </w:rPr>
        <w:t xml:space="preserve">  - telecoms_digital        # airtime, voice, data, SMS, international calls</w:t>
      </w:r>
    </w:p>
    <w:p>
      <w:pPr>
        <w:spacing w:after="0" w:line="220"/>
      </w:pPr>
      <w:r>
        <w:rPr>
          <w:rFonts w:ascii="Consolas" w:cs="Consolas" w:eastAsia="Consolas" w:hAnsi="Consolas"/>
          <w:sz w:val="15"/>
          <w:szCs w:val="15"/>
        </w:rPr>
        <w:t xml:space="preserve">  - financial_transactions  # mobile money, bank and ATM fees, payment services</w:t>
      </w:r>
    </w:p>
    <w:p>
      <w:pPr>
        <w:spacing w:after="0" w:line="220"/>
      </w:pPr>
      <w:r>
        <w:rPr>
          <w:rFonts w:ascii="Consolas" w:cs="Consolas" w:eastAsia="Consolas" w:hAnsi="Consolas"/>
          <w:sz w:val="15"/>
          <w:szCs w:val="15"/>
        </w:rPr>
        <w:t xml:space="preserve">  - industrial_residual     # cement, sugar, edible oils, soaps, nails, other legacy lines</w:t>
      </w:r>
    </w:p>
    <w:p>
      <w:pPr>
        <w:spacing w:after="0" w:line="220"/>
      </w:pPr>
      <w:r>
        <w:rPr>
          <w:rFonts w:ascii="Consolas" w:cs="Consolas" w:eastAsia="Consolas" w:hAnsi="Consolas"/>
          <w:sz w:val="15"/>
          <w:szCs w:val="15"/>
        </w:rPr>
        <w:t xml:space="preserve">  - resource_extractive     # minerals, timber, other natural resources</w:t>
      </w:r>
    </w:p>
    <w:p>
      <w:pPr>
        <w:spacing w:after="0" w:line="220"/>
      </w:pPr>
      <w:r>
        <w:rPr>
          <w:rFonts w:ascii="Consolas" w:cs="Consolas" w:eastAsia="Consolas" w:hAnsi="Consolas"/>
          <w:sz w:val="15"/>
          <w:szCs w:val="15"/>
        </w:rPr>
        <w:t xml:space="preserve">  - procedural              # payment windows, returns, penalties (recorded, not measured)</w:t>
      </w:r>
    </w:p>
    <w:p>
      <w:pPr>
        <w:spacing w:after="0" w:line="220"/>
      </w:pPr>
      <w:r>
        <w:rPr>
          <w:rFonts w:ascii="Consolas" w:cs="Consolas" w:eastAsia="Consolas" w:hAnsi="Consolas"/>
          <w:sz w:val="15"/>
          <w:szCs w:val="15"/>
        </w:rPr>
        <w:t xml:space="preserve">tie_breaks:</w:t>
      </w:r>
    </w:p>
    <w:p>
      <w:pPr>
        <w:spacing w:after="0" w:line="220"/>
      </w:pPr>
      <w:r>
        <w:rPr>
          <w:rFonts w:ascii="Consolas" w:cs="Consolas" w:eastAsia="Consolas" w:hAnsi="Consolas"/>
          <w:sz w:val="15"/>
          <w:szCs w:val="15"/>
        </w:rPr>
        <w:t xml:space="preserve">  vehicle_levy: energy_environment</w:t>
      </w:r>
    </w:p>
    <w:p>
      <w:pPr>
        <w:spacing w:after="0" w:line="220"/>
      </w:pPr>
      <w:r>
        <w:rPr>
          <w:rFonts w:ascii="Consolas" w:cs="Consolas" w:eastAsia="Consolas" w:hAnsi="Consolas"/>
          <w:sz w:val="15"/>
          <w:szCs w:val="15"/>
        </w:rPr>
        <w:t xml:space="preserve">  gambling: health</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4.2 Five recording fields (every line)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fields: [category, item_as_printed, current_rate_as_printed, structure_and_differentiation, recent_changes]</w:t>
      </w:r>
    </w:p>
    <w:p>
      <w:pPr>
        <w:spacing w:after="0" w:line="220"/>
      </w:pPr>
      <w:r>
        <w:rPr>
          <w:rFonts w:ascii="Consolas" w:cs="Consolas" w:eastAsia="Consolas" w:hAnsi="Consolas"/>
          <w:sz w:val="15"/>
          <w:szCs w:val="15"/>
        </w:rPr>
        <w:t xml:space="preserve">structure: [specific, ad_valorem, hybrid_higher_of, compound]</w:t>
      </w:r>
    </w:p>
    <w:p>
      <w:pPr>
        <w:spacing w:after="0" w:line="220"/>
      </w:pPr>
      <w:r>
        <w:rPr>
          <w:rFonts w:ascii="Consolas" w:cs="Consolas" w:eastAsia="Consolas" w:hAnsi="Consolas"/>
          <w:sz w:val="15"/>
          <w:szCs w:val="15"/>
        </w:rPr>
        <w:t xml:space="preserve">differentiation: [origin, local_content, abv_band, sugar_content, pack_type, user, none]</w:t>
      </w:r>
    </w:p>
    <w:p>
      <w:pPr>
        <w:spacing w:after="0" w:line="220"/>
      </w:pPr>
      <w:r>
        <w:rPr>
          <w:rFonts w:ascii="Consolas" w:cs="Consolas" w:eastAsia="Consolas" w:hAnsi="Consolas"/>
          <w:sz w:val="15"/>
          <w:szCs w:val="15"/>
        </w:rPr>
        <w:t xml:space="preserve">recent_changes: "Every amendment since 2020 with instrument, provision and effective date"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4.3 Three comparable measures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usd_per_standard_unit: "rate / fx, per liter (fuel), per liter of pure alcohol (alcohol),</w:t>
      </w:r>
    </w:p>
    <w:p>
      <w:pPr>
        <w:spacing w:after="0" w:line="220"/>
      </w:pPr>
      <w:r>
        <w:rPr>
          <w:rFonts w:ascii="Consolas" w:cs="Consolas" w:eastAsia="Consolas" w:hAnsi="Consolas"/>
          <w:sz w:val="15"/>
          <w:szCs w:val="15"/>
        </w:rPr>
        <w:t xml:space="preserve">                        per pack of 20 (cigarettes), per kg or per 50 kg bag, per liter (SSBs)"</w:t>
      </w:r>
    </w:p>
    <w:p>
      <w:pPr>
        <w:spacing w:after="0" w:line="220"/>
      </w:pPr>
      <w:r>
        <w:rPr>
          <w:rFonts w:ascii="Consolas" w:cs="Consolas" w:eastAsia="Consolas" w:hAnsi="Consolas"/>
          <w:sz w:val="15"/>
          <w:szCs w:val="15"/>
        </w:rPr>
        <w:t xml:space="preserve">share_of_consumer_price: "excise per unit / retail price per unit"</w:t>
      </w:r>
    </w:p>
    <w:p>
      <w:pPr>
        <w:spacing w:after="0" w:line="220"/>
      </w:pPr>
      <w:r>
        <w:rPr>
          <w:rFonts w:ascii="Consolas" w:cs="Consolas" w:eastAsia="Consolas" w:hAnsi="Consolas"/>
          <w:sz w:val="15"/>
          <w:szCs w:val="15"/>
        </w:rPr>
        <w:t xml:space="preserve">implied_revenue_pct_gdp: "rate x annual volume / nominal GDP. Upper bound when volume is</w:t>
      </w:r>
    </w:p>
    <w:p>
      <w:pPr>
        <w:spacing w:after="0" w:line="220"/>
      </w:pPr>
      <w:r>
        <w:rPr>
          <w:rFonts w:ascii="Consolas" w:cs="Consolas" w:eastAsia="Consolas" w:hAnsi="Consolas"/>
          <w:sz w:val="15"/>
          <w:szCs w:val="15"/>
        </w:rPr>
        <w:t xml:space="preserve">                          prevalence-based. Always report next to COLLECTED revenue where available."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4.4 Conversion rules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fx: "Working mid-rate near the cut-off. State the source. Compare with the finance ministry's rate</w:t>
      </w:r>
    </w:p>
    <w:p>
      <w:pPr>
        <w:spacing w:after="0" w:line="220"/>
      </w:pPr>
      <w:r>
        <w:rPr>
          <w:rFonts w:ascii="Consolas" w:cs="Consolas" w:eastAsia="Consolas" w:hAnsi="Consolas"/>
          <w:sz w:val="15"/>
          <w:szCs w:val="15"/>
        </w:rPr>
        <w:t xml:space="preserve">     and report the gap."</w:t>
      </w:r>
    </w:p>
    <w:p>
      <w:pPr>
        <w:spacing w:after="0" w:line="220"/>
      </w:pPr>
      <w:r>
        <w:rPr>
          <w:rFonts w:ascii="Consolas" w:cs="Consolas" w:eastAsia="Consolas" w:hAnsi="Consolas"/>
          <w:sz w:val="15"/>
          <w:szCs w:val="15"/>
        </w:rPr>
        <w:t xml:space="preserve">cigarettes: "rate per 1,000 sticks x 0.02 = rate per pack of 20"</w:t>
      </w:r>
    </w:p>
    <w:p>
      <w:pPr>
        <w:spacing w:after="0" w:line="220"/>
      </w:pPr>
      <w:r>
        <w:rPr>
          <w:rFonts w:ascii="Consolas" w:cs="Consolas" w:eastAsia="Consolas" w:hAnsi="Consolas"/>
          <w:sz w:val="15"/>
          <w:szCs w:val="15"/>
        </w:rPr>
        <w:t xml:space="preserve">alcohol_lpa: "rate per liter / representative ABV. Beer 0.05, opaque beer 0.04, wine 0.12, spirits 0.40"</w:t>
      </w:r>
    </w:p>
    <w:p>
      <w:pPr>
        <w:spacing w:after="0" w:line="220"/>
      </w:pPr>
      <w:r>
        <w:rPr>
          <w:rFonts w:ascii="Consolas" w:cs="Consolas" w:eastAsia="Consolas" w:hAnsi="Consolas"/>
          <w:sz w:val="15"/>
          <w:szCs w:val="15"/>
        </w:rPr>
        <w:t xml:space="preserve">hybrid: "Evaluate at a representative price; report the binding component"</w:t>
      </w:r>
    </w:p>
    <w:p>
      <w:pPr>
        <w:spacing w:after="0" w:line="220"/>
      </w:pPr>
      <w:r>
        <w:rPr>
          <w:rFonts w:ascii="Consolas" w:cs="Consolas" w:eastAsia="Consolas" w:hAnsi="Consolas"/>
          <w:sz w:val="15"/>
          <w:szCs w:val="15"/>
        </w:rPr>
        <w:t xml:space="preserve">ad_valorem_without_legal_base: "Apply to retail price as an upper bound; say so"</w:t>
      </w:r>
    </w:p>
    <w:p>
      <w:pPr>
        <w:spacing w:after="0" w:line="220"/>
      </w:pPr>
      <w:r>
        <w:rPr>
          <w:rFonts w:ascii="Consolas" w:cs="Consolas" w:eastAsia="Consolas" w:hAnsi="Consolas"/>
          <w:sz w:val="15"/>
          <w:szCs w:val="15"/>
        </w:rPr>
        <w:t xml:space="preserve">currency_notation: "Quote as printed. Resolve ambiguous notation (e.g. old vs new currency) from</w:t>
      </w:r>
    </w:p>
    <w:p>
      <w:pPr>
        <w:spacing w:after="0" w:line="220"/>
      </w:pPr>
      <w:r>
        <w:rPr>
          <w:rFonts w:ascii="Consolas" w:cs="Consolas" w:eastAsia="Consolas" w:hAnsi="Consolas"/>
          <w:sz w:val="15"/>
          <w:szCs w:val="15"/>
        </w:rPr>
        <w:t xml:space="preserve">                    government texts such as the budget speech. Record the resolution as a review entry."</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4.5 Standard schedule, version 1.0 (30 lines; do not change rows within a version)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```text</w:t>
      </w:r>
    </w:p>
    <w:p>
      <w:pPr>
        <w:spacing w:after="0" w:line="220"/>
      </w:pPr>
      <w:r>
        <w:rPr>
          <w:rFonts w:ascii="Consolas" w:cs="Consolas" w:eastAsia="Consolas" w:hAnsi="Consolas"/>
          <w:sz w:val="15"/>
          <w:szCs w:val="15"/>
        </w:rPr>
        <w:t xml:space="preserve">code  line                                           unit</w:t>
      </w:r>
    </w:p>
    <w:p>
      <w:pPr>
        <w:spacing w:after="0" w:line="220"/>
      </w:pPr>
      <w:r>
        <w:rPr>
          <w:rFonts w:ascii="Consolas" w:cs="Consolas" w:eastAsia="Consolas" w:hAnsi="Consolas"/>
          <w:sz w:val="15"/>
          <w:szCs w:val="15"/>
        </w:rPr>
        <w:t xml:space="preserve">E1    Petrol                                         per liter</w:t>
      </w:r>
    </w:p>
    <w:p>
      <w:pPr>
        <w:spacing w:after="0" w:line="220"/>
      </w:pPr>
      <w:r>
        <w:rPr>
          <w:rFonts w:ascii="Consolas" w:cs="Consolas" w:eastAsia="Consolas" w:hAnsi="Consolas"/>
          <w:sz w:val="15"/>
          <w:szCs w:val="15"/>
        </w:rPr>
        <w:t xml:space="preserve">E2    Diesel, road                                   per liter</w:t>
      </w:r>
    </w:p>
    <w:p>
      <w:pPr>
        <w:spacing w:after="0" w:line="220"/>
      </w:pPr>
      <w:r>
        <w:rPr>
          <w:rFonts w:ascii="Consolas" w:cs="Consolas" w:eastAsia="Consolas" w:hAnsi="Consolas"/>
          <w:sz w:val="15"/>
          <w:szCs w:val="15"/>
        </w:rPr>
        <w:t xml:space="preserve">E3    Kerosene                                       per liter</w:t>
      </w:r>
    </w:p>
    <w:p>
      <w:pPr>
        <w:spacing w:after="0" w:line="220"/>
      </w:pPr>
      <w:r>
        <w:rPr>
          <w:rFonts w:ascii="Consolas" w:cs="Consolas" w:eastAsia="Consolas" w:hAnsi="Consolas"/>
          <w:sz w:val="15"/>
          <w:szCs w:val="15"/>
        </w:rPr>
        <w:t xml:space="preserve">E4    Aviation fuel                                  per liter</w:t>
      </w:r>
    </w:p>
    <w:p>
      <w:pPr>
        <w:spacing w:after="0" w:line="220"/>
      </w:pPr>
      <w:r>
        <w:rPr>
          <w:rFonts w:ascii="Consolas" w:cs="Consolas" w:eastAsia="Consolas" w:hAnsi="Consolas"/>
          <w:sz w:val="15"/>
          <w:szCs w:val="15"/>
        </w:rPr>
        <w:t xml:space="preserve">E5    Heavy fuel oil / other gas oils                per liter</w:t>
      </w:r>
    </w:p>
    <w:p>
      <w:pPr>
        <w:spacing w:after="0" w:line="220"/>
      </w:pPr>
      <w:r>
        <w:rPr>
          <w:rFonts w:ascii="Consolas" w:cs="Consolas" w:eastAsia="Consolas" w:hAnsi="Consolas"/>
          <w:sz w:val="15"/>
          <w:szCs w:val="15"/>
        </w:rPr>
        <w:t xml:space="preserve">E6    Lubricants                                     per liter</w:t>
      </w:r>
    </w:p>
    <w:p>
      <w:pPr>
        <w:spacing w:after="0" w:line="220"/>
      </w:pPr>
      <w:r>
        <w:rPr>
          <w:rFonts w:ascii="Consolas" w:cs="Consolas" w:eastAsia="Consolas" w:hAnsi="Consolas"/>
          <w:sz w:val="15"/>
          <w:szCs w:val="15"/>
        </w:rPr>
        <w:t xml:space="preserve">E7    Plastic bags and packaging                     per kg</w:t>
      </w:r>
    </w:p>
    <w:p>
      <w:pPr>
        <w:spacing w:after="0" w:line="220"/>
      </w:pPr>
      <w:r>
        <w:rPr>
          <w:rFonts w:ascii="Consolas" w:cs="Consolas" w:eastAsia="Consolas" w:hAnsi="Consolas"/>
          <w:sz w:val="15"/>
          <w:szCs w:val="15"/>
        </w:rPr>
        <w:t xml:space="preserve">E8    Vehicles: annual circulation                   per vehicle-year</w:t>
      </w:r>
    </w:p>
    <w:p>
      <w:pPr>
        <w:spacing w:after="0" w:line="220"/>
      </w:pPr>
      <w:r>
        <w:rPr>
          <w:rFonts w:ascii="Consolas" w:cs="Consolas" w:eastAsia="Consolas" w:hAnsi="Consolas"/>
          <w:sz w:val="15"/>
          <w:szCs w:val="15"/>
        </w:rPr>
        <w:t xml:space="preserve">E9    Vehicles: first registration / import          per vehicle</w:t>
      </w:r>
    </w:p>
    <w:p>
      <w:pPr>
        <w:spacing w:after="0" w:line="220"/>
      </w:pPr>
      <w:r>
        <w:rPr>
          <w:rFonts w:ascii="Consolas" w:cs="Consolas" w:eastAsia="Consolas" w:hAnsi="Consolas"/>
          <w:sz w:val="15"/>
          <w:szCs w:val="15"/>
        </w:rPr>
        <w:t xml:space="preserve">T1    Cigarettes                                     per pack of 20</w:t>
      </w:r>
    </w:p>
    <w:p>
      <w:pPr>
        <w:spacing w:after="0" w:line="220"/>
      </w:pPr>
      <w:r>
        <w:rPr>
          <w:rFonts w:ascii="Consolas" w:cs="Consolas" w:eastAsia="Consolas" w:hAnsi="Consolas"/>
          <w:sz w:val="15"/>
          <w:szCs w:val="15"/>
        </w:rPr>
        <w:t xml:space="preserve">T2    Cigars and other tobacco                       per pack / per kg</w:t>
      </w:r>
    </w:p>
    <w:p>
      <w:pPr>
        <w:spacing w:after="0" w:line="220"/>
      </w:pPr>
      <w:r>
        <w:rPr>
          <w:rFonts w:ascii="Consolas" w:cs="Consolas" w:eastAsia="Consolas" w:hAnsi="Consolas"/>
          <w:sz w:val="15"/>
          <w:szCs w:val="15"/>
        </w:rPr>
        <w:t xml:space="preserve">T3    E-cigarettes and novel products                per ml / per cartridge</w:t>
      </w:r>
    </w:p>
    <w:p>
      <w:pPr>
        <w:spacing w:after="0" w:line="220"/>
      </w:pPr>
      <w:r>
        <w:rPr>
          <w:rFonts w:ascii="Consolas" w:cs="Consolas" w:eastAsia="Consolas" w:hAnsi="Consolas"/>
          <w:sz w:val="15"/>
          <w:szCs w:val="15"/>
        </w:rPr>
        <w:t xml:space="preserve">A1    Beer, mainstream malt (5% ABV)                 per LPA</w:t>
      </w:r>
    </w:p>
    <w:p>
      <w:pPr>
        <w:spacing w:after="0" w:line="220"/>
      </w:pPr>
      <w:r>
        <w:rPr>
          <w:rFonts w:ascii="Consolas" w:cs="Consolas" w:eastAsia="Consolas" w:hAnsi="Consolas"/>
          <w:sz w:val="15"/>
          <w:szCs w:val="15"/>
        </w:rPr>
        <w:t xml:space="preserve">A2    Beer, local-content concession (5% ABV)        per LPA</w:t>
      </w:r>
    </w:p>
    <w:p>
      <w:pPr>
        <w:spacing w:after="0" w:line="220"/>
      </w:pPr>
      <w:r>
        <w:rPr>
          <w:rFonts w:ascii="Consolas" w:cs="Consolas" w:eastAsia="Consolas" w:hAnsi="Consolas"/>
          <w:sz w:val="15"/>
          <w:szCs w:val="15"/>
        </w:rPr>
        <w:t xml:space="preserve">A3    Traditional / opaque beer (4% ABV)             per LPA</w:t>
      </w:r>
    </w:p>
    <w:p>
      <w:pPr>
        <w:spacing w:after="0" w:line="220"/>
      </w:pPr>
      <w:r>
        <w:rPr>
          <w:rFonts w:ascii="Consolas" w:cs="Consolas" w:eastAsia="Consolas" w:hAnsi="Consolas"/>
          <w:sz w:val="15"/>
          <w:szCs w:val="15"/>
        </w:rPr>
        <w:t xml:space="preserve">A4    Wine (12% ABV)                                 per LPA</w:t>
      </w:r>
    </w:p>
    <w:p>
      <w:pPr>
        <w:spacing w:after="0" w:line="220"/>
      </w:pPr>
      <w:r>
        <w:rPr>
          <w:rFonts w:ascii="Consolas" w:cs="Consolas" w:eastAsia="Consolas" w:hAnsi="Consolas"/>
          <w:sz w:val="15"/>
          <w:szCs w:val="15"/>
        </w:rPr>
        <w:t xml:space="preserve">A5    Spirits (40% ABV)                              per LPA</w:t>
      </w:r>
    </w:p>
    <w:p>
      <w:pPr>
        <w:spacing w:after="0" w:line="220"/>
      </w:pPr>
      <w:r>
        <w:rPr>
          <w:rFonts w:ascii="Consolas" w:cs="Consolas" w:eastAsia="Consolas" w:hAnsi="Consolas"/>
          <w:sz w:val="15"/>
          <w:szCs w:val="15"/>
        </w:rPr>
        <w:t xml:space="preserve">S1    Carbonated and other soft drinks               per liter</w:t>
      </w:r>
    </w:p>
    <w:p>
      <w:pPr>
        <w:spacing w:after="0" w:line="220"/>
      </w:pPr>
      <w:r>
        <w:rPr>
          <w:rFonts w:ascii="Consolas" w:cs="Consolas" w:eastAsia="Consolas" w:hAnsi="Consolas"/>
          <w:sz w:val="15"/>
          <w:szCs w:val="15"/>
        </w:rPr>
        <w:t xml:space="preserve">S2    Fruit and vegetable juice                      per liter</w:t>
      </w:r>
    </w:p>
    <w:p>
      <w:pPr>
        <w:spacing w:after="0" w:line="220"/>
      </w:pPr>
      <w:r>
        <w:rPr>
          <w:rFonts w:ascii="Consolas" w:cs="Consolas" w:eastAsia="Consolas" w:hAnsi="Consolas"/>
          <w:sz w:val="15"/>
          <w:szCs w:val="15"/>
        </w:rPr>
        <w:t xml:space="preserve">S3    Energy drinks                                  per liter</w:t>
      </w:r>
    </w:p>
    <w:p>
      <w:pPr>
        <w:spacing w:after="0" w:line="220"/>
      </w:pPr>
      <w:r>
        <w:rPr>
          <w:rFonts w:ascii="Consolas" w:cs="Consolas" w:eastAsia="Consolas" w:hAnsi="Consolas"/>
          <w:sz w:val="15"/>
          <w:szCs w:val="15"/>
        </w:rPr>
        <w:t xml:space="preserve">S4    Bottled and processed water                    per liter</w:t>
      </w:r>
    </w:p>
    <w:p>
      <w:pPr>
        <w:spacing w:after="0" w:line="220"/>
      </w:pPr>
      <w:r>
        <w:rPr>
          <w:rFonts w:ascii="Consolas" w:cs="Consolas" w:eastAsia="Consolas" w:hAnsi="Consolas"/>
          <w:sz w:val="15"/>
          <w:szCs w:val="15"/>
        </w:rPr>
        <w:t xml:space="preserve">G1    Gambling, betting and lotteries                % of base</w:t>
      </w:r>
    </w:p>
    <w:p>
      <w:pPr>
        <w:spacing w:after="0" w:line="220"/>
      </w:pPr>
      <w:r>
        <w:rPr>
          <w:rFonts w:ascii="Consolas" w:cs="Consolas" w:eastAsia="Consolas" w:hAnsi="Consolas"/>
          <w:sz w:val="15"/>
          <w:szCs w:val="15"/>
        </w:rPr>
        <w:t xml:space="preserve">D1    Voice and airtime                              per minute / % of fee</w:t>
      </w:r>
    </w:p>
    <w:p>
      <w:pPr>
        <w:spacing w:after="0" w:line="220"/>
      </w:pPr>
      <w:r>
        <w:rPr>
          <w:rFonts w:ascii="Consolas" w:cs="Consolas" w:eastAsia="Consolas" w:hAnsi="Consolas"/>
          <w:sz w:val="15"/>
          <w:szCs w:val="15"/>
        </w:rPr>
        <w:t xml:space="preserve">D2    Data and value-added services                  % of fee</w:t>
      </w:r>
    </w:p>
    <w:p>
      <w:pPr>
        <w:spacing w:after="0" w:line="220"/>
      </w:pPr>
      <w:r>
        <w:rPr>
          <w:rFonts w:ascii="Consolas" w:cs="Consolas" w:eastAsia="Consolas" w:hAnsi="Consolas"/>
          <w:sz w:val="15"/>
          <w:szCs w:val="15"/>
        </w:rPr>
        <w:t xml:space="preserve">F1    Mobile money and financial services            % of value or fee</w:t>
      </w:r>
    </w:p>
    <w:p>
      <w:pPr>
        <w:spacing w:after="0" w:line="220"/>
      </w:pPr>
      <w:r>
        <w:rPr>
          <w:rFonts w:ascii="Consolas" w:cs="Consolas" w:eastAsia="Consolas" w:hAnsi="Consolas"/>
          <w:sz w:val="15"/>
          <w:szCs w:val="15"/>
        </w:rPr>
        <w:t xml:space="preserve">I1    Cement                                         per 50 kg bag</w:t>
      </w:r>
    </w:p>
    <w:p>
      <w:pPr>
        <w:spacing w:after="0" w:line="220"/>
      </w:pPr>
      <w:r>
        <w:rPr>
          <w:rFonts w:ascii="Consolas" w:cs="Consolas" w:eastAsia="Consolas" w:hAnsi="Consolas"/>
          <w:sz w:val="15"/>
          <w:szCs w:val="15"/>
        </w:rPr>
        <w:t xml:space="preserve">I2    Edible oils                                    per liter / %</w:t>
      </w:r>
    </w:p>
    <w:p>
      <w:pPr>
        <w:spacing w:after="0" w:line="220"/>
      </w:pPr>
      <w:r>
        <w:rPr>
          <w:rFonts w:ascii="Consolas" w:cs="Consolas" w:eastAsia="Consolas" w:hAnsi="Consolas"/>
          <w:sz w:val="15"/>
          <w:szCs w:val="15"/>
        </w:rPr>
        <w:t xml:space="preserve">I3    Sugar                                          per kg</w:t>
      </w:r>
    </w:p>
    <w:p>
      <w:pPr>
        <w:spacing w:after="0" w:line="220"/>
      </w:pPr>
      <w:r>
        <w:rPr>
          <w:rFonts w:ascii="Consolas" w:cs="Consolas" w:eastAsia="Consolas" w:hAnsi="Consolas"/>
          <w:sz w:val="15"/>
          <w:szCs w:val="15"/>
        </w:rPr>
        <w:t xml:space="preserve">I4    Other industrial inputs                        %</w:t>
      </w:r>
    </w:p>
    <w:p>
      <w:pPr>
        <w:spacing w:after="0" w:line="220"/>
      </w:pPr>
      <w:r>
        <w:rPr>
          <w:rFonts w:ascii="Consolas" w:cs="Consolas" w:eastAsia="Consolas" w:hAnsi="Consolas"/>
          <w:sz w:val="15"/>
          <w:szCs w:val="15"/>
        </w:rPr>
        <w:t xml:space="preserve">L1    Cosmetics, furniture and other luxury          %</w:t>
      </w:r>
    </w:p>
    <w:p>
      <w:pPr>
        <w:spacing w:after="0" w:line="220"/>
      </w:pPr>
      <w:r>
        <w:rPr>
          <w:rFonts w:ascii="Consolas" w:cs="Consolas" w:eastAsia="Consolas" w:hAnsi="Consolas"/>
          <w:sz w:val="15"/>
          <w:szCs w:val="15"/>
        </w:rPr>
        <w:t xml:space="preserve">coverage_codes: {1: "in excise law", 2: "levy outside excise law", 0: "not covered"}</w:t>
      </w:r>
    </w:p>
    <w:p>
      <w:pPr>
        <w:spacing w:after="0" w:line="220"/>
      </w:pPr>
      <w:r>
        <w:rPr>
          <w:rFonts w:ascii="Consolas" w:cs="Consolas" w:eastAsia="Consolas" w:hAnsi="Consolas"/>
          <w:sz w:val="15"/>
          <w:szCs w:val="15"/>
        </w:rPr>
        <w:t xml:space="preserve">labels: ["Not excisable", "Not identified (confirm)", "Levy"]</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5. DATA SCHEMAS (MACHINE-READABLE)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parameter:</w:t>
      </w:r>
    </w:p>
    <w:p>
      <w:pPr>
        <w:spacing w:after="0" w:line="220"/>
      </w:pPr>
      <w:r>
        <w:rPr>
          <w:rFonts w:ascii="Consolas" w:cs="Consolas" w:eastAsia="Consolas" w:hAnsi="Consolas"/>
          <w:sz w:val="15"/>
          <w:szCs w:val="15"/>
        </w:rPr>
        <w:t xml:space="preserve">  id: "P-01"</w:t>
      </w:r>
    </w:p>
    <w:p>
      <w:pPr>
        <w:spacing w:after="0" w:line="220"/>
      </w:pPr>
      <w:r>
        <w:rPr>
          <w:rFonts w:ascii="Consolas" w:cs="Consolas" w:eastAsia="Consolas" w:hAnsi="Consolas"/>
          <w:sz w:val="15"/>
          <w:szCs w:val="15"/>
        </w:rPr>
        <w:t xml:space="preserve">  name: "exchange_rate | gdp_nominal | pump_price_petrol | volume_diesel | tobacco_users | ..."</w:t>
      </w:r>
    </w:p>
    <w:p>
      <w:pPr>
        <w:spacing w:after="0" w:line="220"/>
      </w:pPr>
      <w:r>
        <w:rPr>
          <w:rFonts w:ascii="Consolas" w:cs="Consolas" w:eastAsia="Consolas" w:hAnsi="Consolas"/>
          <w:sz w:val="15"/>
          <w:szCs w:val="15"/>
        </w:rPr>
        <w:t xml:space="preserve">  value: 22</w:t>
      </w:r>
    </w:p>
    <w:p>
      <w:pPr>
        <w:spacing w:after="0" w:line="220"/>
      </w:pPr>
      <w:r>
        <w:rPr>
          <w:rFonts w:ascii="Consolas" w:cs="Consolas" w:eastAsia="Consolas" w:hAnsi="Consolas"/>
          <w:sz w:val="15"/>
          <w:szCs w:val="15"/>
        </w:rPr>
        <w:t xml:space="preserve">  unit: "NLe per USD"</w:t>
      </w:r>
    </w:p>
    <w:p>
      <w:pPr>
        <w:spacing w:after="0" w:line="220"/>
      </w:pPr>
      <w:r>
        <w:rPr>
          <w:rFonts w:ascii="Consolas" w:cs="Consolas" w:eastAsia="Consolas" w:hAnsi="Consolas"/>
          <w:sz w:val="15"/>
          <w:szCs w:val="15"/>
        </w:rPr>
        <w:t xml:space="preserve">  as_of: "2026-04"</w:t>
      </w:r>
    </w:p>
    <w:p>
      <w:pPr>
        <w:spacing w:after="0" w:line="220"/>
      </w:pPr>
      <w:r>
        <w:rPr>
          <w:rFonts w:ascii="Consolas" w:cs="Consolas" w:eastAsia="Consolas" w:hAnsi="Consolas"/>
          <w:sz w:val="15"/>
          <w:szCs w:val="15"/>
        </w:rPr>
        <w:t xml:space="preserve">  source: "S12"                 # id in the source list</w:t>
      </w:r>
    </w:p>
    <w:p>
      <w:pPr>
        <w:spacing w:after="0" w:line="220"/>
      </w:pPr>
      <w:r>
        <w:rPr>
          <w:rFonts w:ascii="Consolas" w:cs="Consolas" w:eastAsia="Consolas" w:hAnsi="Consolas"/>
          <w:sz w:val="15"/>
          <w:szCs w:val="15"/>
        </w:rPr>
        <w:t xml:space="preserve">  status: "published | estimate | assumption | data_gap"</w:t>
      </w:r>
    </w:p>
    <w:p>
      <w:pPr>
        <w:spacing w:after="0" w:line="220"/>
      </w:pPr>
      <w:r>
        <w:rPr>
          <w:rFonts w:ascii="Consolas" w:cs="Consolas" w:eastAsia="Consolas" w:hAnsi="Consolas"/>
          <w:sz w:val="15"/>
          <w:szCs w:val="15"/>
        </w:rPr>
        <w:t xml:space="preserve">  note: "free text"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schedule_line:</w:t>
      </w:r>
    </w:p>
    <w:p>
      <w:pPr>
        <w:spacing w:after="0" w:line="220"/>
      </w:pPr>
      <w:r>
        <w:rPr>
          <w:rFonts w:ascii="Consolas" w:cs="Consolas" w:eastAsia="Consolas" w:hAnsi="Consolas"/>
          <w:sz w:val="15"/>
          <w:szCs w:val="15"/>
        </w:rPr>
        <w:t xml:space="preserve">  id: "L-001"</w:t>
      </w:r>
    </w:p>
    <w:p>
      <w:pPr>
        <w:spacing w:after="0" w:line="220"/>
      </w:pPr>
      <w:r>
        <w:rPr>
          <w:rFonts w:ascii="Consolas" w:cs="Consolas" w:eastAsia="Consolas" w:hAnsi="Consolas"/>
          <w:sz w:val="15"/>
          <w:szCs w:val="15"/>
        </w:rPr>
        <w:t xml:space="preserve">  category: "energy_environment"</w:t>
      </w:r>
    </w:p>
    <w:p>
      <w:pPr>
        <w:spacing w:after="0" w:line="220"/>
      </w:pPr>
      <w:r>
        <w:rPr>
          <w:rFonts w:ascii="Consolas" w:cs="Consolas" w:eastAsia="Consolas" w:hAnsi="Consolas"/>
          <w:sz w:val="15"/>
          <w:szCs w:val="15"/>
        </w:rPr>
        <w:t xml:space="preserve">  std_code: "E1"</w:t>
      </w:r>
    </w:p>
    <w:p>
      <w:pPr>
        <w:spacing w:after="0" w:line="220"/>
      </w:pPr>
      <w:r>
        <w:rPr>
          <w:rFonts w:ascii="Consolas" w:cs="Consolas" w:eastAsia="Consolas" w:hAnsi="Consolas"/>
          <w:sz w:val="15"/>
          <w:szCs w:val="15"/>
        </w:rPr>
        <w:t xml:space="preserve">  item_as_printed: "Petrol"</w:t>
      </w:r>
    </w:p>
    <w:p>
      <w:pPr>
        <w:spacing w:after="0" w:line="220"/>
      </w:pPr>
      <w:r>
        <w:rPr>
          <w:rFonts w:ascii="Consolas" w:cs="Consolas" w:eastAsia="Consolas" w:hAnsi="Consolas"/>
          <w:sz w:val="15"/>
          <w:szCs w:val="15"/>
        </w:rPr>
        <w:t xml:space="preserve">  rate: {value: 5.00, currency_as_printed: "NLe", unit: "liter", text_as_printed: "NLe5.0 per litre"}</w:t>
      </w:r>
    </w:p>
    <w:p>
      <w:pPr>
        <w:spacing w:after="0" w:line="220"/>
      </w:pPr>
      <w:r>
        <w:rPr>
          <w:rFonts w:ascii="Consolas" w:cs="Consolas" w:eastAsia="Consolas" w:hAnsi="Consolas"/>
          <w:sz w:val="15"/>
          <w:szCs w:val="15"/>
        </w:rPr>
        <w:t xml:space="preserve">  structure: "specific"</w:t>
      </w:r>
    </w:p>
    <w:p>
      <w:pPr>
        <w:spacing w:after="0" w:line="220"/>
      </w:pPr>
      <w:r>
        <w:rPr>
          <w:rFonts w:ascii="Consolas" w:cs="Consolas" w:eastAsia="Consolas" w:hAnsi="Consolas"/>
          <w:sz w:val="15"/>
          <w:szCs w:val="15"/>
        </w:rPr>
        <w:t xml:space="preserve">  differentiation: ["none"]</w:t>
      </w:r>
    </w:p>
    <w:p>
      <w:pPr>
        <w:spacing w:after="0" w:line="220"/>
      </w:pPr>
      <w:r>
        <w:rPr>
          <w:rFonts w:ascii="Consolas" w:cs="Consolas" w:eastAsia="Consolas" w:hAnsi="Consolas"/>
          <w:sz w:val="15"/>
          <w:szCs w:val="15"/>
        </w:rPr>
        <w:t xml:space="preserve">  history:</w:t>
      </w:r>
    </w:p>
    <w:p>
      <w:pPr>
        <w:spacing w:after="0" w:line="220"/>
      </w:pPr>
      <w:r>
        <w:rPr>
          <w:rFonts w:ascii="Consolas" w:cs="Consolas" w:eastAsia="Consolas" w:hAnsi="Consolas"/>
          <w:sz w:val="15"/>
          <w:szCs w:val="15"/>
        </w:rPr>
        <w:t xml:space="preserve">    - {instrument: "Finance Act 2024", provision: "s.4(k)", effective: "2024-01-01",</w:t>
      </w:r>
    </w:p>
    <w:p>
      <w:pPr>
        <w:spacing w:after="0" w:line="220"/>
      </w:pPr>
      <w:r>
        <w:rPr>
          <w:rFonts w:ascii="Consolas" w:cs="Consolas" w:eastAsia="Consolas" w:hAnsi="Consolas"/>
          <w:sz w:val="15"/>
          <w:szCs w:val="15"/>
        </w:rPr>
        <w:t xml:space="preserve">       rate_as_printed: "Le 2.80 per litre"}</w:t>
      </w:r>
    </w:p>
    <w:p>
      <w:pPr>
        <w:spacing w:after="0" w:line="220"/>
      </w:pPr>
      <w:r>
        <w:rPr>
          <w:rFonts w:ascii="Consolas" w:cs="Consolas" w:eastAsia="Consolas" w:hAnsi="Consolas"/>
          <w:sz w:val="15"/>
          <w:szCs w:val="15"/>
        </w:rPr>
        <w:t xml:space="preserve">    - {instrument: "Finance Act 2026", provision: "", effective: "2026-01-01",</w:t>
      </w:r>
    </w:p>
    <w:p>
      <w:pPr>
        <w:spacing w:after="0" w:line="220"/>
      </w:pPr>
      <w:r>
        <w:rPr>
          <w:rFonts w:ascii="Consolas" w:cs="Consolas" w:eastAsia="Consolas" w:hAnsi="Consolas"/>
          <w:sz w:val="15"/>
          <w:szCs w:val="15"/>
        </w:rPr>
        <w:t xml:space="preserve">       rate_as_printed: "NLe5.0 per litre"}</w:t>
      </w:r>
    </w:p>
    <w:p>
      <w:pPr>
        <w:spacing w:after="0" w:line="220"/>
      </w:pPr>
      <w:r>
        <w:rPr>
          <w:rFonts w:ascii="Consolas" w:cs="Consolas" w:eastAsia="Consolas" w:hAnsi="Consolas"/>
          <w:sz w:val="15"/>
          <w:szCs w:val="15"/>
        </w:rPr>
        <w:t xml:space="preserve">  refs: ["PR-09", "PR-12"]     # at least one; no reference, no line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source:</w:t>
      </w:r>
    </w:p>
    <w:p>
      <w:pPr>
        <w:spacing w:after="0" w:line="220"/>
      </w:pPr>
      <w:r>
        <w:rPr>
          <w:rFonts w:ascii="Consolas" w:cs="Consolas" w:eastAsia="Consolas" w:hAnsi="Consolas"/>
          <w:sz w:val="15"/>
          <w:szCs w:val="15"/>
        </w:rPr>
        <w:t xml:space="preserve">  id: "S5"</w:t>
      </w:r>
    </w:p>
    <w:p>
      <w:pPr>
        <w:spacing w:after="0" w:line="220"/>
      </w:pPr>
      <w:r>
        <w:rPr>
          <w:rFonts w:ascii="Consolas" w:cs="Consolas" w:eastAsia="Consolas" w:hAnsi="Consolas"/>
          <w:sz w:val="15"/>
          <w:szCs w:val="15"/>
        </w:rPr>
        <w:t xml:space="preserve">  title: "Finance Act, 2024 (No. 1 of 2024)"</w:t>
      </w:r>
    </w:p>
    <w:p>
      <w:pPr>
        <w:spacing w:after="0" w:line="220"/>
      </w:pPr>
      <w:r>
        <w:rPr>
          <w:rFonts w:ascii="Consolas" w:cs="Consolas" w:eastAsia="Consolas" w:hAnsi="Consolas"/>
          <w:sz w:val="15"/>
          <w:szCs w:val="15"/>
        </w:rPr>
        <w:t xml:space="preserve">  location: "URL or file name"</w:t>
      </w:r>
    </w:p>
    <w:p>
      <w:pPr>
        <w:spacing w:after="0" w:line="220"/>
      </w:pPr>
      <w:r>
        <w:rPr>
          <w:rFonts w:ascii="Consolas" w:cs="Consolas" w:eastAsia="Consolas" w:hAnsi="Consolas"/>
          <w:sz w:val="15"/>
          <w:szCs w:val="15"/>
        </w:rPr>
        <w:t xml:space="preserve">  accessed: "YYYY-MM-DD"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review_entry:</w:t>
      </w:r>
    </w:p>
    <w:p>
      <w:pPr>
        <w:spacing w:after="0" w:line="220"/>
      </w:pPr>
      <w:r>
        <w:rPr>
          <w:rFonts w:ascii="Consolas" w:cs="Consolas" w:eastAsia="Consolas" w:hAnsi="Consolas"/>
          <w:sz w:val="15"/>
          <w:szCs w:val="15"/>
        </w:rPr>
        <w:t xml:space="preserve">  id: "PR-09"</w:t>
      </w:r>
    </w:p>
    <w:p>
      <w:pPr>
        <w:spacing w:after="0" w:line="220"/>
      </w:pPr>
      <w:r>
        <w:rPr>
          <w:rFonts w:ascii="Consolas" w:cs="Consolas" w:eastAsia="Consolas" w:hAnsi="Consolas"/>
          <w:sz w:val="15"/>
          <w:szCs w:val="15"/>
        </w:rPr>
        <w:t xml:space="preserve">  area: "Energy"</w:t>
      </w:r>
    </w:p>
    <w:p>
      <w:pPr>
        <w:spacing w:after="0" w:line="220"/>
      </w:pPr>
      <w:r>
        <w:rPr>
          <w:rFonts w:ascii="Consolas" w:cs="Consolas" w:eastAsia="Consolas" w:hAnsi="Consolas"/>
          <w:sz w:val="15"/>
          <w:szCs w:val="15"/>
        </w:rPr>
        <w:t xml:space="preserve">  claim_checked: "Petrol Le 2.80/l (FA2024)"</w:t>
      </w:r>
    </w:p>
    <w:p>
      <w:pPr>
        <w:spacing w:after="0" w:line="220"/>
      </w:pPr>
      <w:r>
        <w:rPr>
          <w:rFonts w:ascii="Consolas" w:cs="Consolas" w:eastAsia="Consolas" w:hAnsi="Consolas"/>
          <w:sz w:val="15"/>
          <w:szCs w:val="15"/>
        </w:rPr>
        <w:t xml:space="preserve">  sources: ["S5"]</w:t>
      </w:r>
    </w:p>
    <w:p>
      <w:pPr>
        <w:spacing w:after="0" w:line="220"/>
      </w:pPr>
      <w:r>
        <w:rPr>
          <w:rFonts w:ascii="Consolas" w:cs="Consolas" w:eastAsia="Consolas" w:hAnsi="Consolas"/>
          <w:sz w:val="15"/>
          <w:szCs w:val="15"/>
        </w:rPr>
        <w:t xml:space="preserve">  location: "s.4(k), p.11"</w:t>
      </w:r>
    </w:p>
    <w:p>
      <w:pPr>
        <w:spacing w:after="0" w:line="220"/>
      </w:pPr>
      <w:r>
        <w:rPr>
          <w:rFonts w:ascii="Consolas" w:cs="Consolas" w:eastAsia="Consolas" w:hAnsi="Consolas"/>
          <w:sz w:val="15"/>
          <w:szCs w:val="15"/>
        </w:rPr>
        <w:t xml:space="preserve">  quote: "exact words from the source"</w:t>
      </w:r>
    </w:p>
    <w:p>
      <w:pPr>
        <w:spacing w:after="0" w:line="220"/>
      </w:pPr>
      <w:r>
        <w:rPr>
          <w:rFonts w:ascii="Consolas" w:cs="Consolas" w:eastAsia="Consolas" w:hAnsi="Consolas"/>
          <w:sz w:val="15"/>
          <w:szCs w:val="15"/>
        </w:rPr>
        <w:t xml:space="preserve">  finding: "what the check found"</w:t>
      </w:r>
    </w:p>
    <w:p>
      <w:pPr>
        <w:spacing w:after="0" w:line="220"/>
      </w:pPr>
      <w:r>
        <w:rPr>
          <w:rFonts w:ascii="Consolas" w:cs="Consolas" w:eastAsia="Consolas" w:hAnsi="Consolas"/>
          <w:sz w:val="15"/>
          <w:szCs w:val="15"/>
        </w:rPr>
        <w:t xml:space="preserve">  status: "verified | partly_verified | corrected | not_verified"</w:t>
      </w:r>
    </w:p>
    <w:p>
      <w:pPr>
        <w:spacing w:after="0" w:line="220"/>
      </w:pPr>
      <w:r>
        <w:rPr>
          <w:rFonts w:ascii="Consolas" w:cs="Consolas" w:eastAsia="Consolas" w:hAnsi="Consolas"/>
          <w:sz w:val="15"/>
          <w:szCs w:val="15"/>
        </w:rPr>
        <w:t xml:space="preserve">  action: "what changed in the report"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Status definitions:</w:t>
      </w:r>
    </w:p>
    <w:p>
      <w:pPr>
        <w:spacing w:after="0" w:line="220"/>
      </w:pPr>
      <w:r>
        <w:rPr>
          <w:rFonts w:ascii="Consolas" w:cs="Consolas" w:eastAsia="Consolas" w:hAnsi="Consolas"/>
          <w:sz w:val="15"/>
          <w:szCs w:val="15"/>
        </w:rPr>
        <w:t xml:space="preserve">- `verified`: matches the primary legal text or official data.</w:t>
      </w:r>
    </w:p>
    <w:p>
      <w:pPr>
        <w:spacing w:after="0" w:line="220"/>
      </w:pPr>
      <w:r>
        <w:rPr>
          <w:rFonts w:ascii="Consolas" w:cs="Consolas" w:eastAsia="Consolas" w:hAnsi="Consolas"/>
          <w:sz w:val="15"/>
          <w:szCs w:val="15"/>
        </w:rPr>
        <w:t xml:space="preserve">- `partly_verified`: confirmed in an official secondary source (budget speech, citizens' budget), or only</w:t>
      </w:r>
    </w:p>
    <w:p>
      <w:pPr>
        <w:spacing w:after="0" w:line="220"/>
      </w:pPr>
      <w:r>
        <w:rPr>
          <w:rFonts w:ascii="Consolas" w:cs="Consolas" w:eastAsia="Consolas" w:hAnsi="Consolas"/>
          <w:sz w:val="15"/>
          <w:szCs w:val="15"/>
        </w:rPr>
        <w:t xml:space="preserve">  part of the claim could be checked.</w:t>
      </w:r>
    </w:p>
    <w:p>
      <w:pPr>
        <w:spacing w:after="0" w:line="220"/>
      </w:pPr>
      <w:r>
        <w:rPr>
          <w:rFonts w:ascii="Consolas" w:cs="Consolas" w:eastAsia="Consolas" w:hAnsi="Consolas"/>
          <w:sz w:val="15"/>
          <w:szCs w:val="15"/>
        </w:rPr>
        <w:t xml:space="preserve">- `corrected`: the check found an error or omission; the report has been changed.</w:t>
      </w:r>
    </w:p>
    <w:p>
      <w:pPr>
        <w:spacing w:after="0" w:line="220"/>
      </w:pPr>
      <w:r>
        <w:rPr>
          <w:rFonts w:ascii="Consolas" w:cs="Consolas" w:eastAsia="Consolas" w:hAnsi="Consolas"/>
          <w:sz w:val="15"/>
          <w:szCs w:val="15"/>
        </w:rPr>
        <w:t xml:space="preserve">- `not_verified`: no accessible source; the line stays in the report, flagged.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6. STAGES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A1_legislative_history:</w:t>
      </w:r>
    </w:p>
    <w:p>
      <w:pPr>
        <w:spacing w:after="0" w:line="220"/>
      </w:pPr>
      <w:r>
        <w:rPr>
          <w:rFonts w:ascii="Consolas" w:cs="Consolas" w:eastAsia="Consolas" w:hAnsi="Consolas"/>
          <w:sz w:val="15"/>
          <w:szCs w:val="15"/>
        </w:rPr>
        <w:t xml:space="preserve">  builds: "Level 4 legislative history and raw rate data"</w:t>
      </w:r>
    </w:p>
    <w:p>
      <w:pPr>
        <w:spacing w:after="0" w:line="220"/>
      </w:pPr>
      <w:r>
        <w:rPr>
          <w:rFonts w:ascii="Consolas" w:cs="Consolas" w:eastAsia="Consolas" w:hAnsi="Consolas"/>
          <w:sz w:val="15"/>
          <w:szCs w:val="15"/>
        </w:rPr>
        <w:t xml:space="preserve">  do:</w:t>
      </w:r>
    </w:p>
    <w:p>
      <w:pPr>
        <w:spacing w:after="0" w:line="220"/>
      </w:pPr>
      <w:r>
        <w:rPr>
          <w:rFonts w:ascii="Consolas" w:cs="Consolas" w:eastAsia="Consolas" w:hAnsi="Consolas"/>
          <w:sz w:val="15"/>
          <w:szCs w:val="15"/>
        </w:rPr>
        <w:t xml:space="preserve">    - "Identify the starting position (1 January 2020, or the last consolidation)."</w:t>
      </w:r>
    </w:p>
    <w:p>
      <w:pPr>
        <w:spacing w:after="0" w:line="220"/>
      </w:pPr>
      <w:r>
        <w:rPr>
          <w:rFonts w:ascii="Consolas" w:cs="Consolas" w:eastAsia="Consolas" w:hAnsi="Consolas"/>
          <w:sz w:val="15"/>
          <w:szCs w:val="15"/>
        </w:rPr>
        <w:t xml:space="preserve">    - "List every amending instrument to the cut-off: provision, effective date, headings touched."</w:t>
      </w:r>
    </w:p>
    <w:p>
      <w:pPr>
        <w:spacing w:after="0" w:line="220"/>
      </w:pPr>
      <w:r>
        <w:rPr>
          <w:rFonts w:ascii="Consolas" w:cs="Consolas" w:eastAsia="Consolas" w:hAnsi="Consolas"/>
          <w:sz w:val="15"/>
          <w:szCs w:val="15"/>
        </w:rPr>
        <w:t xml:space="preserve">    - "For each provision, quote each rate as printed. If a table cannot be read, write 'not legible'."</w:t>
      </w:r>
    </w:p>
    <w:p>
      <w:pPr>
        <w:spacing w:after="0" w:line="220"/>
      </w:pPr>
      <w:r>
        <w:rPr>
          <w:rFonts w:ascii="Consolas" w:cs="Consolas" w:eastAsia="Consolas" w:hAnsi="Consolas"/>
          <w:sz w:val="15"/>
          <w:szCs w:val="15"/>
        </w:rPr>
        <w:t xml:space="preserve">    - "Record pending bills separately. Do not apply them."</w:t>
      </w:r>
    </w:p>
    <w:p>
      <w:pPr>
        <w:spacing w:after="0" w:line="220"/>
      </w:pPr>
      <w:r>
        <w:rPr>
          <w:rFonts w:ascii="Consolas" w:cs="Consolas" w:eastAsia="Consolas" w:hAnsi="Consolas"/>
          <w:sz w:val="15"/>
          <w:szCs w:val="15"/>
        </w:rPr>
        <w:t xml:space="preserve">    - "Separate customs-tariff changes from excise changes."</w:t>
      </w:r>
    </w:p>
    <w:p>
      <w:pPr>
        <w:spacing w:after="0" w:line="220"/>
      </w:pPr>
      <w:r>
        <w:rPr>
          <w:rFonts w:ascii="Consolas" w:cs="Consolas" w:eastAsia="Consolas" w:hAnsi="Consolas"/>
          <w:sz w:val="15"/>
          <w:szCs w:val="15"/>
        </w:rPr>
        <w:t xml:space="preserve">  check: "Every instrument in the inputs appears. No year is skipped without saying 'no excise changes found'."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A2_country_schedule:</w:t>
      </w:r>
    </w:p>
    <w:p>
      <w:pPr>
        <w:spacing w:after="0" w:line="220"/>
      </w:pPr>
      <w:r>
        <w:rPr>
          <w:rFonts w:ascii="Consolas" w:cs="Consolas" w:eastAsia="Consolas" w:hAnsi="Consolas"/>
          <w:sz w:val="15"/>
          <w:szCs w:val="15"/>
        </w:rPr>
        <w:t xml:space="preserve">  builds: "Level 3 schedule (every line, five fields) and rate trajectory table"</w:t>
      </w:r>
    </w:p>
    <w:p>
      <w:pPr>
        <w:spacing w:after="0" w:line="220"/>
      </w:pPr>
      <w:r>
        <w:rPr>
          <w:rFonts w:ascii="Consolas" w:cs="Consolas" w:eastAsia="Consolas" w:hAnsi="Consolas"/>
          <w:sz w:val="15"/>
          <w:szCs w:val="15"/>
        </w:rPr>
        <w:t xml:space="preserve">  do:</w:t>
      </w:r>
    </w:p>
    <w:p>
      <w:pPr>
        <w:spacing w:after="0" w:line="220"/>
      </w:pPr>
      <w:r>
        <w:rPr>
          <w:rFonts w:ascii="Consolas" w:cs="Consolas" w:eastAsia="Consolas" w:hAnsi="Consolas"/>
          <w:sz w:val="15"/>
          <w:szCs w:val="15"/>
        </w:rPr>
        <w:t xml:space="preserve">    - "Build the current schedule at the cut-off from A1."</w:t>
      </w:r>
    </w:p>
    <w:p>
      <w:pPr>
        <w:spacing w:after="0" w:line="220"/>
      </w:pPr>
      <w:r>
        <w:rPr>
          <w:rFonts w:ascii="Consolas" w:cs="Consolas" w:eastAsia="Consolas" w:hAnsi="Consolas"/>
          <w:sz w:val="15"/>
          <w:szCs w:val="15"/>
        </w:rPr>
        <w:t xml:space="preserve">    - "Give each line a schedule_line record with refs."</w:t>
      </w:r>
    </w:p>
    <w:p>
      <w:pPr>
        <w:spacing w:after="0" w:line="220"/>
      </w:pPr>
      <w:r>
        <w:rPr>
          <w:rFonts w:ascii="Consolas" w:cs="Consolas" w:eastAsia="Consolas" w:hAnsi="Consolas"/>
          <w:sz w:val="15"/>
          <w:szCs w:val="15"/>
        </w:rPr>
        <w:t xml:space="preserve">    - "Where the current rate is not legible, show the last legible rate and flag it."</w:t>
      </w:r>
    </w:p>
    <w:p>
      <w:pPr>
        <w:spacing w:after="0" w:line="220"/>
      </w:pPr>
      <w:r>
        <w:rPr>
          <w:rFonts w:ascii="Consolas" w:cs="Consolas" w:eastAsia="Consolas" w:hAnsi="Consolas"/>
          <w:sz w:val="15"/>
          <w:szCs w:val="15"/>
        </w:rPr>
        <w:t xml:space="preserve">    - "Record adjacent levies outside the excise law."</w:t>
      </w:r>
    </w:p>
    <w:p>
      <w:pPr>
        <w:spacing w:after="0" w:line="220"/>
      </w:pPr>
      <w:r>
        <w:rPr>
          <w:rFonts w:ascii="Consolas" w:cs="Consolas" w:eastAsia="Consolas" w:hAnsi="Consolas"/>
          <w:sz w:val="15"/>
          <w:szCs w:val="15"/>
        </w:rPr>
        <w:t xml:space="preserve">  check: "Every line has a source. Currency notation is resolved and recorded."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A3_standardize_and_measure:</w:t>
      </w:r>
    </w:p>
    <w:p>
      <w:pPr>
        <w:spacing w:after="0" w:line="220"/>
      </w:pPr>
      <w:r>
        <w:rPr>
          <w:rFonts w:ascii="Consolas" w:cs="Consolas" w:eastAsia="Consolas" w:hAnsi="Consolas"/>
          <w:sz w:val="15"/>
          <w:szCs w:val="15"/>
        </w:rPr>
        <w:t xml:space="preserve">  builds: "Level 2 standardized schedule and Level 4 parameter sheet and computations"</w:t>
      </w:r>
    </w:p>
    <w:p>
      <w:pPr>
        <w:spacing w:after="0" w:line="220"/>
      </w:pPr>
      <w:r>
        <w:rPr>
          <w:rFonts w:ascii="Consolas" w:cs="Consolas" w:eastAsia="Consolas" w:hAnsi="Consolas"/>
          <w:sz w:val="15"/>
          <w:szCs w:val="15"/>
        </w:rPr>
        <w:t xml:space="preserve">  do:</w:t>
      </w:r>
    </w:p>
    <w:p>
      <w:pPr>
        <w:spacing w:after="0" w:line="220"/>
      </w:pPr>
      <w:r>
        <w:rPr>
          <w:rFonts w:ascii="Consolas" w:cs="Consolas" w:eastAsia="Consolas" w:hAnsi="Consolas"/>
          <w:sz w:val="15"/>
          <w:szCs w:val="15"/>
        </w:rPr>
        <w:t xml:space="preserve">    - "Map each national line to the section 4.5 codes. Show ranges for tiers."</w:t>
      </w:r>
    </w:p>
    <w:p>
      <w:pPr>
        <w:spacing w:after="0" w:line="220"/>
      </w:pPr>
      <w:r>
        <w:rPr>
          <w:rFonts w:ascii="Consolas" w:cs="Consolas" w:eastAsia="Consolas" w:hAnsi="Consolas"/>
          <w:sz w:val="15"/>
          <w:szCs w:val="15"/>
        </w:rPr>
        <w:t xml:space="preserve">    - "Fill the parameter sheet. Every value has a source and a status."</w:t>
      </w:r>
    </w:p>
    <w:p>
      <w:pPr>
        <w:spacing w:after="0" w:line="220"/>
      </w:pPr>
      <w:r>
        <w:rPr>
          <w:rFonts w:ascii="Consolas" w:cs="Consolas" w:eastAsia="Consolas" w:hAnsi="Consolas"/>
          <w:sz w:val="15"/>
          <w:szCs w:val="15"/>
        </w:rPr>
        <w:t xml:space="preserve">    - "Compute the three measures with calculations shown step by step."</w:t>
      </w:r>
    </w:p>
    <w:p>
      <w:pPr>
        <w:spacing w:after="0" w:line="220"/>
      </w:pPr>
      <w:r>
        <w:rPr>
          <w:rFonts w:ascii="Consolas" w:cs="Consolas" w:eastAsia="Consolas" w:hAnsi="Consolas"/>
          <w:sz w:val="15"/>
          <w:szCs w:val="15"/>
        </w:rPr>
        <w:t xml:space="preserve">    - "Add collected revenue by line or group where available."</w:t>
      </w:r>
    </w:p>
    <w:p>
      <w:pPr>
        <w:spacing w:after="0" w:line="220"/>
      </w:pPr>
      <w:r>
        <w:rPr>
          <w:rFonts w:ascii="Consolas" w:cs="Consolas" w:eastAsia="Consolas" w:hAnsi="Consolas"/>
          <w:sz w:val="15"/>
          <w:szCs w:val="15"/>
        </w:rPr>
        <w:t xml:space="preserve">    - "Count coverage (codes 1, 2, 0)."</w:t>
      </w:r>
    </w:p>
    <w:p>
      <w:pPr>
        <w:spacing w:after="0" w:line="220"/>
      </w:pPr>
      <w:r>
        <w:rPr>
          <w:rFonts w:ascii="Consolas" w:cs="Consolas" w:eastAsia="Consolas" w:hAnsi="Consolas"/>
          <w:sz w:val="15"/>
          <w:szCs w:val="15"/>
        </w:rPr>
        <w:t xml:space="preserve">    - "Add comparator columns ONLY if comparator_report is supplied (section 3)."</w:t>
      </w:r>
    </w:p>
    <w:p>
      <w:pPr>
        <w:spacing w:after="0" w:line="220"/>
      </w:pPr>
      <w:r>
        <w:rPr>
          <w:rFonts w:ascii="Consolas" w:cs="Consolas" w:eastAsia="Consolas" w:hAnsi="Consolas"/>
          <w:sz w:val="15"/>
          <w:szCs w:val="15"/>
        </w:rPr>
        <w:t xml:space="preserve">  check: "Recompute three lines by hand. Totals equal the sum of their parts."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A4_top_level:</w:t>
      </w:r>
    </w:p>
    <w:p>
      <w:pPr>
        <w:spacing w:after="0" w:line="220"/>
      </w:pPr>
      <w:r>
        <w:rPr>
          <w:rFonts w:ascii="Consolas" w:cs="Consolas" w:eastAsia="Consolas" w:hAnsi="Consolas"/>
          <w:sz w:val="15"/>
          <w:szCs w:val="15"/>
        </w:rPr>
        <w:t xml:space="preserve">  builds: "Level 1"</w:t>
      </w:r>
    </w:p>
    <w:p>
      <w:pPr>
        <w:spacing w:after="0" w:line="220"/>
      </w:pPr>
      <w:r>
        <w:rPr>
          <w:rFonts w:ascii="Consolas" w:cs="Consolas" w:eastAsia="Consolas" w:hAnsi="Consolas"/>
          <w:sz w:val="15"/>
          <w:szCs w:val="15"/>
        </w:rPr>
        <w:t xml:space="preserve">  do:</w:t>
      </w:r>
    </w:p>
    <w:p>
      <w:pPr>
        <w:spacing w:after="0" w:line="220"/>
      </w:pPr>
      <w:r>
        <w:rPr>
          <w:rFonts w:ascii="Consolas" w:cs="Consolas" w:eastAsia="Consolas" w:hAnsi="Consolas"/>
          <w:sz w:val="15"/>
          <w:szCs w:val="15"/>
        </w:rPr>
        <w:t xml:space="preserve">    - "Key metrics table: collected and implied revenue, rate intensity, structure and base."</w:t>
      </w:r>
    </w:p>
    <w:p>
      <w:pPr>
        <w:spacing w:after="0" w:line="220"/>
      </w:pPr>
      <w:r>
        <w:rPr>
          <w:rFonts w:ascii="Consolas" w:cs="Consolas" w:eastAsia="Consolas" w:hAnsi="Consolas"/>
          <w:sz w:val="15"/>
          <w:szCs w:val="15"/>
        </w:rPr>
        <w:t xml:space="preserve">    - "Five or six headline findings, each with numbers traced to Level 4."</w:t>
      </w:r>
    </w:p>
    <w:p>
      <w:pPr>
        <w:spacing w:after="0" w:line="220"/>
      </w:pPr>
      <w:r>
        <w:rPr>
          <w:rFonts w:ascii="Consolas" w:cs="Consolas" w:eastAsia="Consolas" w:hAnsi="Consolas"/>
          <w:sz w:val="15"/>
          <w:szCs w:val="15"/>
        </w:rPr>
        <w:t xml:space="preserve">    - "Inconsistency table: issue and evidence, why it matters, refs."</w:t>
      </w:r>
    </w:p>
    <w:p>
      <w:pPr>
        <w:spacing w:after="0" w:line="220"/>
      </w:pPr>
      <w:r>
        <w:rPr>
          <w:rFonts w:ascii="Consolas" w:cs="Consolas" w:eastAsia="Consolas" w:hAnsi="Consolas"/>
          <w:sz w:val="15"/>
          <w:szCs w:val="15"/>
        </w:rPr>
        <w:t xml:space="preserve">    - "Peer metrics against section 9 benchmarks (and the comparator, if supplied)."</w:t>
      </w:r>
    </w:p>
    <w:p>
      <w:pPr>
        <w:spacing w:after="0" w:line="220"/>
      </w:pPr>
      <w:r>
        <w:rPr>
          <w:rFonts w:ascii="Consolas" w:cs="Consolas" w:eastAsia="Consolas" w:hAnsi="Consolas"/>
          <w:sz w:val="15"/>
          <w:szCs w:val="15"/>
        </w:rPr>
        <w:t xml:space="preserve">    - "Issues for policy dialogue. Do not recommend rates."</w:t>
      </w:r>
    </w:p>
    <w:p>
      <w:pPr>
        <w:spacing w:after="0" w:line="220"/>
      </w:pPr>
      <w:r>
        <w:rPr>
          <w:rFonts w:ascii="Consolas" w:cs="Consolas" w:eastAsia="Consolas" w:hAnsi="Consolas"/>
          <w:sz w:val="15"/>
          <w:szCs w:val="15"/>
        </w:rPr>
        <w:t xml:space="preserve">  check: "Every number in Level 1 appears in Levels 2 to 4."</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A5_peer_review:</w:t>
      </w:r>
    </w:p>
    <w:p>
      <w:pPr>
        <w:spacing w:after="0" w:line="220"/>
      </w:pPr>
      <w:r>
        <w:rPr>
          <w:rFonts w:ascii="Consolas" w:cs="Consolas" w:eastAsia="Consolas" w:hAnsi="Consolas"/>
          <w:sz w:val="15"/>
          <w:szCs w:val="15"/>
        </w:rPr>
        <w:t xml:space="preserve">  builds: "Reference register annex"</w:t>
      </w:r>
    </w:p>
    <w:p>
      <w:pPr>
        <w:spacing w:after="0" w:line="220"/>
      </w:pPr>
      <w:r>
        <w:rPr>
          <w:rFonts w:ascii="Consolas" w:cs="Consolas" w:eastAsia="Consolas" w:hAnsi="Consolas"/>
          <w:sz w:val="15"/>
          <w:szCs w:val="15"/>
        </w:rPr>
        <w:t xml:space="preserve">  do:</w:t>
      </w:r>
    </w:p>
    <w:p>
      <w:pPr>
        <w:spacing w:after="0" w:line="220"/>
      </w:pPr>
      <w:r>
        <w:rPr>
          <w:rFonts w:ascii="Consolas" w:cs="Consolas" w:eastAsia="Consolas" w:hAnsi="Consolas"/>
          <w:sz w:val="15"/>
          <w:szCs w:val="15"/>
        </w:rPr>
        <w:t xml:space="preserve">    - "Create one review_entry per legal line or group of lines, per parameter and per aggregate."</w:t>
      </w:r>
    </w:p>
    <w:p>
      <w:pPr>
        <w:spacing w:after="0" w:line="220"/>
      </w:pPr>
      <w:r>
        <w:rPr>
          <w:rFonts w:ascii="Consolas" w:cs="Consolas" w:eastAsia="Consolas" w:hAnsi="Consolas"/>
          <w:sz w:val="15"/>
          <w:szCs w:val="15"/>
        </w:rPr>
        <w:t xml:space="preserve">    - "Open each source and compare the claim with the text. Quote the text."</w:t>
      </w:r>
    </w:p>
    <w:p>
      <w:pPr>
        <w:spacing w:after="0" w:line="220"/>
      </w:pPr>
      <w:r>
        <w:rPr>
          <w:rFonts w:ascii="Consolas" w:cs="Consolas" w:eastAsia="Consolas" w:hAnsi="Consolas"/>
          <w:sz w:val="15"/>
          <w:szCs w:val="15"/>
        </w:rPr>
        <w:t xml:space="preserve">    - "Set status. Correct the report for every 'corrected' entry."</w:t>
      </w:r>
    </w:p>
    <w:p>
      <w:pPr>
        <w:spacing w:after="0" w:line="220"/>
      </w:pPr>
      <w:r>
        <w:rPr>
          <w:rFonts w:ascii="Consolas" w:cs="Consolas" w:eastAsia="Consolas" w:hAnsi="Consolas"/>
          <w:sz w:val="15"/>
          <w:szCs w:val="15"/>
        </w:rPr>
        <w:t xml:space="preserve">    - "Tally statuses and list open items for the revenue authority."</w:t>
      </w:r>
    </w:p>
    <w:p>
      <w:pPr>
        <w:spacing w:after="0" w:line="220"/>
      </w:pPr>
      <w:r>
        <w:rPr>
          <w:rFonts w:ascii="Consolas" w:cs="Consolas" w:eastAsia="Consolas" w:hAnsi="Consolas"/>
          <w:sz w:val="15"/>
          <w:szCs w:val="15"/>
        </w:rPr>
        <w:t xml:space="preserve">  check: "No legal line without a ref. No 'verified' without a quote from the source."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A6_assemble:</w:t>
      </w:r>
    </w:p>
    <w:p>
      <w:pPr>
        <w:spacing w:after="0" w:line="220"/>
      </w:pPr>
      <w:r>
        <w:rPr>
          <w:rFonts w:ascii="Consolas" w:cs="Consolas" w:eastAsia="Consolas" w:hAnsi="Consolas"/>
          <w:sz w:val="15"/>
          <w:szCs w:val="15"/>
        </w:rPr>
        <w:t xml:space="preserve">  builds: "The report"</w:t>
      </w:r>
    </w:p>
    <w:p>
      <w:pPr>
        <w:spacing w:after="0" w:line="220"/>
      </w:pPr>
      <w:r>
        <w:rPr>
          <w:rFonts w:ascii="Consolas" w:cs="Consolas" w:eastAsia="Consolas" w:hAnsi="Consolas"/>
          <w:sz w:val="15"/>
          <w:szCs w:val="15"/>
        </w:rPr>
        <w:t xml:space="preserve">  order: [front_matter, part_I_method, part_II_levels_1_to_4, conclusions,</w:t>
      </w:r>
    </w:p>
    <w:p>
      <w:pPr>
        <w:spacing w:after="0" w:line="220"/>
      </w:pPr>
      <w:r>
        <w:rPr>
          <w:rFonts w:ascii="Consolas" w:cs="Consolas" w:eastAsia="Consolas" w:hAnsi="Consolas"/>
          <w:sz w:val="15"/>
          <w:szCs w:val="15"/>
        </w:rPr>
        <w:t xml:space="preserve">          comparator_annex_if_any, references, peer_review_register,</w:t>
      </w:r>
    </w:p>
    <w:p>
      <w:pPr>
        <w:spacing w:after="0" w:line="220"/>
      </w:pPr>
      <w:r>
        <w:rPr>
          <w:rFonts w:ascii="Consolas" w:cs="Consolas" w:eastAsia="Consolas" w:hAnsi="Consolas"/>
          <w:sz w:val="15"/>
          <w:szCs w:val="15"/>
        </w:rPr>
        <w:t xml:space="preserve">          original_prompts_historical, this_process_spec_MASTER_last]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7. QUALITY RULES (EVERY STAGE)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1. Compute every number from the parameter sheet. Never type a number into the narrative that Level 4</w:t>
      </w:r>
    </w:p>
    <w:p>
      <w:pPr>
        <w:spacing w:after="0" w:line="220"/>
      </w:pPr>
      <w:r>
        <w:rPr>
          <w:rFonts w:ascii="Consolas" w:cs="Consolas" w:eastAsia="Consolas" w:hAnsi="Consolas"/>
          <w:sz w:val="15"/>
          <w:szCs w:val="15"/>
        </w:rPr>
        <w:t xml:space="preserve">   does not produce.</w:t>
      </w:r>
    </w:p>
    <w:p>
      <w:pPr>
        <w:spacing w:after="0" w:line="220"/>
      </w:pPr>
      <w:r>
        <w:rPr>
          <w:rFonts w:ascii="Consolas" w:cs="Consolas" w:eastAsia="Consolas" w:hAnsi="Consolas"/>
          <w:sz w:val="15"/>
          <w:szCs w:val="15"/>
        </w:rPr>
        <w:t xml:space="preserve">2. Every legal line carries at least one reference id. No reference, no line.</w:t>
      </w:r>
    </w:p>
    <w:p>
      <w:pPr>
        <w:spacing w:after="0" w:line="220"/>
      </w:pPr>
      <w:r>
        <w:rPr>
          <w:rFonts w:ascii="Consolas" w:cs="Consolas" w:eastAsia="Consolas" w:hAnsi="Consolas"/>
          <w:sz w:val="15"/>
          <w:szCs w:val="15"/>
        </w:rPr>
        <w:t xml:space="preserve">3. Quote rates as printed, with currency notation. Resolve ambiguity from government texts.</w:t>
      </w:r>
    </w:p>
    <w:p>
      <w:pPr>
        <w:spacing w:after="0" w:line="220"/>
      </w:pPr>
      <w:r>
        <w:rPr>
          <w:rFonts w:ascii="Consolas" w:cs="Consolas" w:eastAsia="Consolas" w:hAnsi="Consolas"/>
          <w:sz w:val="15"/>
          <w:szCs w:val="15"/>
        </w:rPr>
        <w:t xml:space="preserve">4. Report collected revenue next to implied revenue. Implied revenue from prevalence-based volumes is</w:t>
      </w:r>
    </w:p>
    <w:p>
      <w:pPr>
        <w:spacing w:after="0" w:line="220"/>
      </w:pPr>
      <w:r>
        <w:rPr>
          <w:rFonts w:ascii="Consolas" w:cs="Consolas" w:eastAsia="Consolas" w:hAnsi="Consolas"/>
          <w:sz w:val="15"/>
          <w:szCs w:val="15"/>
        </w:rPr>
        <w:t xml:space="preserve">   an upper bound.</w:t>
      </w:r>
    </w:p>
    <w:p>
      <w:pPr>
        <w:spacing w:after="0" w:line="220"/>
      </w:pPr>
      <w:r>
        <w:rPr>
          <w:rFonts w:ascii="Consolas" w:cs="Consolas" w:eastAsia="Consolas" w:hAnsi="Consolas"/>
          <w:sz w:val="15"/>
          <w:szCs w:val="15"/>
        </w:rPr>
        <w:t xml:space="preserve">5. If a table cannot be read, write "not legible" and show the last legible rate. Never guess.</w:t>
      </w:r>
    </w:p>
    <w:p>
      <w:pPr>
        <w:spacing w:after="0" w:line="220"/>
      </w:pPr>
      <w:r>
        <w:rPr>
          <w:rFonts w:ascii="Consolas" w:cs="Consolas" w:eastAsia="Consolas" w:hAnsi="Consolas"/>
          <w:sz w:val="15"/>
          <w:szCs w:val="15"/>
        </w:rPr>
        <w:t xml:space="preserve">6. Do not rely on memory for rates or data. Use the supplied documents or cited sources. Mark anything</w:t>
      </w:r>
    </w:p>
    <w:p>
      <w:pPr>
        <w:spacing w:after="0" w:line="220"/>
      </w:pPr>
      <w:r>
        <w:rPr>
          <w:rFonts w:ascii="Consolas" w:cs="Consolas" w:eastAsia="Consolas" w:hAnsi="Consolas"/>
          <w:sz w:val="15"/>
          <w:szCs w:val="15"/>
        </w:rPr>
        <w:t xml:space="preserve">   else "not verified".</w:t>
      </w:r>
    </w:p>
    <w:p>
      <w:pPr>
        <w:spacing w:after="0" w:line="220"/>
      </w:pPr>
      <w:r>
        <w:rPr>
          <w:rFonts w:ascii="Consolas" w:cs="Consolas" w:eastAsia="Consolas" w:hAnsi="Consolas"/>
          <w:sz w:val="15"/>
          <w:szCs w:val="15"/>
        </w:rPr>
        <w:t xml:space="preserve">7. Customs duties are not excise. Exclude them, but note any that look like excise.</w:t>
      </w:r>
    </w:p>
    <w:p>
      <w:pPr>
        <w:spacing w:after="0" w:line="220"/>
      </w:pPr>
      <w:r>
        <w:rPr>
          <w:rFonts w:ascii="Consolas" w:cs="Consolas" w:eastAsia="Consolas" w:hAnsi="Consolas"/>
          <w:sz w:val="15"/>
          <w:szCs w:val="15"/>
        </w:rPr>
        <w:t xml:space="preserve">8. Flag pending bills; do not apply them.</w:t>
      </w:r>
    </w:p>
    <w:p>
      <w:pPr>
        <w:spacing w:after="0" w:line="220"/>
      </w:pPr>
      <w:r>
        <w:rPr>
          <w:rFonts w:ascii="Consolas" w:cs="Consolas" w:eastAsia="Consolas" w:hAnsi="Consolas"/>
          <w:sz w:val="15"/>
          <w:szCs w:val="15"/>
        </w:rPr>
        <w:t xml:space="preserve">9. Say what the diagnostic does not do. It does not recommend rates.</w:t>
      </w:r>
    </w:p>
    <w:p>
      <w:pPr>
        <w:spacing w:after="0" w:line="220"/>
      </w:pPr>
      <w:r>
        <w:rPr>
          <w:rFonts w:ascii="Consolas" w:cs="Consolas" w:eastAsia="Consolas" w:hAnsi="Consolas"/>
          <w:sz w:val="15"/>
          <w:szCs w:val="15"/>
        </w:rPr>
        <w:t xml:space="preserve">10. Comparator content only from a supplied pre-run report (section 3).</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8. OUTPUT STRUCTURE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```text</w:t>
      </w:r>
    </w:p>
    <w:p>
      <w:pPr>
        <w:spacing w:after="0" w:line="220"/>
      </w:pPr>
      <w:r>
        <w:rPr>
          <w:rFonts w:ascii="Consolas" w:cs="Consolas" w:eastAsia="Consolas" w:hAnsi="Consolas"/>
          <w:sz w:val="15"/>
          <w:szCs w:val="15"/>
        </w:rPr>
        <w:t xml:space="preserve">Front matter: title, version note (what changed), contents, executive summary</w:t>
      </w:r>
    </w:p>
    <w:p>
      <w:pPr>
        <w:spacing w:after="0" w:line="220"/>
      </w:pPr>
      <w:r>
        <w:rPr>
          <w:rFonts w:ascii="Consolas" w:cs="Consolas" w:eastAsia="Consolas" w:hAnsi="Consolas"/>
          <w:sz w:val="15"/>
          <w:szCs w:val="15"/>
        </w:rPr>
        <w:t xml:space="preserve">Part I   Method (reuse the standard text; update only if this spec changes)</w:t>
      </w:r>
    </w:p>
    <w:p>
      <w:pPr>
        <w:spacing w:after="0" w:line="220"/>
      </w:pPr>
      <w:r>
        <w:rPr>
          <w:rFonts w:ascii="Consolas" w:cs="Consolas" w:eastAsia="Consolas" w:hAnsi="Consolas"/>
          <w:sz w:val="15"/>
          <w:szCs w:val="15"/>
        </w:rPr>
        <w:t xml:space="preserve">Part II  7  Scope, sources and comparator (state "none" if no comparator_report)</w:t>
      </w:r>
    </w:p>
    <w:p>
      <w:pPr>
        <w:spacing w:after="0" w:line="220"/>
      </w:pPr>
      <w:r>
        <w:rPr>
          <w:rFonts w:ascii="Consolas" w:cs="Consolas" w:eastAsia="Consolas" w:hAnsi="Consolas"/>
          <w:sz w:val="15"/>
          <w:szCs w:val="15"/>
        </w:rPr>
        <w:t xml:space="preserve">         8  Level 1: 8.1 key metrics; 8.2 headline findings; 8.3 inconsistencies;</w:t>
      </w:r>
    </w:p>
    <w:p>
      <w:pPr>
        <w:spacing w:after="0" w:line="220"/>
      </w:pPr>
      <w:r>
        <w:rPr>
          <w:rFonts w:ascii="Consolas" w:cs="Consolas" w:eastAsia="Consolas" w:hAnsi="Consolas"/>
          <w:sz w:val="15"/>
          <w:szCs w:val="15"/>
        </w:rPr>
        <w:t xml:space="preserve">                     8.4 peer metrics; 8.5 issues for policy dialogue</w:t>
      </w:r>
    </w:p>
    <w:p>
      <w:pPr>
        <w:spacing w:after="0" w:line="220"/>
      </w:pPr>
      <w:r>
        <w:rPr>
          <w:rFonts w:ascii="Consolas" w:cs="Consolas" w:eastAsia="Consolas" w:hAnsi="Consolas"/>
          <w:sz w:val="15"/>
          <w:szCs w:val="15"/>
        </w:rPr>
        <w:t xml:space="preserve">         9  Level 2: standardized schedule (section 4.5) and comparison</w:t>
      </w:r>
    </w:p>
    <w:p>
      <w:pPr>
        <w:spacing w:after="0" w:line="220"/>
      </w:pPr>
      <w:r>
        <w:rPr>
          <w:rFonts w:ascii="Consolas" w:cs="Consolas" w:eastAsia="Consolas" w:hAnsi="Consolas"/>
          <w:sz w:val="15"/>
          <w:szCs w:val="15"/>
        </w:rPr>
        <w:t xml:space="preserve">         10 Level 3: country schedule and rate trajectory</w:t>
      </w:r>
    </w:p>
    <w:p>
      <w:pPr>
        <w:spacing w:after="0" w:line="220"/>
      </w:pPr>
      <w:r>
        <w:rPr>
          <w:rFonts w:ascii="Consolas" w:cs="Consolas" w:eastAsia="Consolas" w:hAnsi="Consolas"/>
          <w:sz w:val="15"/>
          <w:szCs w:val="15"/>
        </w:rPr>
        <w:t xml:space="preserve">         11 Level 4: parameter sheet; computations; cross-check with collections; legislative history</w:t>
      </w:r>
    </w:p>
    <w:p>
      <w:pPr>
        <w:spacing w:after="0" w:line="220"/>
      </w:pPr>
      <w:r>
        <w:rPr>
          <w:rFonts w:ascii="Consolas" w:cs="Consolas" w:eastAsia="Consolas" w:hAnsi="Consolas"/>
          <w:sz w:val="15"/>
          <w:szCs w:val="15"/>
        </w:rPr>
        <w:t xml:space="preserve">         12 Conclusions and next steps</w:t>
      </w:r>
    </w:p>
    <w:p>
      <w:pPr>
        <w:spacing w:after="0" w:line="220"/>
      </w:pPr>
      <w:r>
        <w:rPr>
          <w:rFonts w:ascii="Consolas" w:cs="Consolas" w:eastAsia="Consolas" w:hAnsi="Consolas"/>
          <w:sz w:val="15"/>
          <w:szCs w:val="15"/>
        </w:rPr>
        <w:t xml:space="preserve">Annexes  Comparator schedule and history (only if comparator_report supplied)</w:t>
      </w:r>
    </w:p>
    <w:p>
      <w:pPr>
        <w:spacing w:after="0" w:line="220"/>
      </w:pPr>
      <w:r>
        <w:rPr>
          <w:rFonts w:ascii="Consolas" w:cs="Consolas" w:eastAsia="Consolas" w:hAnsi="Consolas"/>
          <w:sz w:val="15"/>
          <w:szCs w:val="15"/>
        </w:rPr>
        <w:t xml:space="preserve">         References and data sources</w:t>
      </w:r>
    </w:p>
    <w:p>
      <w:pPr>
        <w:spacing w:after="0" w:line="220"/>
      </w:pPr>
      <w:r>
        <w:rPr>
          <w:rFonts w:ascii="Consolas" w:cs="Consolas" w:eastAsia="Consolas" w:hAnsi="Consolas"/>
          <w:sz w:val="15"/>
          <w:szCs w:val="15"/>
        </w:rPr>
        <w:t xml:space="preserve">         Peer-review register (stage A5)</w:t>
      </w:r>
    </w:p>
    <w:p>
      <w:pPr>
        <w:spacing w:after="0" w:line="220"/>
      </w:pPr>
      <w:r>
        <w:rPr>
          <w:rFonts w:ascii="Consolas" w:cs="Consolas" w:eastAsia="Consolas" w:hAnsi="Consolas"/>
          <w:sz w:val="15"/>
          <w:szCs w:val="15"/>
        </w:rPr>
        <w:t xml:space="preserve">         Original prompts (historical)</w:t>
      </w:r>
    </w:p>
    <w:p>
      <w:pPr>
        <w:spacing w:after="0" w:line="220"/>
      </w:pPr>
      <w:r>
        <w:rPr>
          <w:rFonts w:ascii="Consolas" w:cs="Consolas" w:eastAsia="Consolas" w:hAnsi="Consolas"/>
          <w:sz w:val="15"/>
          <w:szCs w:val="15"/>
        </w:rPr>
        <w:t xml:space="preserve">         Process specification (this file; MASTER; always last)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9. DEFAULT INTERNATIONAL BENCHMARKS (replace when better data are supplied)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```yaml</w:t>
      </w:r>
    </w:p>
    <w:p>
      <w:pPr>
        <w:spacing w:after="0" w:line="220"/>
      </w:pPr>
      <w:r>
        <w:rPr>
          <w:rFonts w:ascii="Consolas" w:cs="Consolas" w:eastAsia="Consolas" w:hAnsi="Consolas"/>
          <w:sz w:val="15"/>
          <w:szCs w:val="15"/>
        </w:rPr>
        <w:t xml:space="preserve">fuel:     {oecd_petrol_usd_per_liter: 0.55, oecd_share_of_pump_price: "30-50%", oecd_pct_gdp: "1.5-2.5%",</w:t>
      </w:r>
    </w:p>
    <w:p>
      <w:pPr>
        <w:spacing w:after="0" w:line="220"/>
      </w:pPr>
      <w:r>
        <w:rPr>
          <w:rFonts w:ascii="Consolas" w:cs="Consolas" w:eastAsia="Consolas" w:hAnsi="Consolas"/>
          <w:sz w:val="15"/>
          <w:szCs w:val="15"/>
        </w:rPr>
        <w:t xml:space="preserve">           south_africa_usd_per_liter: "0.20-0.25"}</w:t>
      </w:r>
    </w:p>
    <w:p>
      <w:pPr>
        <w:spacing w:after="0" w:line="220"/>
      </w:pPr>
      <w:r>
        <w:rPr>
          <w:rFonts w:ascii="Consolas" w:cs="Consolas" w:eastAsia="Consolas" w:hAnsi="Consolas"/>
          <w:sz w:val="15"/>
          <w:szCs w:val="15"/>
        </w:rPr>
        <w:t xml:space="preserve">excise_total_pct_gdp: {africa_average_2021: 2.4, low_income_average_2021: 2.2}</w:t>
      </w:r>
    </w:p>
    <w:p>
      <w:pPr>
        <w:spacing w:after="0" w:line="220"/>
      </w:pPr>
      <w:r>
        <w:rPr>
          <w:rFonts w:ascii="Consolas" w:cs="Consolas" w:eastAsia="Consolas" w:hAnsi="Consolas"/>
          <w:sz w:val="15"/>
          <w:szCs w:val="15"/>
        </w:rPr>
        <w:t xml:space="preserve">tobacco:  {who_excise_share_of_retail: "&gt;=70%", who_total_tax_share: "&gt;=75%",</w:t>
      </w:r>
    </w:p>
    <w:p>
      <w:pPr>
        <w:spacing w:after="0" w:line="220"/>
      </w:pPr>
      <w:r>
        <w:rPr>
          <w:rFonts w:ascii="Consolas" w:cs="Consolas" w:eastAsia="Consolas" w:hAnsi="Consolas"/>
          <w:sz w:val="15"/>
          <w:szCs w:val="15"/>
        </w:rPr>
        <w:t xml:space="preserve">           south_africa_pct_gdp: 0.4, eu_pct_gdp: 0.6}</w:t>
      </w:r>
    </w:p>
    <w:p>
      <w:pPr>
        <w:spacing w:after="0" w:line="220"/>
      </w:pPr>
      <w:r>
        <w:rPr>
          <w:rFonts w:ascii="Consolas" w:cs="Consolas" w:eastAsia="Consolas" w:hAnsi="Consolas"/>
          <w:sz w:val="15"/>
          <w:szCs w:val="15"/>
        </w:rPr>
        <w:t xml:space="preserve">alcohol:  {oecd_beer_usd_per_lpa: "15-40", oecd_spirits_usd_per_lpa: "25-50", oecd_pct_gdp: "0.4-0.6%"}</w:t>
      </w:r>
    </w:p>
    <w:p>
      <w:pPr>
        <w:spacing w:after="0" w:line="220"/>
      </w:pPr>
      <w:r>
        <w:rPr>
          <w:rFonts w:ascii="Consolas" w:cs="Consolas" w:eastAsia="Consolas" w:hAnsi="Consolas"/>
          <w:sz w:val="15"/>
          <w:szCs w:val="15"/>
        </w:rPr>
        <w:t xml:space="preserve">ssb:      {uk_sdil_usd_per_liter: "0.23-0.30 (sugar-graduated)", mexico_usd_per_liter: "~0.05 (flat)"}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10. STAGE PROMPT TEMPLATES (COPY INTO CLAUDE, ONE PER MESSAGE)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```text</w:t>
      </w:r>
    </w:p>
    <w:p>
      <w:pPr>
        <w:spacing w:after="0" w:line="220"/>
      </w:pPr>
      <w:r>
        <w:rPr>
          <w:rFonts w:ascii="Consolas" w:cs="Consolas" w:eastAsia="Consolas" w:hAnsi="Consolas"/>
          <w:sz w:val="15"/>
          <w:szCs w:val="15"/>
        </w:rPr>
        <w:t xml:space="preserve">[A1] Using the excise diagnostic process specification (master) and the legal texts provided,</w:t>
      </w:r>
    </w:p>
    <w:p>
      <w:pPr>
        <w:spacing w:after="0" w:line="220"/>
      </w:pPr>
      <w:r>
        <w:rPr>
          <w:rFonts w:ascii="Consolas" w:cs="Consolas" w:eastAsia="Consolas" w:hAnsi="Consolas"/>
          <w:sz w:val="15"/>
          <w:szCs w:val="15"/>
        </w:rPr>
        <w:t xml:space="preserve">     run stage A1 for {COUNTRY}, from {START} to {CUT_OFF}. Output the legislative history</w:t>
      </w:r>
    </w:p>
    <w:p>
      <w:pPr>
        <w:spacing w:after="0" w:line="220"/>
      </w:pPr>
      <w:r>
        <w:rPr>
          <w:rFonts w:ascii="Consolas" w:cs="Consolas" w:eastAsia="Consolas" w:hAnsi="Consolas"/>
          <w:sz w:val="15"/>
          <w:szCs w:val="15"/>
        </w:rPr>
        <w:t xml:space="preserve">     instrument by instrument, quoting every rate as printed with its provision and effective date.</w:t>
      </w:r>
    </w:p>
    <w:p>
      <w:pPr>
        <w:spacing w:after="0" w:line="220"/>
      </w:pPr>
      <w:r>
        <w:rPr>
          <w:rFonts w:ascii="Consolas" w:cs="Consolas" w:eastAsia="Consolas" w:hAnsi="Consolas"/>
          <w:sz w:val="15"/>
          <w:szCs w:val="15"/>
        </w:rPr>
        <w:t xml:space="preserve">     Mark unreadable tables "not legible". List customs-tariff changes separately. List pending bills.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[A2] Run stage A2. Build the current schedule at {CUT_OFF} as schedule_line records (section 5),</w:t>
      </w:r>
    </w:p>
    <w:p>
      <w:pPr>
        <w:spacing w:after="0" w:line="220"/>
      </w:pPr>
      <w:r>
        <w:rPr>
          <w:rFonts w:ascii="Consolas" w:cs="Consolas" w:eastAsia="Consolas" w:hAnsi="Consolas"/>
          <w:sz w:val="15"/>
          <w:szCs w:val="15"/>
        </w:rPr>
        <w:t xml:space="preserve">     then as a Level 3 table with a Ref. column. Add the rate trajectory table.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[A3] Run stage A3. Fill the parameter sheet (section 5) from the data provided and flag gaps.</w:t>
      </w:r>
    </w:p>
    <w:p>
      <w:pPr>
        <w:spacing w:after="0" w:line="220"/>
      </w:pPr>
      <w:r>
        <w:rPr>
          <w:rFonts w:ascii="Consolas" w:cs="Consolas" w:eastAsia="Consolas" w:hAnsi="Consolas"/>
          <w:sz w:val="15"/>
          <w:szCs w:val="15"/>
        </w:rPr>
        <w:t xml:space="preserve">     Map every line to standard schedule v1.0 and compute the three measures, showing each</w:t>
      </w:r>
    </w:p>
    <w:p>
      <w:pPr>
        <w:spacing w:after="0" w:line="220"/>
      </w:pPr>
      <w:r>
        <w:rPr>
          <w:rFonts w:ascii="Consolas" w:cs="Consolas" w:eastAsia="Consolas" w:hAnsi="Consolas"/>
          <w:sz w:val="15"/>
          <w:szCs w:val="15"/>
        </w:rPr>
        <w:t xml:space="preserve">     calculation. Add collections. {IF COMPARATOR: Use the supplied pre-run report for</w:t>
      </w:r>
    </w:p>
    <w:p>
      <w:pPr>
        <w:spacing w:after="0" w:line="220"/>
      </w:pPr>
      <w:r>
        <w:rPr>
          <w:rFonts w:ascii="Consolas" w:cs="Consolas" w:eastAsia="Consolas" w:hAnsi="Consolas"/>
          <w:sz w:val="15"/>
          <w:szCs w:val="15"/>
        </w:rPr>
        <w:t xml:space="preserve">     {COMPARATOR} as the comparator. ELSE: No comparator; omit comparator columns and ratios.}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[A4] Run stage A4. Write Level 1: key metrics, five or six headline findings, the inconsistency</w:t>
      </w:r>
    </w:p>
    <w:p>
      <w:pPr>
        <w:spacing w:after="0" w:line="220"/>
      </w:pPr>
      <w:r>
        <w:rPr>
          <w:rFonts w:ascii="Consolas" w:cs="Consolas" w:eastAsia="Consolas" w:hAnsi="Consolas"/>
          <w:sz w:val="15"/>
          <w:szCs w:val="15"/>
        </w:rPr>
        <w:t xml:space="preserve">     table, peer metrics against section 9 {and the comparator}, and issues for policy dialogue.</w:t>
      </w:r>
    </w:p>
    <w:p>
      <w:pPr>
        <w:spacing w:after="0" w:line="220"/>
      </w:pPr>
      <w:r>
        <w:rPr>
          <w:rFonts w:ascii="Consolas" w:cs="Consolas" w:eastAsia="Consolas" w:hAnsi="Consolas"/>
          <w:sz w:val="15"/>
          <w:szCs w:val="15"/>
        </w:rPr>
        <w:t xml:space="preserve">     Trace every number to Level 4.</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[A5] Run stage A5. Build the peer-review register: one entry per legal line or group, parameter and</w:t>
      </w:r>
    </w:p>
    <w:p>
      <w:pPr>
        <w:spacing w:after="0" w:line="220"/>
      </w:pPr>
      <w:r>
        <w:rPr>
          <w:rFonts w:ascii="Consolas" w:cs="Consolas" w:eastAsia="Consolas" w:hAnsi="Consolas"/>
          <w:sz w:val="15"/>
          <w:szCs w:val="15"/>
        </w:rPr>
        <w:t xml:space="preserve">     aggregate, each with source, location, quote, finding, status and action. Then list every</w:t>
      </w:r>
    </w:p>
    <w:p>
      <w:pPr>
        <w:spacing w:after="0" w:line="220"/>
      </w:pPr>
      <w:r>
        <w:rPr>
          <w:rFonts w:ascii="Consolas" w:cs="Consolas" w:eastAsia="Consolas" w:hAnsi="Consolas"/>
          <w:sz w:val="15"/>
          <w:szCs w:val="15"/>
        </w:rPr>
        <w:t xml:space="preserve">     correction needed in Levels 1 to 4 and apply it.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[A6] Run stage A6. Assemble the report in the section 8 order, with this specification as the</w:t>
      </w:r>
    </w:p>
    <w:p>
      <w:pPr>
        <w:spacing w:after="0" w:line="220"/>
      </w:pPr>
      <w:r>
        <w:rPr>
          <w:rFonts w:ascii="Consolas" w:cs="Consolas" w:eastAsia="Consolas" w:hAnsi="Consolas"/>
          <w:sz w:val="15"/>
          <w:szCs w:val="15"/>
        </w:rPr>
        <w:t xml:space="preserve">     last annex.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5"/>
        <w:szCs w:val="15"/>
      </w:rPr>
      <w:t xml:space="preserve">Liberia Excise Diagnostic | Draft v0.3 | cut-off 29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Liberia Excise Diagnostic</dc:title>
  <dc:creator>Excise diagnostic run</dc:creator>
  <dc:description>Single-country excise diagnostic, cut-off 2026-09-29</dc:description>
  <cp:lastModifiedBy>Un-named</cp:lastModifiedBy>
  <cp:revision>1</cp:revision>
  <dcterms:created xsi:type="dcterms:W3CDTF">2026-09-29T19:57:28.169Z</dcterms:created>
  <dcterms:modified xsi:type="dcterms:W3CDTF">2026-09-29T19:57:28.170Z</dcterms:modified>
</cp:coreProperties>
</file>

<file path=docProps/custom.xml><?xml version="1.0" encoding="utf-8"?>
<Properties xmlns="http://schemas.openxmlformats.org/officeDocument/2006/custom-properties" xmlns:vt="http://schemas.openxmlformats.org/officeDocument/2006/docPropsVTypes"/>
</file>