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v2.2:</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CPAT-AI-Mitigation-MVP-v2.2.xlsm</w:t>
      </w:r>
      <w:r>
        <w:t xml:space="preserve"> </w:t>
      </w:r>
      <w:r>
        <w:t xml:space="preserve">(macro-enabled) (built by</w:t>
      </w:r>
      <w:r>
        <w:t xml:space="preserve"> </w:t>
      </w:r>
      <w:r>
        <w:rPr>
          <w:rStyle w:val="VerbatimChar"/>
        </w:rPr>
        <w:t xml:space="preserve">build_v2_2.py</w:t>
      </w:r>
      <w:r>
        <w:t xml:space="preserve">, checked by</w:t>
      </w:r>
      <w:r>
        <w:t xml:space="preserve"> </w:t>
      </w:r>
      <w:r>
        <w:rPr>
          <w:rStyle w:val="VerbatimChar"/>
        </w:rPr>
        <w:t xml:space="preserve">check_v2_2.py</w:t>
      </w:r>
      <w:r>
        <w:t xml:space="preserve">, report</w:t>
      </w:r>
      <w:r>
        <w:t xml:space="preserve"> </w:t>
      </w:r>
      <w:r>
        <w:rPr>
          <w:rStyle w:val="VerbatimChar"/>
        </w:rPr>
        <w:t xml:space="preserve">check_report_v2.2.md</w:t>
      </w:r>
      <w:r>
        <w:t xml:space="preserve">: PASS). This document collects the quick start and the guide to the repository (first chapter),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the presentations and the register of bugs, issues and upgrades. Every current file of the MVP has version 2.2. Caveats per task are in</w:t>
      </w:r>
      <w:r>
        <w:t xml:space="preserve"> </w:t>
      </w:r>
      <w:r>
        <w:rPr>
          <w:rStyle w:val="VerbatimChar"/>
        </w:rPr>
        <w:t xml:space="preserve">CAVEATS.md</w:t>
      </w:r>
      <w:r>
        <w:t xml:space="preserve"> </w:t>
      </w:r>
      <w:r>
        <w:t xml:space="preserve">at the repository root.</w:t>
      </w:r>
    </w:p>
    <w:bookmarkEnd w:id="20"/>
    <w:bookmarkStart w:id="25" w:name="quick-start-and-guide-to-the-repository"/>
    <w:p>
      <w:pPr>
        <w:pStyle w:val="Heading1"/>
      </w:pPr>
      <w:r>
        <w:t xml:space="preserve">Quick start and guide to the repository</w:t>
      </w:r>
    </w:p>
    <w:p>
      <w:pPr>
        <w:pStyle w:val="FirstParagraph"/>
      </w:pPr>
      <w:r>
        <w:rPr>
          <w:iCs/>
          <w:i/>
        </w:rPr>
        <w:t xml:space="preserve">Source:</w:t>
      </w:r>
      <w:r>
        <w:rPr>
          <w:iCs/>
          <w:i/>
        </w:rPr>
        <w:t xml:space="preserve"> </w:t>
      </w:r>
      <w:r>
        <w:rPr>
          <w:rStyle w:val="VerbatimChar"/>
          <w:iCs/>
          <w:i/>
        </w:rPr>
        <w:t xml:space="preserve">QuickStart_v2_2.md</w:t>
      </w:r>
      <w:r>
        <w:rPr>
          <w:iCs/>
          <w:i/>
        </w:rPr>
        <w:t xml:space="preserve">.</w:t>
      </w:r>
    </w:p>
    <w:bookmarkStart w:id="21" w:name="what-it-is"/>
    <w:p>
      <w:pPr>
        <w:pStyle w:val="Heading3"/>
      </w:pPr>
      <w:r>
        <w:t xml:space="preserve">What it is</w:t>
      </w:r>
    </w:p>
    <w:p>
      <w:pPr>
        <w:pStyle w:val="FirstParagraph"/>
      </w:pPr>
      <w:r>
        <w:t xml:space="preserve">CPAT-AI-Mitigation-MVP is the mitigation module of CPAT (the IMF/World Bank Climate Policy Assessment Tool) rebuilt as one short, readable Excel workbook with Egypt data. It follows the legacy CPAT chain: policies (carbon tax, new ETS with a cap, feebates, fuel price reform, existing carbon pricing) change retail energy prices; prices change fuel use in 16 subsectors and 8 fuels; a power model turns electricity demand into dispatch, retirement, investment and electricity prices; the results are fuel use, revenues and CO2 to 2040, in real US dollars of 2026. Every formula is short (at most 100 characters) and one formula serves a whole block, so the workbook can be extended by copying and dragging. The workbook and every document were generated with AI and checked by an independent Python recomputation.</w:t>
      </w:r>
    </w:p>
    <w:bookmarkEnd w:id="21"/>
    <w:bookmarkStart w:id="22" w:name="quick-start-about-15-minutes"/>
    <w:p>
      <w:pPr>
        <w:pStyle w:val="Heading3"/>
      </w:pPr>
      <w:r>
        <w:t xml:space="preserve">Quick start (about 15 minutes)</w:t>
      </w:r>
    </w:p>
    <w:p>
      <w:pPr>
        <w:numPr>
          <w:ilvl w:val="0"/>
          <w:numId w:val="1001"/>
        </w:numPr>
        <w:pStyle w:val="Compact"/>
      </w:pPr>
      <w:r>
        <w:rPr>
          <w:bCs/>
          <w:b/>
        </w:rPr>
        <w:t xml:space="preserve">Open</w:t>
      </w:r>
      <w:r>
        <w:t xml:space="preserve"> </w:t>
      </w:r>
      <w:r>
        <w:rPr>
          <w:rStyle w:val="VerbatimChar"/>
        </w:rPr>
        <w:t xml:space="preserve">CPAT-AI-Mitigation-MVP-v2.2.xlsm</w:t>
      </w:r>
      <w:r>
        <w:t xml:space="preserve"> </w:t>
      </w:r>
      <w:r>
        <w:t xml:space="preserve">(Excel 2019 or later; in the folder</w:t>
      </w:r>
      <w:r>
        <w:t xml:space="preserve"> </w:t>
      </w:r>
      <w:r>
        <w:rPr>
          <w:rStyle w:val="VerbatimChar"/>
        </w:rPr>
        <w:t xml:space="preserve">cpat_excel_new/working_version/</w:t>
      </w:r>
      <w:r>
        <w:t xml:space="preserve"> </w:t>
      </w:r>
      <w:r>
        <w:t xml:space="preserve">or</w:t>
      </w:r>
      <w:r>
        <w:t xml:space="preserve"> </w:t>
      </w:r>
      <w:r>
        <w:rPr>
          <w:rStyle w:val="VerbatimChar"/>
        </w:rPr>
        <w:t xml:space="preserve">cpat_excel_new/mitigation_copypaste/</w:t>
      </w:r>
      <w:r>
        <w:t xml:space="preserve">). If the file was downloaded, unblock it (file properties) and enable macros.</w:t>
      </w:r>
    </w:p>
    <w:p>
      <w:pPr>
        <w:numPr>
          <w:ilvl w:val="0"/>
          <w:numId w:val="1001"/>
        </w:numPr>
        <w:pStyle w:val="Compact"/>
      </w:pPr>
      <w:r>
        <w:rPr>
          <w:bCs/>
          <w:b/>
        </w:rPr>
        <w:t xml:space="preserve">Test once:</w:t>
      </w:r>
      <w:r>
        <w:t xml:space="preserve"> </w:t>
      </w:r>
      <w:r>
        <w:t xml:space="preserve">press Alt+F8 and run</w:t>
      </w:r>
      <w:r>
        <w:t xml:space="preserve"> </w:t>
      </w:r>
      <w:r>
        <w:rPr>
          <w:rStyle w:val="VerbatimChar"/>
        </w:rPr>
        <w:t xml:space="preserve">CheckBatchRun</w:t>
      </w:r>
      <w:r>
        <w:t xml:space="preserve">. The sheet</w:t>
      </w:r>
      <w:r>
        <w:t xml:space="preserve"> </w:t>
      </w:r>
      <w:r>
        <w:rPr>
          <w:rStyle w:val="VerbatimChar"/>
        </w:rPr>
        <w:t xml:space="preserve">MacroCheck</w:t>
      </w:r>
      <w:r>
        <w:t xml:space="preserve"> </w:t>
      </w:r>
      <w:r>
        <w:t xml:space="preserve">must show Result PASS. It checks that the macros find every sheet, row and column and that Excel reproduces the stored results.</w:t>
      </w:r>
    </w:p>
    <w:p>
      <w:pPr>
        <w:numPr>
          <w:ilvl w:val="0"/>
          <w:numId w:val="1001"/>
        </w:numPr>
        <w:pStyle w:val="Compact"/>
      </w:pPr>
      <w:r>
        <w:rPr>
          <w:bCs/>
          <w:b/>
        </w:rPr>
        <w:t xml:space="preserve">Look at the results:</w:t>
      </w:r>
      <w:r>
        <w:t xml:space="preserve"> </w:t>
      </w:r>
      <w:r>
        <w:t xml:space="preserve">the tab</w:t>
      </w:r>
      <w:r>
        <w:t xml:space="preserve"> </w:t>
      </w:r>
      <w:r>
        <w:rPr>
          <w:rStyle w:val="VerbatimChar"/>
        </w:rPr>
        <w:t xml:space="preserve">Mitigation</w:t>
      </w:r>
      <w:r>
        <w:t xml:space="preserve"> </w:t>
      </w:r>
      <w:r>
        <w:t xml:space="preserve">opens rolled up. Each scenario is a column group (scenario 1 = baseline, scenario 2 = the live policy scenario). Use the outline buttons (1 / 2 / 3, top left) to open sections: 1 Policies, 2 Prices, 3 Power, 5-8 sector blocks, 11 Energy, 12 Revenues, 13 Emissions.</w:t>
      </w:r>
      <w:r>
        <w:t xml:space="preserve"> </w:t>
      </w:r>
      <w:r>
        <w:rPr>
          <w:rStyle w:val="VerbatimChar"/>
        </w:rPr>
        <w:t xml:space="preserve">MTOutputs</w:t>
      </w:r>
      <w:r>
        <w:t xml:space="preserve"> </w:t>
      </w:r>
      <w:r>
        <w:t xml:space="preserve">lists 58 key results by output code;</w:t>
      </w:r>
      <w:r>
        <w:t xml:space="preserve"> </w:t>
      </w:r>
      <w:r>
        <w:rPr>
          <w:rStyle w:val="VerbatimChar"/>
        </w:rPr>
        <w:t xml:space="preserve">Charts</w:t>
      </w:r>
      <w:r>
        <w:t xml:space="preserve"> </w:t>
      </w:r>
      <w:r>
        <w:t xml:space="preserve">plots them.</w:t>
      </w:r>
    </w:p>
    <w:p>
      <w:pPr>
        <w:numPr>
          <w:ilvl w:val="0"/>
          <w:numId w:val="1001"/>
        </w:numPr>
        <w:pStyle w:val="Compact"/>
      </w:pPr>
      <w:r>
        <w:rPr>
          <w:bCs/>
          <w:b/>
        </w:rPr>
        <w:t xml:space="preserve">Change a policy:</w:t>
      </w:r>
      <w:r>
        <w:t xml:space="preserve"> </w:t>
      </w:r>
      <w:r>
        <w:t xml:space="preserve">on</w:t>
      </w:r>
      <w:r>
        <w:t xml:space="preserve"> </w:t>
      </w:r>
      <w:r>
        <w:rPr>
          <w:rStyle w:val="VerbatimChar"/>
        </w:rPr>
        <w:t xml:space="preserve">MTInputs</w:t>
      </w:r>
      <w:r>
        <w:t xml:space="preserve">, column K holds the live scenario (rows A:H describe each input). Change, for example,</w:t>
      </w:r>
      <w:r>
        <w:t xml:space="preserve"> </w:t>
      </w:r>
      <w:r>
        <w:rPr>
          <w:rStyle w:val="VerbatimChar"/>
        </w:rPr>
        <w:t xml:space="preserve">CPLevelTarget</w:t>
      </w:r>
      <w:r>
        <w:t xml:space="preserve"> </w:t>
      </w:r>
      <w:r>
        <w:t xml:space="preserve">(carbon price in the target year); Mitigation group 2 recalculates.</w:t>
      </w:r>
    </w:p>
    <w:p>
      <w:pPr>
        <w:numPr>
          <w:ilvl w:val="0"/>
          <w:numId w:val="1001"/>
        </w:numPr>
        <w:pStyle w:val="Compact"/>
      </w:pPr>
      <w:r>
        <w:rPr>
          <w:bCs/>
          <w:b/>
        </w:rPr>
        <w:t xml:space="preserve">Run many scenarios:</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 set row 4 Run? = Yes and run the macro</w:t>
      </w:r>
      <w:r>
        <w:t xml:space="preserve"> </w:t>
      </w:r>
      <w:r>
        <w:rPr>
          <w:rStyle w:val="VerbatimChar"/>
        </w:rPr>
        <w:t xml:space="preserve">RunAllScenarios</w:t>
      </w:r>
      <w:r>
        <w:t xml:space="preserve">. The results are stored as values in</w:t>
      </w:r>
      <w:r>
        <w:t xml:space="preserve"> </w:t>
      </w:r>
      <w:r>
        <w:rPr>
          <w:rStyle w:val="VerbatimChar"/>
        </w:rPr>
        <w:t xml:space="preserve">StoredResults</w:t>
      </w:r>
      <w:r>
        <w:t xml:space="preserve">;</w:t>
      </w:r>
      <w:r>
        <w:t xml:space="preserve"> </w:t>
      </w:r>
      <w:r>
        <w:rPr>
          <w:rStyle w:val="VerbatimChar"/>
        </w:rPr>
        <w:t xml:space="preserve">ScenarioCompare</w:t>
      </w:r>
      <w:r>
        <w:t xml:space="preserve"> </w:t>
      </w:r>
      <w:r>
        <w:t xml:space="preserve">compares up to 8 stored scenarios with the baseline for one year.</w:t>
      </w:r>
    </w:p>
    <w:p>
      <w:pPr>
        <w:numPr>
          <w:ilvl w:val="0"/>
          <w:numId w:val="1001"/>
        </w:numPr>
        <w:pStyle w:val="Compact"/>
      </w:pPr>
      <w:r>
        <w:rPr>
          <w:bCs/>
          <w:b/>
        </w:rPr>
        <w:t xml:space="preserve">Read more in the workbook:</w:t>
      </w:r>
      <w:r>
        <w:t xml:space="preserve"> </w:t>
      </w:r>
      <w:r>
        <w:rPr>
          <w:rStyle w:val="VerbatimChar"/>
        </w:rPr>
        <w:t xml:space="preserve">ReadMe</w:t>
      </w:r>
      <w:r>
        <w:t xml:space="preserve"> </w:t>
      </w:r>
      <w:r>
        <w:t xml:space="preserve">(how the sheet works),</w:t>
      </w:r>
      <w:r>
        <w:t xml:space="preserve"> </w:t>
      </w:r>
      <w:r>
        <w:rPr>
          <w:rStyle w:val="VerbatimChar"/>
        </w:rPr>
        <w:t xml:space="preserve">LegacyDiff</w:t>
      </w:r>
      <w:r>
        <w:t xml:space="preserve"> </w:t>
      </w:r>
      <w:r>
        <w:t xml:space="preserve">(every difference with legacy CPAT),</w:t>
      </w:r>
      <w:r>
        <w:t xml:space="preserve"> </w:t>
      </w:r>
      <w:r>
        <w:rPr>
          <w:rStyle w:val="VerbatimChar"/>
        </w:rPr>
        <w:t xml:space="preserve">Variables</w:t>
      </w:r>
      <w:r>
        <w:t xml:space="preserve"> </w:t>
      </w:r>
      <w:r>
        <w:t xml:space="preserve">(every variable code with its formula and source),</w:t>
      </w:r>
      <w:r>
        <w:t xml:space="preserve"> </w:t>
      </w:r>
      <w:r>
        <w:rPr>
          <w:rStyle w:val="VerbatimChar"/>
        </w:rPr>
        <w:t xml:space="preserve">Lambdas</w:t>
      </w:r>
      <w:r>
        <w:t xml:space="preserve"> </w:t>
      </w:r>
      <w:r>
        <w:t xml:space="preserve">(optional named LAMBDA formulas).</w:t>
      </w:r>
    </w:p>
    <w:p>
      <w:pPr>
        <w:numPr>
          <w:ilvl w:val="0"/>
          <w:numId w:val="1001"/>
        </w:numPr>
        <w:pStyle w:val="Compact"/>
      </w:pPr>
      <w:r>
        <w:rPr>
          <w:bCs/>
          <w:b/>
        </w:rPr>
        <w:t xml:space="preserve">Read more outside it:</w:t>
      </w:r>
      <w:r>
        <w:t xml:space="preserve"> </w:t>
      </w:r>
      <w:r>
        <w:t xml:space="preserve">this documentation; the register of bugs, issues and upgrades</w:t>
      </w:r>
      <w:r>
        <w:t xml:space="preserve"> </w:t>
      </w:r>
      <w:r>
        <w:rPr>
          <w:rStyle w:val="VerbatimChar"/>
        </w:rPr>
        <w:t xml:space="preserve">CPAT-AI-Mitigation-MVP_BugsIssuesUpgrades_v2.2.docx</w:t>
      </w:r>
      <w:r>
        <w:t xml:space="preserve">; the deck</w:t>
      </w:r>
      <w:r>
        <w:t xml:space="preserve"> </w:t>
      </w:r>
      <w:r>
        <w:rPr>
          <w:rStyle w:val="VerbatimChar"/>
        </w:rPr>
        <w:t xml:space="preserve">CPAT-AI-Mitigation-MVP_v2.2.pptx</w:t>
      </w:r>
      <w:r>
        <w:t xml:space="preserve">.</w:t>
      </w:r>
    </w:p>
    <w:p>
      <w:pPr>
        <w:pStyle w:val="FirstParagraph"/>
      </w:pPr>
      <w:r>
        <w:rPr>
          <w:bCs/>
          <w:b/>
        </w:rPr>
        <w:t xml:space="preserve">Rebuild from source (Python, LibreOffice):</w:t>
      </w:r>
      <w:r>
        <w:t xml:space="preserve"> </w:t>
      </w:r>
      <w:r>
        <w:t xml:space="preserve">in</w:t>
      </w:r>
      <w:r>
        <w:t xml:space="preserve"> </w:t>
      </w:r>
      <w:r>
        <w:rPr>
          <w:rStyle w:val="VerbatimChar"/>
        </w:rPr>
        <w:t xml:space="preserve">cpat_excel_new/mitigation_copypaste/</w:t>
      </w:r>
      <w:r>
        <w:t xml:space="preserve"> </w:t>
      </w:r>
      <w:r>
        <w:t xml:space="preserve">run</w:t>
      </w:r>
      <w:r>
        <w:t xml:space="preserve"> </w:t>
      </w:r>
      <w:r>
        <w:rPr>
          <w:rStyle w:val="VerbatimChar"/>
        </w:rPr>
        <w:t xml:space="preserve">python build_v2_2.py</w:t>
      </w:r>
      <w:r>
        <w:t xml:space="preserve"> </w:t>
      </w:r>
      <w:r>
        <w:t xml:space="preserve">(workbook),</w:t>
      </w:r>
      <w:r>
        <w:t xml:space="preserve"> </w:t>
      </w:r>
      <w:r>
        <w:rPr>
          <w:rStyle w:val="VerbatimChar"/>
        </w:rPr>
        <w:t xml:space="preserve">python check_v2_2.py</w:t>
      </w:r>
      <w:r>
        <w:t xml:space="preserve"> </w:t>
      </w:r>
      <w:r>
        <w:t xml:space="preserve">(all checks; writes</w:t>
      </w:r>
      <w:r>
        <w:t xml:space="preserve"> </w:t>
      </w:r>
      <w:r>
        <w:rPr>
          <w:rStyle w:val="VerbatimChar"/>
        </w:rPr>
        <w:t xml:space="preserve">check_report_v2.2.md</w:t>
      </w:r>
      <w:r>
        <w:t xml:space="preserve">),</w:t>
      </w:r>
      <w:r>
        <w:t xml:space="preserve"> </w:t>
      </w:r>
      <w:r>
        <w:rPr>
          <w:rStyle w:val="VerbatimChar"/>
        </w:rPr>
        <w:t xml:space="preserve">python make_docs_v2_2.py</w:t>
      </w:r>
      <w:r>
        <w:t xml:space="preserve"> </w:t>
      </w:r>
      <w:r>
        <w:t xml:space="preserve">and</w:t>
      </w:r>
      <w:r>
        <w:t xml:space="preserve"> </w:t>
      </w:r>
      <w:r>
        <w:rPr>
          <w:rStyle w:val="VerbatimChar"/>
        </w:rPr>
        <w:t xml:space="preserve">python make_issues_doc_v2_2.py</w:t>
      </w:r>
      <w:r>
        <w:t xml:space="preserve"> </w:t>
      </w:r>
      <w:r>
        <w:t xml:space="preserve">(Word documents),</w:t>
      </w:r>
      <w:r>
        <w:t xml:space="preserve"> </w:t>
      </w:r>
      <w:r>
        <w:rPr>
          <w:rStyle w:val="VerbatimChar"/>
        </w:rPr>
        <w:t xml:space="preserve">python presentation/make_screenshots_v2_2.py</w:t>
      </w:r>
      <w:r>
        <w:t xml:space="preserve"> </w:t>
      </w:r>
      <w:r>
        <w:t xml:space="preserve">and</w:t>
      </w:r>
      <w:r>
        <w:t xml:space="preserve"> </w:t>
      </w:r>
      <w:r>
        <w:rPr>
          <w:rStyle w:val="VerbatimChar"/>
        </w:rPr>
        <w:t xml:space="preserve">node presentation/build_deck_v2_2.js</w:t>
      </w:r>
      <w:r>
        <w:t xml:space="preserve"> </w:t>
      </w:r>
      <w:r>
        <w:t xml:space="preserve">(deck). The data step scripts (</w:t>
      </w:r>
      <w:r>
        <w:rPr>
          <w:rStyle w:val="VerbatimChar"/>
        </w:rPr>
        <w:t xml:space="preserve">extract_data_v2_2.py</w:t>
      </w:r>
      <w:r>
        <w:t xml:space="preserve">,</w:t>
      </w:r>
      <w:r>
        <w:t xml:space="preserve"> </w:t>
      </w:r>
      <w:r>
        <w:rPr>
          <w:rStyle w:val="VerbatimChar"/>
        </w:rPr>
        <w:t xml:space="preserve">extract_power_v2_2.py</w:t>
      </w:r>
      <w:r>
        <w:t xml:space="preserve">,</w:t>
      </w:r>
      <w:r>
        <w:t xml:space="preserve"> </w:t>
      </w:r>
      <w:r>
        <w:rPr>
          <w:rStyle w:val="VerbatimChar"/>
        </w:rPr>
        <w:t xml:space="preserve">extract_ecp_v2_2.py</w:t>
      </w:r>
      <w:r>
        <w:t xml:space="preserve">,</w:t>
      </w:r>
      <w:r>
        <w:t xml:space="preserve"> </w:t>
      </w:r>
      <w:r>
        <w:rPr>
          <w:rStyle w:val="VerbatimChar"/>
        </w:rPr>
        <w:t xml:space="preserve">update_prices_egypt_v2_2.py</w:t>
      </w:r>
      <w:r>
        <w:t xml:space="preserve">) are needed only when source data change.</w:t>
      </w:r>
    </w:p>
    <w:bookmarkEnd w:id="22"/>
    <w:bookmarkStart w:id="23" w:name="guide-to-the-repository"/>
    <w:p>
      <w:pPr>
        <w:pStyle w:val="Heading3"/>
      </w:pPr>
      <w:r>
        <w:t xml:space="preserve">Guide to the repository</w:t>
      </w:r>
    </w:p>
    <w:p>
      <w:pPr>
        <w:pStyle w:val="FirstParagraph"/>
      </w:pPr>
      <w:r>
        <w:t xml:space="preserve">The repository</w:t>
      </w:r>
      <w:r>
        <w:t xml:space="preserve"> </w:t>
      </w:r>
      <w:r>
        <w:rPr>
          <w:rStyle w:val="VerbatimChar"/>
        </w:rPr>
        <w:t xml:space="preserve">CPAT-AI-Local</w:t>
      </w:r>
      <w:r>
        <w:t xml:space="preserve"> </w:t>
      </w:r>
      <w:r>
        <w:t xml:space="preserve">holds the AI-assisted rebuilds of CPAT. Top 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 or file</w:t>
            </w:r>
          </w:p>
        </w:tc>
        <w:tc>
          <w:tcPr/>
          <w:p>
            <w:pPr>
              <w:pStyle w:val="Compact"/>
              <w:jc w:val="left"/>
            </w:pPr>
            <w:r>
              <w:t xml:space="preserve">What it holds</w:t>
            </w:r>
          </w:p>
        </w:tc>
      </w:tr>
      <w:tr>
        <w:tc>
          <w:tcPr/>
          <w:p>
            <w:pPr>
              <w:pStyle w:val="Compact"/>
              <w:jc w:val="lef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w:t>
            </w:r>
            <w:r>
              <w:t xml:space="preserve"> </w:t>
            </w:r>
            <w:r>
              <w:rPr>
                <w:rStyle w:val="VerbatimChar"/>
              </w:rPr>
              <w:t xml:space="preserve">SyncRepo.bat</w:t>
            </w:r>
          </w:p>
        </w:tc>
        <w:tc>
          <w:tcPr/>
          <w:p>
            <w:pPr>
              <w:pStyle w:val="Compact"/>
              <w:jc w:val="left"/>
            </w:pPr>
            <w:r>
              <w:t xml:space="preserve">Overview of the repository; instructions for AI assistants working in it; local sync helper</w:t>
            </w:r>
          </w:p>
        </w:tc>
      </w:tr>
      <w:tr>
        <w:tc>
          <w:tcPr/>
          <w:p>
            <w:pPr>
              <w:pStyle w:val="Compact"/>
              <w:jc w:val="left"/>
            </w:pPr>
            <w:r>
              <w:rPr>
                <w:rStyle w:val="VerbatimChar"/>
              </w:rPr>
              <w:t xml:space="preserve">NORMS.md</w:t>
            </w:r>
          </w:p>
        </w:tc>
        <w:tc>
          <w:tcPr/>
          <w:p>
            <w:pPr>
              <w:pStyle w:val="Compact"/>
              <w:jc w:val="left"/>
            </w:pPr>
            <w:r>
              <w:t xml:space="preserve">Working norms (versioning, formulas at most 100 characters, bookkeeping)</w:t>
            </w:r>
          </w:p>
        </w:tc>
      </w:tr>
      <w:tr>
        <w:tc>
          <w:tcPr/>
          <w:p>
            <w:pPr>
              <w:pStyle w:val="Compact"/>
              <w:jc w:val="left"/>
            </w:pPr>
            <w:r>
              <w:rPr>
                <w:rStyle w:val="VerbatimChar"/>
              </w:rPr>
              <w:t xml:space="preserve">CAVEATS.md</w:t>
            </w:r>
          </w:p>
        </w:tc>
        <w:tc>
          <w:tcPr/>
          <w:p>
            <w:pPr>
              <w:pStyle w:val="Compact"/>
              <w:jc w:val="left"/>
            </w:pPr>
            <w:r>
              <w:t xml:space="preserve">One entry per task: what was asked, built, checked and what to watch (append only)</w:t>
            </w:r>
          </w:p>
        </w:tc>
      </w:tr>
      <w:tr>
        <w:tc>
          <w:tcPr/>
          <w:p>
            <w:pPr>
              <w:pStyle w:val="Compact"/>
              <w:jc w:val="left"/>
            </w:pPr>
            <w:r>
              <w:rPr>
                <w:rStyle w:val="VerbatimChar"/>
              </w:rPr>
              <w:t xml:space="preserve">TODO.md</w:t>
            </w:r>
          </w:p>
        </w:tc>
        <w:tc>
          <w:tcPr/>
          <w:p>
            <w:pPr>
              <w:pStyle w:val="Compact"/>
              <w:jc w:val="left"/>
            </w:pPr>
            <w:r>
              <w:t xml:space="preserve">Open decisions and next steps</w:t>
            </w:r>
          </w:p>
        </w:tc>
      </w:tr>
      <w:tr>
        <w:tc>
          <w:tcPr/>
          <w:p>
            <w:pPr>
              <w:pStyle w:val="Compact"/>
              <w:jc w:val="left"/>
            </w:pPr>
            <w:r>
              <w:rPr>
                <w:rStyle w:val="VerbatimChar"/>
              </w:rPr>
              <w:t xml:space="preserve">templates/</w:t>
            </w:r>
          </w:p>
        </w:tc>
        <w:tc>
          <w:tcPr/>
          <w:p>
            <w:pPr>
              <w:pStyle w:val="Compact"/>
              <w:jc w:val="left"/>
            </w:pPr>
            <w:r>
              <w:rPr>
                <w:rStyle w:val="VerbatimChar"/>
              </w:rPr>
              <w:t xml:space="preserve">MTInputs_template.xlsx</w:t>
            </w:r>
            <w:r>
              <w:t xml:space="preserve">, the legacy scenario-input layout read by the MVP</w:t>
            </w:r>
          </w:p>
        </w:tc>
      </w:tr>
      <w:tr>
        <w:tc>
          <w:tcPr/>
          <w:p>
            <w:pPr>
              <w:pStyle w:val="Compact"/>
              <w:jc w:val="left"/>
            </w:pPr>
            <w:r>
              <w:rPr>
                <w:rStyle w:val="VerbatimChar"/>
              </w:rPr>
              <w:t xml:space="preserve">cpat_excel_original/</w:t>
            </w:r>
          </w:p>
        </w:tc>
        <w:tc>
          <w:tcPr/>
          <w:p>
            <w:pPr>
              <w:pStyle w:val="Compact"/>
              <w:jc w:val="left"/>
            </w:pPr>
            <w:r>
              <w:t xml:space="preserve">The legacy CPAT workbook (</w:t>
            </w:r>
            <w:r>
              <w:rPr>
                <w:rStyle w:val="VerbatimChar"/>
              </w:rPr>
              <w:t xml:space="preserve">CPAT 1.0pre_456_NoPropData.xlsb</w:t>
            </w:r>
            <w:r>
              <w:t xml:space="preserve">), the source of the data and of the legacy tests</w:t>
            </w:r>
          </w:p>
        </w:tc>
      </w:tr>
      <w:tr>
        <w:tc>
          <w:tcPr/>
          <w:p>
            <w:pPr>
              <w:pStyle w:val="Compact"/>
              <w:jc w:val="left"/>
            </w:pPr>
            <w:r>
              <w:rPr>
                <w:rStyle w:val="VerbatimChar"/>
              </w:rPr>
              <w:t xml:space="preserve">cpat_excel_new/</w:t>
            </w:r>
          </w:p>
        </w:tc>
        <w:tc>
          <w:tcPr/>
          <w:p>
            <w:pPr>
              <w:pStyle w:val="Compact"/>
              <w:jc w:val="left"/>
            </w:pPr>
            <w:r>
              <w:t xml:space="preserve">Excel prototypes made with AI (below)</w:t>
            </w:r>
          </w:p>
        </w:tc>
      </w:tr>
      <w:tr>
        <w:tc>
          <w:tcPr/>
          <w:p>
            <w:pPr>
              <w:pStyle w:val="Compact"/>
              <w:jc w:val="left"/>
            </w:pPr>
            <w:r>
              <w:rPr>
                <w:rStyle w:val="VerbatimChar"/>
              </w:rPr>
              <w:t xml:space="preserve">cpat_coded/</w:t>
            </w:r>
          </w:p>
        </w:tc>
        <w:tc>
          <w:tcPr/>
          <w:p>
            <w:pPr>
              <w:pStyle w:val="Compact"/>
              <w:jc w:val="left"/>
            </w:pPr>
            <w:r>
              <w:t xml:space="preserve">CPAT ported to Python (</w:t>
            </w:r>
            <w:r>
              <w:rPr>
                <w:rStyle w:val="VerbatimChar"/>
              </w:rPr>
              <w:t xml:space="preserve">cpat_model/</w:t>
            </w:r>
            <w:r>
              <w:t xml:space="preserve">, data, tests, developer docs)</w:t>
            </w:r>
          </w:p>
        </w:tc>
      </w:tr>
      <w:tr>
        <w:tc>
          <w:tcPr/>
          <w:p>
            <w:pPr>
              <w:pStyle w:val="Compact"/>
              <w:jc w:val="left"/>
            </w:pPr>
            <w:r>
              <w:rPr>
                <w:rStyle w:val="VerbatimChar"/>
              </w:rPr>
              <w:t xml:space="preserve">_research/</w:t>
            </w:r>
          </w:p>
        </w:tc>
        <w:tc>
          <w:tcPr/>
          <w:p>
            <w:pPr>
              <w:pStyle w:val="Compact"/>
              <w:jc w:val="left"/>
            </w:pPr>
            <w:r>
              <w:t xml:space="preserve">Source literature (IPCC, CBAM guidance, sector roadmaps)</w:t>
            </w:r>
          </w:p>
        </w:tc>
      </w:tr>
    </w:tbl>
    <w:p>
      <w:pPr>
        <w:pStyle w:val="BodyText"/>
      </w:pPr>
      <w:r>
        <w:t xml:space="preserve">The Egypt case (</w:t>
      </w:r>
      <w:r>
        <w:rPr>
          <w:rStyle w:val="VerbatimChar"/>
        </w:rPr>
        <w:t xml:space="preserve">egypt/</w:t>
      </w:r>
      <w:r>
        <w:t xml:space="preserve">,</w:t>
      </w:r>
      <w:r>
        <w:t xml:space="preserve"> </w:t>
      </w:r>
      <w:r>
        <w:rPr>
          <w:rStyle w:val="VerbatimChar"/>
        </w:rPr>
        <w:t xml:space="preserve">egypt-final/</w:t>
      </w:r>
      <w:r>
        <w:t xml:space="preserve">) was removed from this repository on 2026-10-09 and is in the git history.</w:t>
      </w:r>
    </w:p>
    <w:p>
      <w:pPr>
        <w:pStyle w:val="BodyText"/>
      </w:pPr>
      <w:r>
        <w:t xml:space="preserve">In</w:t>
      </w:r>
      <w:r>
        <w:t xml:space="preserve"> </w:t>
      </w:r>
      <w:r>
        <w:rPr>
          <w:rStyle w:val="VerbatimChar"/>
        </w:rPr>
        <w:t xml:space="preserve">cpat_excel_new/</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Folder</w:t>
            </w:r>
          </w:p>
        </w:tc>
        <w:tc>
          <w:tcPr/>
          <w:p>
            <w:pPr>
              <w:pStyle w:val="Compact"/>
              <w:jc w:val="left"/>
            </w:pPr>
            <w:r>
              <w:t xml:space="preserve">What it holds</w:t>
            </w:r>
          </w:p>
        </w:tc>
      </w:tr>
      <w:tr>
        <w:tc>
          <w:tcPr/>
          <w:p>
            <w:pPr>
              <w:pStyle w:val="Compact"/>
              <w:jc w:val="left"/>
            </w:pPr>
            <w:r>
              <w:rPr>
                <w:rStyle w:val="VerbatimChar"/>
              </w:rPr>
              <w:t xml:space="preserve">mitigation_copypaste/</w:t>
            </w:r>
          </w:p>
        </w:tc>
        <w:tc>
          <w:tcPr/>
          <w:p>
            <w:pPr>
              <w:pStyle w:val="Compact"/>
              <w:jc w:val="left"/>
            </w:pPr>
            <w:r>
              <w:rPr>
                <w:bCs/>
                <w:b/>
              </w:rPr>
              <w:t xml:space="preserve">The mitigation MVP</w:t>
            </w:r>
            <w:r>
              <w:t xml:space="preserve">: builder, checks, data, method notes, documents (below)</w:t>
            </w:r>
          </w:p>
        </w:tc>
      </w:tr>
      <w:tr>
        <w:tc>
          <w:tcPr/>
          <w:p>
            <w:pPr>
              <w:pStyle w:val="Compact"/>
              <w:jc w:val="left"/>
            </w:pPr>
            <w:r>
              <w:rPr>
                <w:rStyle w:val="VerbatimChar"/>
              </w:rPr>
              <w:t xml:space="preserve">working_version/</w:t>
            </w:r>
          </w:p>
        </w:tc>
        <w:tc>
          <w:tcPr/>
          <w:p>
            <w:pPr>
              <w:pStyle w:val="Compact"/>
              <w:jc w:val="left"/>
            </w:pPr>
            <w:r>
              <w:t xml:space="preserve">Hand-over copies of the current MVP files (workbook, Word documents, deck, method notes, VBA module); earlier copies in</w:t>
            </w:r>
            <w:r>
              <w:t xml:space="preserve"> </w:t>
            </w:r>
            <w:r>
              <w:rPr>
                <w:rStyle w:val="VerbatimChar"/>
              </w:rPr>
              <w:t xml:space="preserve">Old/</w:t>
            </w:r>
          </w:p>
        </w:tc>
      </w:tr>
      <w:tr>
        <w:tc>
          <w:tcPr/>
          <w:p>
            <w:pPr>
              <w:pStyle w:val="Compact"/>
              <w:jc w:val="left"/>
            </w:pPr>
            <w:r>
              <w:rPr>
                <w:rStyle w:val="VerbatimChar"/>
              </w:rPr>
              <w:t xml:space="preserve">distribution/</w:t>
            </w:r>
          </w:p>
        </w:tc>
        <w:tc>
          <w:tcPr/>
          <w:p>
            <w:pPr>
              <w:pStyle w:val="Compact"/>
              <w:jc w:val="left"/>
            </w:pPr>
            <w:r>
              <w:t xml:space="preserve">Distribution module prototype</w:t>
            </w:r>
          </w:p>
        </w:tc>
      </w:tr>
      <w:tr>
        <w:tc>
          <w:tcPr/>
          <w:p>
            <w:pPr>
              <w:pStyle w:val="Compact"/>
              <w:jc w:val="left"/>
            </w:pPr>
            <w:r>
              <w:rPr>
                <w:rStyle w:val="VerbatimChar"/>
              </w:rPr>
              <w:t xml:space="preserve">cbam_tool/</w:t>
            </w:r>
          </w:p>
        </w:tc>
        <w:tc>
          <w:tcPr/>
          <w:p>
            <w:pPr>
              <w:pStyle w:val="Compact"/>
              <w:jc w:val="left"/>
            </w:pPr>
            <w:r>
              <w:t xml:space="preserve">CBAM policy tool guide</w:t>
            </w:r>
          </w:p>
        </w:tc>
      </w:tr>
      <w:tr>
        <w:tc>
          <w:tcPr/>
          <w:p>
            <w:pPr>
              <w:pStyle w:val="Compact"/>
              <w:jc w:val="left"/>
            </w:pPr>
            <w:r>
              <w:rPr>
                <w:rStyle w:val="VerbatimChar"/>
              </w:rPr>
              <w:t xml:space="preserve">standalone_initial_prototypes/</w:t>
            </w:r>
            <w:r>
              <w:t xml:space="preserve">,</w:t>
            </w:r>
            <w:r>
              <w:t xml:space="preserve"> </w:t>
            </w:r>
            <w:r>
              <w:rPr>
                <w:rStyle w:val="VerbatimChar"/>
              </w:rPr>
              <w:t xml:space="preserve">tecp_and_validation/</w:t>
            </w:r>
          </w:p>
        </w:tc>
        <w:tc>
          <w:tcPr/>
          <w:p>
            <w:pPr>
              <w:pStyle w:val="Compact"/>
              <w:jc w:val="left"/>
            </w:pPr>
            <w:r>
              <w:t xml:space="preserve">First-generation prototypes; carbon-price and elasticity reference data</w:t>
            </w:r>
          </w:p>
        </w:tc>
      </w:tr>
      <w:tr>
        <w:tc>
          <w:tcPr/>
          <w:p>
            <w:pPr>
              <w:pStyle w:val="Compact"/>
              <w:jc w:val="left"/>
            </w:pPr>
            <w:r>
              <w:rPr>
                <w:rStyle w:val="VerbatimChar"/>
              </w:rPr>
              <w:t xml:space="preserve">old/</w:t>
            </w:r>
          </w:p>
        </w:tc>
        <w:tc>
          <w:tcPr/>
          <w:p>
            <w:pPr>
              <w:pStyle w:val="Compact"/>
              <w:jc w:val="left"/>
            </w:pPr>
            <w:r>
              <w:t xml:space="preserve">Archive, including the Egypt industry kernel (</w:t>
            </w:r>
            <w:r>
              <w:rPr>
                <w:rStyle w:val="VerbatimChar"/>
              </w:rPr>
              <w:t xml:space="preserve">standalone_working_version/</w:t>
            </w:r>
            <w:r>
              <w:t xml:space="preserve">)</w:t>
            </w:r>
          </w:p>
        </w:tc>
      </w:tr>
    </w:tbl>
    <w:p>
      <w:pPr>
        <w:pStyle w:val="BodyText"/>
      </w:pPr>
      <w:r>
        <w:t xml:space="preserve">In</w:t>
      </w:r>
      <w:r>
        <w:t xml:space="preserve"> </w:t>
      </w:r>
      <w:r>
        <w:rPr>
          <w:rStyle w:val="VerbatimChar"/>
        </w:rPr>
        <w:t xml:space="preserve">cpat_excel_new/mitigation_copypaste/</w:t>
      </w:r>
      <w:r>
        <w:t xml:space="preserve"> </w:t>
      </w:r>
      <w:r>
        <w:t xml:space="preserve">(every current file has version 2.2; earlier versions are in</w:t>
      </w:r>
      <w:r>
        <w:t xml:space="preserve"> </w:t>
      </w:r>
      <w:r>
        <w:rPr>
          <w:rStyle w:val="VerbatimChar"/>
        </w:rPr>
        <w:t xml:space="preserve">Old/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CPAT-AI-Mitigation-MVP-v2.2.xlsm</w:t>
            </w:r>
          </w:p>
        </w:tc>
        <w:tc>
          <w:tcPr/>
          <w:p>
            <w:pPr>
              <w:pStyle w:val="Compact"/>
              <w:jc w:val="left"/>
            </w:pPr>
            <w:r>
              <w:t xml:space="preserve">The workbook (macro-enabled)</w:t>
            </w:r>
          </w:p>
        </w:tc>
      </w:tr>
      <w:tr>
        <w:tc>
          <w:tcPr/>
          <w:p>
            <w:pPr>
              <w:pStyle w:val="Compact"/>
              <w:jc w:val="left"/>
            </w:pPr>
            <w:r>
              <w:rPr>
                <w:rStyle w:val="VerbatimChar"/>
              </w:rPr>
              <w:t xml:space="preserve">build_v2_2.py</w:t>
            </w:r>
          </w:p>
        </w:tc>
        <w:tc>
          <w:tcPr/>
          <w:p>
            <w:pPr>
              <w:pStyle w:val="Compact"/>
              <w:jc w:val="left"/>
            </w:pPr>
            <w:r>
              <w:t xml:space="preserve">Builds the workbook from</w:t>
            </w:r>
            <w:r>
              <w:t xml:space="preserve"> </w:t>
            </w:r>
            <w:r>
              <w:rPr>
                <w:rStyle w:val="VerbatimChar"/>
              </w:rPr>
              <w:t xml:space="preserve">data/</w:t>
            </w:r>
            <w:r>
              <w:t xml:space="preserve"> </w:t>
            </w:r>
            <w:r>
              <w:t xml:space="preserve">and</w:t>
            </w:r>
            <w:r>
              <w:t xml:space="preserve"> </w:t>
            </w:r>
            <w:r>
              <w:rPr>
                <w:rStyle w:val="VerbatimChar"/>
              </w:rPr>
              <w:t xml:space="preserve">templates/MTInputs_template.xlsx</w:t>
            </w:r>
            <w:r>
              <w:t xml:space="preserve"> </w:t>
            </w:r>
            <w:r>
              <w:t xml:space="preserve">(Python, openpyxl; LibreOffice for the baseline CO2 data and the stored results)</w:t>
            </w:r>
          </w:p>
        </w:tc>
      </w:tr>
      <w:tr>
        <w:tc>
          <w:tcPr/>
          <w:p>
            <w:pPr>
              <w:pStyle w:val="Compact"/>
              <w:jc w:val="left"/>
            </w:pPr>
            <w:r>
              <w:rPr>
                <w:rStyle w:val="VerbatimChar"/>
              </w:rPr>
              <w:t xml:space="preserve">check_v2_2.py</w:t>
            </w:r>
            <w:r>
              <w:t xml:space="preserve">,</w:t>
            </w:r>
            <w:r>
              <w:t xml:space="preserve"> </w:t>
            </w:r>
            <w:r>
              <w:rPr>
                <w:rStyle w:val="VerbatimChar"/>
              </w:rPr>
              <w:t xml:space="preserve">check_report_v2.2.md</w:t>
            </w:r>
          </w:p>
        </w:tc>
        <w:tc>
          <w:tcPr/>
          <w:p>
            <w:pPr>
              <w:pStyle w:val="Compact"/>
              <w:jc w:val="left"/>
            </w:pPr>
            <w:r>
              <w:t xml:space="preserve">All checks (LibreOffice recalculation, independent Python recomputation, scenario tests, regression, consistency) and their report</w:t>
            </w:r>
          </w:p>
        </w:tc>
      </w:tr>
      <w:tr>
        <w:tc>
          <w:tcPr/>
          <w:p>
            <w:pPr>
              <w:pStyle w:val="Compact"/>
              <w:jc w:val="left"/>
            </w:pPr>
            <w:r>
              <w:rPr>
                <w:rStyle w:val="VerbatimChar"/>
              </w:rPr>
              <w:t xml:space="preserve">data/</w:t>
            </w:r>
          </w:p>
        </w:tc>
        <w:tc>
          <w:tcPr/>
          <w:p>
            <w:pPr>
              <w:pStyle w:val="Compact"/>
              <w:jc w:val="left"/>
            </w:pPr>
            <w:r>
              <w:t xml:space="preserve">Extracted source data (CSV) and</w:t>
            </w:r>
            <w:r>
              <w:t xml:space="preserve"> </w:t>
            </w:r>
            <w:r>
              <w:rPr>
                <w:rStyle w:val="VerbatimChar"/>
              </w:rPr>
              <w:t xml:space="preserve">source/</w:t>
            </w:r>
            <w:r>
              <w:t xml:space="preserve"> </w:t>
            </w:r>
            <w:r>
              <w:t xml:space="preserve">(user-supplied Egypt price block)</w:t>
            </w:r>
          </w:p>
        </w:tc>
      </w:tr>
      <w:tr>
        <w:tc>
          <w:tcPr/>
          <w:p>
            <w:pPr>
              <w:pStyle w:val="Compact"/>
              <w:jc w:val="left"/>
            </w:pPr>
            <w:r>
              <w:rPr>
                <w:rStyle w:val="VerbatimChar"/>
              </w:rPr>
              <w:t xml:space="preserve">extract_data_v2_2.py</w:t>
            </w:r>
            <w:r>
              <w:t xml:space="preserve">,</w:t>
            </w:r>
            <w:r>
              <w:t xml:space="preserve"> </w:t>
            </w:r>
            <w:r>
              <w:rPr>
                <w:rStyle w:val="VerbatimChar"/>
              </w:rPr>
              <w:t xml:space="preserve">extract_power_v2_2.py</w:t>
            </w:r>
            <w:r>
              <w:t xml:space="preserve">,</w:t>
            </w:r>
            <w:r>
              <w:t xml:space="preserve"> </w:t>
            </w:r>
            <w:r>
              <w:rPr>
                <w:rStyle w:val="VerbatimChar"/>
              </w:rPr>
              <w:t xml:space="preserve">extract_ecp_v2_2.py</w:t>
            </w:r>
            <w:r>
              <w:t xml:space="preserve">,</w:t>
            </w:r>
            <w:r>
              <w:t xml:space="preserve"> </w:t>
            </w:r>
            <w:r>
              <w:rPr>
                <w:rStyle w:val="VerbatimChar"/>
              </w:rPr>
              <w:t xml:space="preserve">update_prices_egypt_v2_2.py</w:t>
            </w:r>
          </w:p>
        </w:tc>
        <w:tc>
          <w:tcPr/>
          <w:p>
            <w:pPr>
              <w:pStyle w:val="Compact"/>
              <w:jc w:val="left"/>
            </w:pPr>
            <w:r>
              <w:t xml:space="preserve">Data step: legacy workbook and other sources to</w:t>
            </w:r>
            <w:r>
              <w:t xml:space="preserve"> </w:t>
            </w:r>
            <w:r>
              <w:rPr>
                <w:rStyle w:val="VerbatimChar"/>
              </w:rPr>
              <w:t xml:space="preserve">data/*.csv</w:t>
            </w:r>
          </w:p>
        </w:tc>
      </w:tr>
      <w:tr>
        <w:tc>
          <w:tcPr/>
          <w:p>
            <w:pPr>
              <w:pStyle w:val="Compact"/>
              <w:jc w:val="left"/>
            </w:pPr>
            <w:r>
              <w:rPr>
                <w:rStyle w:val="VerbatimChar"/>
              </w:rPr>
              <w:t xml:space="preserve">power_model_ref_v2_2.py</w:t>
            </w:r>
          </w:p>
        </w:tc>
        <w:tc>
          <w:tcPr/>
          <w:p>
            <w:pPr>
              <w:pStyle w:val="Compact"/>
              <w:jc w:val="left"/>
            </w:pPr>
            <w:r>
              <w:t xml:space="preserve">Python reference of the power model (reproduces legacy, switches for the ten legacy bugs)</w:t>
            </w:r>
          </w:p>
        </w:tc>
      </w:tr>
      <w:tr>
        <w:tc>
          <w:tcPr/>
          <w:p>
            <w:pPr>
              <w:pStyle w:val="Compact"/>
              <w:jc w:val="left"/>
            </w:pPr>
            <w:r>
              <w:rPr>
                <w:rStyle w:val="VerbatimChar"/>
              </w:rPr>
              <w:t xml:space="preserve">ets_goalseek_v2_2.py</w:t>
            </w:r>
          </w:p>
        </w:tc>
        <w:tc>
          <w:tcPr/>
          <w:p>
            <w:pPr>
              <w:pStyle w:val="Compact"/>
              <w:jc w:val="left"/>
            </w:pPr>
            <w:r>
              <w:t xml:space="preserve">ETS permit-price goal seek (same algorithm as the macro)</w:t>
            </w:r>
          </w:p>
        </w:tc>
      </w:tr>
      <w:tr>
        <w:tc>
          <w:tcPr/>
          <w:p>
            <w:pPr>
              <w:pStyle w:val="Compact"/>
              <w:jc w:val="left"/>
            </w:pPr>
            <w:r>
              <w:rPr>
                <w:rStyle w:val="VerbatimChar"/>
              </w:rPr>
              <w:t xml:space="preserve">legacy_compare_v2_2.py</w:t>
            </w:r>
            <w:r>
              <w:t xml:space="preserve">,</w:t>
            </w:r>
            <w:r>
              <w:t xml:space="preserve"> </w:t>
            </w:r>
            <w:r>
              <w:rPr>
                <w:rStyle w:val="VerbatimChar"/>
              </w:rPr>
              <w:t xml:space="preserve">legacy_comparison_v2_2.md</w:t>
            </w:r>
          </w:p>
        </w:tc>
        <w:tc>
          <w:tcPr/>
          <w:p>
            <w:pPr>
              <w:pStyle w:val="Compact"/>
              <w:jc w:val="left"/>
            </w:pPr>
            <w:r>
              <w:t xml:space="preserve">Comparison of the baseline with the cached legacy run</w:t>
            </w:r>
          </w:p>
        </w:tc>
      </w:tr>
      <w:tr>
        <w:tc>
          <w:tcPr/>
          <w:p>
            <w:pPr>
              <w:pStyle w:val="Compact"/>
              <w:jc w:val="left"/>
            </w:pPr>
            <w:r>
              <w:rPr>
                <w:rStyle w:val="VerbatimChar"/>
              </w:rPr>
              <w:t xml:space="preserve">CPATScenarios_v2_2.bas</w:t>
            </w:r>
            <w:r>
              <w:t xml:space="preserve">,</w:t>
            </w:r>
            <w:r>
              <w:t xml:space="preserve"> </w:t>
            </w:r>
            <w:r>
              <w:rPr>
                <w:rStyle w:val="VerbatimChar"/>
              </w:rPr>
              <w:t xml:space="preserve">vba_project_v2_2.py</w:t>
            </w:r>
            <w:r>
              <w:t xml:space="preserve">,</w:t>
            </w:r>
            <w:r>
              <w:t xml:space="preserve"> </w:t>
            </w:r>
            <w:r>
              <w:rPr>
                <w:rStyle w:val="VerbatimChar"/>
              </w:rPr>
              <w:t xml:space="preserve">lo_run_macro_v2_2.py</w:t>
            </w:r>
          </w:p>
        </w:tc>
        <w:tc>
          <w:tcPr/>
          <w:p>
            <w:pPr>
              <w:pStyle w:val="Compact"/>
              <w:jc w:val="left"/>
            </w:pPr>
            <w:r>
              <w:t xml:space="preserve">VBA module (embedded in the .xlsm), the writer of the VBA project, a LibreOffice macro runner for the checks</w:t>
            </w:r>
          </w:p>
        </w:tc>
      </w:tr>
      <w:tr>
        <w:tc>
          <w:tcPr/>
          <w:p>
            <w:pPr>
              <w:pStyle w:val="Compact"/>
              <w:jc w:val="left"/>
            </w:pPr>
            <w:r>
              <w:rPr>
                <w:rStyle w:val="VerbatimChar"/>
              </w:rPr>
              <w:t xml:space="preserve">QuickStart_v2_2.md</w:t>
            </w:r>
            <w:r>
              <w:t xml:space="preserve">,</w:t>
            </w:r>
            <w:r>
              <w:t xml:space="preserve"> </w:t>
            </w:r>
            <w:r>
              <w:rPr>
                <w:rStyle w:val="VerbatimChar"/>
              </w:rPr>
              <w:t xml:space="preserve">README.md</w:t>
            </w:r>
          </w:p>
        </w:tc>
        <w:tc>
          <w:tcPr/>
          <w:p>
            <w:pPr>
              <w:pStyle w:val="Compact"/>
              <w:jc w:val="left"/>
            </w:pPr>
            <w:r>
              <w:t xml:space="preserve">This quick start and the model overview</w:t>
            </w:r>
          </w:p>
        </w:tc>
      </w:tr>
      <w:tr>
        <w:tc>
          <w:tcPr/>
          <w:p>
            <w:pPr>
              <w:pStyle w:val="Compact"/>
              <w:jc w:val="left"/>
            </w:pPr>
            <w:r>
              <w:rPr>
                <w:rStyle w:val="VerbatimChar"/>
              </w:rPr>
              <w:t xml:space="preserve">PriceProjection_Method_v2_2.md</w:t>
            </w:r>
            <w:r>
              <w:t xml:space="preserve">,</w:t>
            </w:r>
            <w:r>
              <w:t xml:space="preserve"> </w:t>
            </w:r>
            <w:r>
              <w:rPr>
                <w:rStyle w:val="VerbatimChar"/>
              </w:rPr>
              <w:t xml:space="preserve">ETS_Method_v2_2.md</w:t>
            </w:r>
            <w:r>
              <w:t xml:space="preserve">,</w:t>
            </w:r>
            <w:r>
              <w:t xml:space="preserve"> </w:t>
            </w:r>
            <w:r>
              <w:rPr>
                <w:rStyle w:val="VerbatimChar"/>
              </w:rPr>
              <w:t xml:space="preserve">Scenarios_Method_v2_2.md</w:t>
            </w:r>
            <w:r>
              <w:t xml:space="preserve">,</w:t>
            </w:r>
            <w:r>
              <w:t xml:space="preserve"> </w:t>
            </w:r>
            <w:r>
              <w:rPr>
                <w:rStyle w:val="VerbatimChar"/>
              </w:rPr>
              <w:t xml:space="preserve">PowerPrices_Method_v2_2.md</w:t>
            </w:r>
            <w:r>
              <w:t xml:space="preserve">,</w:t>
            </w:r>
            <w:r>
              <w:t xml:space="preserve"> </w:t>
            </w:r>
            <w:r>
              <w:rPr>
                <w:rStyle w:val="VerbatimChar"/>
              </w:rPr>
              <w:t xml:space="preserve">PowerModel_Method_v2_2.md</w:t>
            </w:r>
          </w:p>
        </w:tc>
        <w:tc>
          <w:tcPr/>
          <w:p>
            <w:pPr>
              <w:pStyle w:val="Compact"/>
              <w:jc w:val="left"/>
            </w:pPr>
            <w:r>
              <w:t xml:space="preserve">Method notes (current state)</w:t>
            </w:r>
          </w:p>
        </w:tc>
      </w:tr>
      <w:tr>
        <w:tc>
          <w:tcPr/>
          <w:p>
            <w:pPr>
              <w:pStyle w:val="Compact"/>
              <w:jc w:val="left"/>
            </w:pPr>
            <w:r>
              <w:rPr>
                <w:rStyle w:val="VerbatimChar"/>
              </w:rPr>
              <w:t xml:space="preserve">ETS_Legacy_Algorithm_v2_2.md</w:t>
            </w:r>
            <w:r>
              <w:t xml:space="preserve">,</w:t>
            </w:r>
            <w:r>
              <w:t xml:space="preserve"> </w:t>
            </w:r>
            <w:r>
              <w:rPr>
                <w:rStyle w:val="VerbatimChar"/>
              </w:rPr>
              <w:t xml:space="preserve">ETS_Cap_Design_Options_v2_2.md</w:t>
            </w:r>
          </w:p>
        </w:tc>
        <w:tc>
          <w:tcPr/>
          <w:p>
            <w:pPr>
              <w:pStyle w:val="Compact"/>
              <w:jc w:val="left"/>
            </w:pPr>
            <w:r>
              <w:t xml:space="preserve">Background notes on the ETS design</w:t>
            </w:r>
          </w:p>
        </w:tc>
      </w:tr>
      <w:tr>
        <w:tc>
          <w:tcPr/>
          <w:p>
            <w:pPr>
              <w:pStyle w:val="Compact"/>
              <w:jc w:val="left"/>
            </w:pPr>
            <w:r>
              <w:rPr>
                <w:rStyle w:val="VerbatimChar"/>
              </w:rPr>
              <w:t xml:space="preserve">issues_register_v2_2.py</w:t>
            </w:r>
            <w:r>
              <w:t xml:space="preserve">,</w:t>
            </w:r>
            <w:r>
              <w:t xml:space="preserve"> </w:t>
            </w:r>
            <w:r>
              <w:rPr>
                <w:rStyle w:val="VerbatimChar"/>
              </w:rPr>
              <w:t xml:space="preserve">make_issues_doc_v2_2.py</w:t>
            </w:r>
            <w:r>
              <w:t xml:space="preserve">,</w:t>
            </w:r>
            <w:r>
              <w:t xml:space="preserve"> </w:t>
            </w:r>
            <w:r>
              <w:rPr>
                <w:rStyle w:val="VerbatimChar"/>
              </w:rPr>
              <w:t xml:space="preserve">render_docx_v2_2.js</w:t>
            </w:r>
            <w:r>
              <w:t xml:space="preserve">,</w:t>
            </w:r>
            <w:r>
              <w:t xml:space="preserve"> </w:t>
            </w:r>
            <w:r>
              <w:rPr>
                <w:rStyle w:val="VerbatimChar"/>
              </w:rPr>
              <w:t xml:space="preserve">CPAT-AI-Mitigation-MVP_BugsIssuesUpgrades_v2.2.docx</w:t>
            </w:r>
          </w:p>
        </w:tc>
        <w:tc>
          <w:tcPr/>
          <w:p>
            <w:pPr>
              <w:pStyle w:val="Compact"/>
              <w:jc w:val="left"/>
            </w:pPr>
            <w:r>
              <w:t xml:space="preserve">Register of bugs, known issues and upgrades and its Word document</w:t>
            </w:r>
          </w:p>
        </w:tc>
      </w:tr>
      <w:tr>
        <w:tc>
          <w:tcPr/>
          <w:p>
            <w:pPr>
              <w:pStyle w:val="Compact"/>
              <w:jc w:val="left"/>
            </w:pPr>
            <w:r>
              <w:rPr>
                <w:rStyle w:val="VerbatimChar"/>
              </w:rPr>
              <w:t xml:space="preserve">make_docs_v2_2.py</w:t>
            </w:r>
            <w:r>
              <w:t xml:space="preserve">,</w:t>
            </w:r>
            <w:r>
              <w:t xml:space="preserve"> </w:t>
            </w:r>
            <w:r>
              <w:rPr>
                <w:rStyle w:val="VerbatimChar"/>
              </w:rPr>
              <w:t xml:space="preserve">CPAT-AI-Mitigation-MVP_Documentation_v2.2.docx</w:t>
            </w:r>
          </w:p>
        </w:tc>
        <w:tc>
          <w:tcPr/>
          <w:p>
            <w:pPr>
              <w:pStyle w:val="Compact"/>
              <w:jc w:val="left"/>
            </w:pPr>
            <w:r>
              <w:t xml:space="preserve">This Word documentation</w:t>
            </w:r>
          </w:p>
        </w:tc>
      </w:tr>
      <w:tr>
        <w:tc>
          <w:tcPr/>
          <w:p>
            <w:pPr>
              <w:pStyle w:val="Compact"/>
              <w:jc w:val="left"/>
            </w:pPr>
            <w:r>
              <w:rPr>
                <w:rStyle w:val="VerbatimChar"/>
              </w:rPr>
              <w:t xml:space="preserve">presentation/</w:t>
            </w:r>
          </w:p>
        </w:tc>
        <w:tc>
          <w:tcPr/>
          <w:p>
            <w:pPr>
              <w:pStyle w:val="Compact"/>
              <w:jc w:val="left"/>
            </w:pPr>
            <w:r>
              <w:t xml:space="preserve">Deck</w:t>
            </w:r>
            <w:r>
              <w:t xml:space="preserve"> </w:t>
            </w:r>
            <w:r>
              <w:rPr>
                <w:rStyle w:val="VerbatimChar"/>
              </w:rPr>
              <w:t xml:space="preserve">CPAT-AI-Mitigation-MVP_v2.2.pptx</w:t>
            </w:r>
            <w:r>
              <w:t xml:space="preserve">, its builder</w:t>
            </w:r>
            <w:r>
              <w:t xml:space="preserve"> </w:t>
            </w:r>
            <w:r>
              <w:rPr>
                <w:rStyle w:val="VerbatimChar"/>
              </w:rPr>
              <w:t xml:space="preserve">build_deck_v2_2.js</w:t>
            </w:r>
            <w:r>
              <w:t xml:space="preserve">, screenshots</w:t>
            </w:r>
            <w:r>
              <w:t xml:space="preserve"> </w:t>
            </w:r>
            <w:r>
              <w:rPr>
                <w:rStyle w:val="VerbatimChar"/>
              </w:rPr>
              <w:t xml:space="preserve">make_screenshots_v2_2.py</w:t>
            </w:r>
            <w:r>
              <w:t xml:space="preserve">,</w:t>
            </w:r>
            <w:r>
              <w:t xml:space="preserve"> </w:t>
            </w:r>
            <w:r>
              <w:rPr>
                <w:rStyle w:val="VerbatimChar"/>
              </w:rPr>
              <w:t xml:space="preserve">img/</w:t>
            </w:r>
            <w:r>
              <w:t xml:space="preserve">; earlier decks in</w:t>
            </w:r>
            <w:r>
              <w:t xml:space="preserve"> </w:t>
            </w:r>
            <w:r>
              <w:rPr>
                <w:rStyle w:val="VerbatimChar"/>
              </w:rPr>
              <w:t xml:space="preserve">Old/</w:t>
            </w:r>
          </w:p>
        </w:tc>
      </w:tr>
      <w:tr>
        <w:tc>
          <w:tcPr/>
          <w:p>
            <w:pPr>
              <w:pStyle w:val="Compact"/>
              <w:jc w:val="left"/>
            </w:pPr>
            <w:r>
              <w:rPr>
                <w:rStyle w:val="VerbatimChar"/>
              </w:rPr>
              <w:t xml:space="preserve">Old/</w:t>
            </w:r>
          </w:p>
        </w:tc>
        <w:tc>
          <w:tcPr/>
          <w:p>
            <w:pPr>
              <w:pStyle w:val="Compact"/>
              <w:jc w:val="left"/>
            </w:pPr>
            <w:r>
              <w:t xml:space="preserve">Every earlier version (workbooks v0.1-v1.09, builders, checks, reports, notes)</w:t>
            </w:r>
          </w:p>
        </w:tc>
      </w:tr>
    </w:tbl>
    <w:bookmarkEnd w:id="23"/>
    <w:bookmarkStart w:id="24" w:name="where-to-find-what-in-the-workbook"/>
    <w:p>
      <w:pPr>
        <w:pStyle w:val="Heading3"/>
      </w:pPr>
      <w:r>
        <w:t xml:space="preserve">Where to find what in the workbook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Sheet</w:t>
            </w:r>
          </w:p>
        </w:tc>
        <w:tc>
          <w:tcPr/>
          <w:p>
            <w:pPr>
              <w:pStyle w:val="Compact"/>
              <w:jc w:val="left"/>
            </w:pPr>
            <w:r>
              <w:t xml:space="preserve">Content</w:t>
            </w:r>
          </w:p>
        </w:tc>
      </w:tr>
      <w:tr>
        <w:tc>
          <w:tcPr/>
          <w:p>
            <w:pPr>
              <w:pStyle w:val="Compact"/>
              <w:jc w:val="left"/>
            </w:pPr>
            <w:r>
              <w:rPr>
                <w:rStyle w:val="VerbatimChar"/>
              </w:rPr>
              <w:t xml:space="preserve">Mitigation</w:t>
            </w:r>
          </w:p>
        </w:tc>
        <w:tc>
          <w:tcPr/>
          <w:p>
            <w:pPr>
              <w:pStyle w:val="Compact"/>
              <w:jc w:val="left"/>
            </w:pPr>
            <w:r>
              <w:t xml:space="preserve">The model: one column group per scenario; sections 1 Policies, 2 Prices, 3 Power (sub-tables A-M), 5-8 sectors, 11 Energy, 12 Revenues, 13 Emissions</w:t>
            </w:r>
          </w:p>
        </w:tc>
      </w:tr>
      <w:tr>
        <w:tc>
          <w:tcPr/>
          <w:p>
            <w:pPr>
              <w:pStyle w:val="Compact"/>
              <w:jc w:val="left"/>
            </w:pPr>
            <w:r>
              <w:rPr>
                <w:rStyle w:val="VerbatimChar"/>
              </w:rPr>
              <w:t xml:space="preserve">MTInputs</w:t>
            </w:r>
          </w:p>
        </w:tc>
        <w:tc>
          <w:tcPr/>
          <w:p>
            <w:pPr>
              <w:pStyle w:val="Compact"/>
              <w:jc w:val="left"/>
            </w:pPr>
            <w:r>
              <w:t xml:space="preserve">Scenario inputs (legacy layout): J baseline, K live scenario, L onwards scenario definitions</w:t>
            </w:r>
          </w:p>
        </w:tc>
      </w:tr>
      <w:tr>
        <w:tc>
          <w:tcPr/>
          <w:p>
            <w:pPr>
              <w:pStyle w:val="Compact"/>
              <w:jc w:val="left"/>
            </w:pPr>
            <w:r>
              <w:rPr>
                <w:rStyle w:val="VerbatimChar"/>
              </w:rPr>
              <w:t xml:space="preserve">MTOutputs</w:t>
            </w:r>
            <w:r>
              <w:t xml:space="preserve">,</w:t>
            </w:r>
            <w:r>
              <w:t xml:space="preserve"> </w:t>
            </w:r>
            <w:r>
              <w:rPr>
                <w:rStyle w:val="VerbatimChar"/>
              </w:rPr>
              <w:t xml:space="preserve">Charts</w:t>
            </w:r>
            <w:r>
              <w:t xml:space="preserve">,</w:t>
            </w:r>
            <w:r>
              <w:t xml:space="preserve"> </w:t>
            </w:r>
            <w:r>
              <w:rPr>
                <w:rStyle w:val="VerbatimChar"/>
              </w:rPr>
              <w:t xml:space="preserve">StoredResults</w:t>
            </w:r>
            <w:r>
              <w:t xml:space="preserve">,</w:t>
            </w:r>
            <w:r>
              <w:t xml:space="preserve"> </w:t>
            </w:r>
            <w:r>
              <w:rPr>
                <w:rStyle w:val="VerbatimChar"/>
              </w:rPr>
              <w:t xml:space="preserve">ScenarioCompare</w:t>
            </w:r>
            <w:r>
              <w:t xml:space="preserve">,</w:t>
            </w:r>
            <w:r>
              <w:t xml:space="preserve"> </w:t>
            </w:r>
            <w:r>
              <w:rPr>
                <w:rStyle w:val="VerbatimChar"/>
              </w:rPr>
              <w:t xml:space="preserve">MacroCheck</w:t>
            </w:r>
          </w:p>
        </w:tc>
        <w:tc>
          <w:tcPr/>
          <w:p>
            <w:pPr>
              <w:pStyle w:val="Compact"/>
              <w:jc w:val="left"/>
            </w:pPr>
            <w:r>
              <w:t xml:space="preserve">Results by output code, charts, stored scenario results, comparison, first-run test</w:t>
            </w:r>
          </w:p>
        </w:tc>
      </w:tr>
      <w:tr>
        <w:tc>
          <w:tcPr/>
          <w:p>
            <w:pPr>
              <w:pStyle w:val="Compact"/>
              <w:jc w:val="left"/>
            </w:pPr>
            <w:r>
              <w:rPr>
                <w:rStyle w:val="VerbatimChar"/>
              </w:rPr>
              <w:t xml:space="preserve">ReadMe</w:t>
            </w:r>
            <w:r>
              <w:t xml:space="preserve">,</w:t>
            </w:r>
            <w:r>
              <w:t xml:space="preserve"> </w:t>
            </w:r>
            <w:r>
              <w:rPr>
                <w:rStyle w:val="VerbatimChar"/>
              </w:rPr>
              <w:t xml:space="preserve">LegacyDiff</w:t>
            </w:r>
            <w:r>
              <w:t xml:space="preserve">,</w:t>
            </w:r>
            <w:r>
              <w:t xml:space="preserve"> </w:t>
            </w:r>
            <w:r>
              <w:rPr>
                <w:rStyle w:val="VerbatimChar"/>
              </w:rPr>
              <w:t xml:space="preserve">Settings</w:t>
            </w:r>
            <w:r>
              <w:t xml:space="preserve">,</w:t>
            </w:r>
            <w:r>
              <w:t xml:space="preserve"> </w:t>
            </w:r>
            <w:r>
              <w:rPr>
                <w:rStyle w:val="VerbatimChar"/>
              </w:rPr>
              <w:t xml:space="preserve">Lambdas</w:t>
            </w:r>
            <w:r>
              <w:t xml:space="preserve">,</w:t>
            </w:r>
            <w:r>
              <w:t xml:space="preserve"> </w:t>
            </w:r>
            <w:r>
              <w:rPr>
                <w:rStyle w:val="VerbatimChar"/>
              </w:rPr>
              <w:t xml:space="preserve">Variables</w:t>
            </w:r>
          </w:p>
        </w:tc>
        <w:tc>
          <w:tcPr/>
          <w:p>
            <w:pPr>
              <w:pStyle w:val="Compact"/>
              <w:jc w:val="left"/>
            </w:pPr>
            <w:r>
              <w:t xml:space="preserve">Guide, differences with legacy, settings and version log, optional LAMBDA library, variable dictionary</w:t>
            </w:r>
          </w:p>
        </w:tc>
      </w:tr>
      <w:tr>
        <w:tc>
          <w:tcPr/>
          <w:p>
            <w:pPr>
              <w:pStyle w:val="Compact"/>
              <w:jc w:val="left"/>
            </w:pPr>
            <w:r>
              <w:rPr>
                <w:rStyle w:val="VerbatimChar"/>
              </w:rPr>
              <w:t xml:space="preserve">Inputs</w:t>
            </w:r>
            <w:r>
              <w:t xml:space="preserve">,</w:t>
            </w:r>
            <w:r>
              <w:t xml:space="preserve"> </w:t>
            </w:r>
            <w:r>
              <w:rPr>
                <w:rStyle w:val="VerbatimChar"/>
              </w:rPr>
              <w:t xml:space="preserve">Inputs_prices</w:t>
            </w:r>
            <w:r>
              <w:t xml:space="preserve">,</w:t>
            </w:r>
            <w:r>
              <w:t xml:space="preserve"> </w:t>
            </w:r>
            <w:r>
              <w:rPr>
                <w:rStyle w:val="VerbatimChar"/>
              </w:rPr>
              <w:t xml:space="preserve">Inputs_power</w:t>
            </w:r>
            <w:r>
              <w:t xml:space="preserve">,</w:t>
            </w:r>
            <w:r>
              <w:t xml:space="preserve"> </w:t>
            </w:r>
            <w:r>
              <w:rPr>
                <w:rStyle w:val="VerbatimChar"/>
              </w:rPr>
              <w:t xml:space="preserve">Mapping</w:t>
            </w:r>
          </w:p>
        </w:tc>
        <w:tc>
          <w:tcPr/>
          <w:p>
            <w:pPr>
              <w:pStyle w:val="Compact"/>
              <w:jc w:val="left"/>
            </w:pPr>
            <w:r>
              <w:t xml:space="preserve">Data step: every lookup used by Mitigation</w:t>
            </w:r>
          </w:p>
        </w:tc>
      </w:tr>
      <w:tr>
        <w:tc>
          <w:tcPr/>
          <w:p>
            <w:pPr>
              <w:pStyle w:val="Compact"/>
              <w:jc w:val="left"/>
            </w:pPr>
            <w:r>
              <w:rPr>
                <w:rStyle w:val="VerbatimChar"/>
              </w:rPr>
              <w:t xml:space="preserve">Countries</w:t>
            </w:r>
            <w:r>
              <w:t xml:space="preserve">,</w:t>
            </w:r>
            <w:r>
              <w:t xml:space="preserve"> </w:t>
            </w:r>
            <w:r>
              <w:rPr>
                <w:rStyle w:val="VerbatimChar"/>
              </w:rPr>
              <w:t xml:space="preserve">Elasticities</w:t>
            </w:r>
            <w:r>
              <w:t xml:space="preserve">,</w:t>
            </w:r>
            <w:r>
              <w:t xml:space="preserve"> </w:t>
            </w:r>
            <w:r>
              <w:rPr>
                <w:rStyle w:val="VerbatimChar"/>
              </w:rPr>
              <w:t xml:space="preserve">Prices_dom</w:t>
            </w:r>
            <w:r>
              <w:t xml:space="preserve">,</w:t>
            </w:r>
            <w:r>
              <w:t xml:space="preserve"> </w:t>
            </w:r>
            <w:r>
              <w:rPr>
                <w:rStyle w:val="VerbatimChar"/>
              </w:rPr>
              <w:t xml:space="preserve">Prices_int</w:t>
            </w:r>
            <w:r>
              <w:t xml:space="preserve">,</w:t>
            </w:r>
            <w:r>
              <w:t xml:space="preserve"> </w:t>
            </w:r>
            <w:r>
              <w:rPr>
                <w:rStyle w:val="VerbatimChar"/>
              </w:rPr>
              <w:t xml:space="preserve">PriceAssump</w:t>
            </w:r>
            <w:r>
              <w:t xml:space="preserve">,</w:t>
            </w:r>
            <w:r>
              <w:t xml:space="preserve"> </w:t>
            </w:r>
            <w:r>
              <w:rPr>
                <w:rStyle w:val="VerbatimChar"/>
              </w:rPr>
              <w:t xml:space="preserve">EnergyCons</w:t>
            </w:r>
            <w:r>
              <w:t xml:space="preserve">,</w:t>
            </w:r>
            <w:r>
              <w:t xml:space="preserve"> </w:t>
            </w:r>
            <w:r>
              <w:rPr>
                <w:rStyle w:val="VerbatimChar"/>
              </w:rPr>
              <w:t xml:space="preserve">WEO</w:t>
            </w:r>
            <w:r>
              <w:t xml:space="preserve">,</w:t>
            </w:r>
            <w:r>
              <w:t xml:space="preserve"> </w:t>
            </w:r>
            <w:r>
              <w:rPr>
                <w:rStyle w:val="VerbatimChar"/>
              </w:rPr>
              <w:t xml:space="preserve">EF_GHG</w:t>
            </w:r>
            <w:r>
              <w:t xml:space="preserve">,</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w:t>
            </w:r>
            <w:r>
              <w:t xml:space="preserve"> </w:t>
            </w:r>
            <w:r>
              <w:rPr>
                <w:rStyle w:val="VerbatimChar"/>
              </w:rPr>
              <w:t xml:space="preserve">PowerDemand</w:t>
            </w:r>
            <w:r>
              <w:t xml:space="preserve">,</w:t>
            </w:r>
            <w:r>
              <w:t xml:space="preserve"> </w:t>
            </w:r>
            <w:r>
              <w:rPr>
                <w:rStyle w:val="VerbatimChar"/>
              </w:rPr>
              <w:t xml:space="preserve">ECP</w:t>
            </w:r>
          </w:p>
        </w:tc>
        <w:tc>
          <w:tcPr/>
          <w:p>
            <w:pPr>
              <w:pStyle w:val="Compact"/>
              <w:jc w:val="left"/>
            </w:pPr>
            <w:r>
              <w:t xml:space="preserve">Data sheets</w:t>
            </w:r>
          </w:p>
        </w:tc>
      </w:tr>
    </w:tbl>
    <w:bookmarkEnd w:id="24"/>
    <w:bookmarkEnd w:id="25"/>
    <w:bookmarkStart w:id="30"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CPAT-AI-Mitigation-MVP-v2.2.xlsm</w:t>
      </w:r>
      <w:r>
        <w:t xml:space="preserve"> </w:t>
      </w:r>
      <w:r>
        <w:t xml:space="preserve">(macro-enabled; v2.2: one version number for every current file, quick start and repository guide in</w:t>
      </w:r>
      <w:r>
        <w:t xml:space="preserve"> </w:t>
      </w:r>
      <w:r>
        <w:rPr>
          <w:rStyle w:val="VerbatimChar"/>
        </w:rPr>
        <w:t xml:space="preserve">QuickStart_v2_2.md</w:t>
      </w:r>
      <w:r>
        <w:t xml:space="preserve"> </w:t>
      </w:r>
      <w:r>
        <w:t xml:space="preserve">and at the start of the Word documentation, one register of bugs, issues and upgrades; existing carbon pricing from the legacy ECP data (sheet</w:t>
      </w:r>
      <w:r>
        <w:t xml:space="preserve"> </w:t>
      </w:r>
      <w:r>
        <w:rPr>
          <w:rStyle w:val="VerbatimChar"/>
        </w:rPr>
        <w:t xml:space="preserve">ECP</w:t>
      </w:r>
      <w:r>
        <w:t xml:space="preserve">, MTInputs 208-214) and power in the main thread: generation fuel use in the fuel totals, power revenues in the revenue totals, check rows</w:t>
      </w:r>
      <w:r>
        <w:t xml:space="preserve"> </w:t>
      </w:r>
      <w:r>
        <w:rPr>
          <w:rStyle w:val="VerbatimChar"/>
        </w:rPr>
        <w:t xml:space="preserve">ener.chk</w:t>
      </w:r>
      <w:r>
        <w:t xml:space="preserve">,</w:t>
      </w:r>
      <w:r>
        <w:t xml:space="preserve"> </w:t>
      </w:r>
      <w:r>
        <w:rPr>
          <w:rStyle w:val="VerbatimChar"/>
        </w:rPr>
        <w:t xml:space="preserve">rev.chk</w:t>
      </w:r>
      <w:r>
        <w:t xml:space="preserve">,</w:t>
      </w:r>
      <w:r>
        <w:t xml:space="preserve"> </w:t>
      </w:r>
      <w:r>
        <w:rPr>
          <w:rStyle w:val="VerbatimChar"/>
        </w:rPr>
        <w:t xml:space="preserve">co2.chk</w:t>
      </w:r>
      <w:r>
        <w:t xml:space="preserve"> </w:t>
      </w:r>
      <w:r>
        <w:t xml:space="preserve">(v1.09); works without LAMBDA support: plain formulas in every cell, the named LAMBDAs an optional library on sheet</w:t>
      </w:r>
      <w:r>
        <w:t xml:space="preserve"> </w:t>
      </w:r>
      <w:r>
        <w:rPr>
          <w:rStyle w:val="VerbatimChar"/>
        </w:rPr>
        <w:t xml:space="preserve">Lambdas</w:t>
      </w:r>
      <w:r>
        <w:t xml:space="preserve"> </w:t>
      </w:r>
      <w:r>
        <w:t xml:space="preserve">(v1.08); every cell formula at most 100 characters, planned retirement by generation type, electricity demand memo lines, power indicators and charts (v1.07); power engineer model with demand, dispatch, retirement and investment, power CO2 in section 13, ten legacy bugs fixed (v1.06,</w:t>
      </w:r>
      <w:r>
        <w:t xml:space="preserve"> </w:t>
      </w:r>
      <w:r>
        <w:rPr>
          <w:rStyle w:val="VerbatimChar"/>
        </w:rPr>
        <w:t xml:space="preserve">PowerModel_Method_v2_2.md</w:t>
      </w:r>
      <w:r>
        <w:t xml:space="preserve">, report</w:t>
      </w:r>
      <w:r>
        <w:t xml:space="preserve"> </w:t>
      </w:r>
      <w:r>
        <w:rPr>
          <w:rStyle w:val="VerbatimChar"/>
        </w:rPr>
        <w:t xml:space="preserve">CPAT-AI-Mitigation-MVP_BugsIssuesUpgrades_v2.2.docx</w:t>
      </w:r>
      <w:r>
        <w:t xml:space="preserve">); power generation costs and electricity prices in section 3 (v1.05,</w:t>
      </w:r>
      <w:r>
        <w:t xml:space="preserve"> </w:t>
      </w:r>
      <w:r>
        <w:rPr>
          <w:rStyle w:val="VerbatimChar"/>
        </w:rPr>
        <w:t xml:space="preserve">PowerPrices_Method_v2_2.md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Scenarios_Method_v2_2.md</w:t>
      </w:r>
      <w:r>
        <w:t xml:space="preserve">); policies incl. a cap-based new ETS with benchmarks (v1.02,</w:t>
      </w:r>
      <w:r>
        <w:t xml:space="preserve"> </w:t>
      </w:r>
      <w:r>
        <w:rPr>
          <w:rStyle w:val="VerbatimChar"/>
        </w:rPr>
        <w:t xml:space="preserve">ETS_Method_v2_2.md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existing carbon pricing and the explicit real/nominal assumptions:</w:t>
      </w:r>
      <w:r>
        <w:t xml:space="preserve"> </w:t>
      </w:r>
      <w:r>
        <w:rPr>
          <w:rStyle w:val="VerbatimChar"/>
        </w:rPr>
        <w:t xml:space="preserve">PriceProjection_Method_v2_2.md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6"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v1.05-v1.07),</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 </w:t>
      </w:r>
      <w:r>
        <w:t xml:space="preserve">(subsectors and power generation),</w:t>
      </w:r>
      <w:r>
        <w:t xml:space="preserve"> </w:t>
      </w:r>
      <w:r>
        <w:rPr>
          <w:bCs/>
          <w:b/>
        </w:rPr>
        <w:t xml:space="preserve">12. Revenues</w:t>
      </w:r>
      <w:r>
        <w:t xml:space="preserve"> </w:t>
      </w:r>
      <w:r>
        <w:t xml:space="preserve">(subsectors and power),</w:t>
      </w:r>
      <w:r>
        <w:t xml:space="preserve"> </w:t>
      </w:r>
      <w:r>
        <w:rPr>
          <w:bCs/>
          <w:b/>
        </w:rPr>
        <w:t xml:space="preserve">13. Emissions</w:t>
      </w:r>
      <w:r>
        <w:t xml:space="preserve"> </w:t>
      </w:r>
      <w:r>
        <w:t xml:space="preserve">(subsectors and power).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xcp</w:t>
            </w:r>
            <w:r>
              <w:t xml:space="preserve"> </w:t>
            </w:r>
            <w:r>
              <w:t xml:space="preserve">existing carbon pricing,</w:t>
            </w:r>
            <w:r>
              <w:t xml:space="preserve"> </w:t>
            </w:r>
            <w:r>
              <w:rPr>
                <w:rStyle w:val="VerbatimChar"/>
              </w:rPr>
              <w:t xml:space="preserve">xcpd</w:t>
            </w:r>
            <w:r>
              <w:t xml:space="preserve"> </w:t>
            </w:r>
            <w:r>
              <w:t xml:space="preserve">its change against the price data,</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r>
              <w:t xml:space="preserve"> </w:t>
            </w:r>
            <w:r>
              <w:rPr>
                <w:rStyle w:val="VerbatimChar"/>
              </w:rPr>
              <w:t xml:space="preserve">co2</w:t>
            </w:r>
            <w:r>
              <w:t xml:space="preserve">, revenues</w:t>
            </w:r>
            <w:r>
              <w:t xml:space="preserve"> </w:t>
            </w: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2"/>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2"/>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2"/>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2"/>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 (</w:t>
      </w:r>
      <w:r>
        <w:rPr>
          <w:rStyle w:val="VerbatimChar"/>
        </w:rPr>
        <w:t xml:space="preserve">nce</w:t>
      </w:r>
      <w:r>
        <w:t xml:space="preserve"> </w:t>
      </w:r>
      <w:r>
        <w:t xml:space="preserve">+</w:t>
      </w:r>
      <w:r>
        <w:t xml:space="preserve"> </w:t>
      </w:r>
      <w:r>
        <w:rPr>
          <w:rStyle w:val="VerbatimChar"/>
        </w:rPr>
        <w:t xml:space="preserve">xcpd</w:t>
      </w:r>
      <w:r>
        <w:t xml:space="preserve">) 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2"/>
        </w:numPr>
        <w:pStyle w:val="Compact"/>
      </w:pPr>
      <w:r>
        <w:rPr>
          <w:bCs/>
          <w:b/>
        </w:rPr>
        <w:t xml:space="preserve">ETS (v1.02,</w:t>
      </w:r>
      <w:r>
        <w:rPr>
          <w:bCs/>
          <w:b/>
        </w:rPr>
        <w:t xml:space="preserve"> </w:t>
      </w:r>
      <w:r>
        <w:rPr>
          <w:rStyle w:val="VerbatimChar"/>
          <w:bCs/>
          <w:b/>
        </w:rPr>
        <w:t xml:space="preserve">ETS_Method_v2_2.md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ets_goalseek_v2_2.py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2"/>
        </w:numPr>
        <w:pStyle w:val="Compact"/>
      </w:pPr>
      <w:r>
        <w:rPr>
          <w:bCs/>
          <w:b/>
        </w:rPr>
        <w:t xml:space="preserve">Existing carbon pricing (v1.09,</w:t>
      </w:r>
      <w:r>
        <w:rPr>
          <w:bCs/>
          <w:b/>
        </w:rPr>
        <w:t xml:space="preserve"> </w:t>
      </w:r>
      <w:r>
        <w:rPr>
          <w:rStyle w:val="VerbatimChar"/>
          <w:bCs/>
          <w:b/>
        </w:rPr>
        <w:t xml:space="preserve">PriceProjection_Method_v2_2.md</w:t>
      </w:r>
      <w:r>
        <w:rPr>
          <w:bCs/>
          <w:b/>
        </w:rPr>
        <w:t xml:space="preserve"> </w:t>
      </w:r>
      <w:r>
        <w:rPr>
          <w:bCs/>
          <w:b/>
        </w:rPr>
        <w:t xml:space="preserve">section 5b):</w:t>
      </w:r>
      <w:r>
        <w:t xml:space="preserve"> </w:t>
      </w:r>
      <w:r>
        <w:t xml:space="preserve">sheet</w:t>
      </w:r>
      <w:r>
        <w:t xml:space="preserve"> </w:t>
      </w:r>
      <w:r>
        <w:rPr>
          <w:rStyle w:val="VerbatimChar"/>
        </w:rPr>
        <w:t xml:space="preserve">ECP</w:t>
      </w:r>
      <w:r>
        <w:t xml:space="preserve"> </w:t>
      </w:r>
      <w:r>
        <w:t xml:space="preserve">holds the legacy existing carbon tax and ETS data (</w:t>
      </w:r>
      <w:r>
        <w:rPr>
          <w:rStyle w:val="VerbatimChar"/>
        </w:rPr>
        <w:t xml:space="preserve">extract_ecp_v2_2.py</w:t>
      </w:r>
      <w:r>
        <w:t xml:space="preserve">: prices by year, sector and fuel coverage; 52 countries, none for Egypt) and the values of the country in Settings C4 (real prices; coverage of the last data year). Section 1 reads MTInputs 208-214 (</w:t>
      </w:r>
      <w:r>
        <w:rPr>
          <w:rStyle w:val="VerbatimChar"/>
        </w:rPr>
        <w:t xml:space="preserve">ExistingCTApply</w:t>
      </w:r>
      <w:r>
        <w:t xml:space="preserve">,</w:t>
      </w:r>
      <w:r>
        <w:t xml:space="preserve"> </w:t>
      </w:r>
      <w:r>
        <w:rPr>
          <w:rStyle w:val="VerbatimChar"/>
        </w:rPr>
        <w:t xml:space="preserve">ExistingCTGrowth</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w:t>
      </w:r>
      <w:r>
        <w:t xml:space="preserve"> </w:t>
      </w:r>
      <w:r>
        <w:rPr>
          <w:rStyle w:val="VerbatimChar"/>
        </w:rPr>
        <w:t xml:space="preserve">CTaxComplimentaryToETS</w:t>
      </w:r>
      <w:r>
        <w:t xml:space="preserve">): price used = data x switch, growing after the last data year; level embedded in the price data. Per subsector and fuel</w:t>
      </w:r>
      <w:r>
        <w:t xml:space="preserve"> </w:t>
      </w:r>
      <w:r>
        <w:rPr>
          <w:rStyle w:val="VerbatimChar"/>
        </w:rPr>
        <w:t xml:space="preserve">xcp</w:t>
      </w:r>
      <w:r>
        <w:t xml:space="preserve"> </w:t>
      </w:r>
      <w:r>
        <w:t xml:space="preserve">(level) and</w:t>
      </w:r>
      <w:r>
        <w:t xml:space="preserve"> </w:t>
      </w:r>
      <w:r>
        <w:rPr>
          <w:rStyle w:val="VerbatimChar"/>
        </w:rPr>
        <w:t xml:space="preserve">xcpd</w:t>
      </w:r>
      <w:r>
        <w:t xml:space="preserve"> </w:t>
      </w:r>
      <w:r>
        <w:t xml:space="preserve">(change against the price data, in</w:t>
      </w:r>
      <w:r>
        <w:t xml:space="preserve"> </w:t>
      </w:r>
      <w:r>
        <w:rPr>
          <w:rStyle w:val="VerbatimChar"/>
        </w:rPr>
        <w:t xml:space="preserve">atp</w:t>
      </w:r>
      <w:r>
        <w:t xml:space="preserve"> </w:t>
      </w:r>
      <w:r>
        <w:t xml:space="preserve">and</w:t>
      </w:r>
      <w:r>
        <w:t xml:space="preserve"> </w:t>
      </w:r>
      <w:r>
        <w:rPr>
          <w:rStyle w:val="VerbatimChar"/>
        </w:rPr>
        <w:t xml:space="preserve">rtx</w:t>
      </w:r>
      <w:r>
        <w:t xml:space="preserve">); power</w:t>
      </w:r>
      <w:r>
        <w:t xml:space="preserve"> </w:t>
      </w:r>
      <w:r>
        <w:rPr>
          <w:rStyle w:val="VerbatimChar"/>
        </w:rPr>
        <w:t xml:space="preserve">xck</w:t>
      </w:r>
      <w:r>
        <w:t xml:space="preserve"> </w:t>
      </w:r>
      <w:r>
        <w:t xml:space="preserve">in the variable cost; revenue memo</w:t>
      </w:r>
      <w:r>
        <w:t xml:space="preserve"> </w:t>
      </w:r>
      <w:r>
        <w:rPr>
          <w:rStyle w:val="VerbatimChar"/>
        </w:rPr>
        <w:t xml:space="preserve">rxcp</w:t>
      </w:r>
      <w:r>
        <w:t xml:space="preserve">. Complementary switch: the new carbon tax covers 1 - existing ETS sector coverage.</w:t>
      </w:r>
    </w:p>
    <w:p>
      <w:pPr>
        <w:numPr>
          <w:ilvl w:val="0"/>
          <w:numId w:val="1002"/>
        </w:numPr>
        <w:pStyle w:val="Compact"/>
      </w:pPr>
      <w:r>
        <w:rPr>
          <w:bCs/>
          <w:b/>
        </w:rPr>
        <w:t xml:space="preserve">Power prices (v1.05,</w:t>
      </w:r>
      <w:r>
        <w:rPr>
          <w:bCs/>
          <w:b/>
        </w:rPr>
        <w:t xml:space="preserve"> </w:t>
      </w:r>
      <w:r>
        <w:rPr>
          <w:rStyle w:val="VerbatimChar"/>
          <w:bCs/>
          <w:b/>
        </w:rPr>
        <w:t xml:space="preserve">PowerPrices_Method_v2_2.md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storage cost paths (generation shares, investment shares and consumption come from the engineer model since v1.06).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 change in existing carbon pricing</w:t>
      </w:r>
      <w:r>
        <w:t xml:space="preserve"> </w:t>
      </w:r>
      <w:r>
        <w:rPr>
          <w:rStyle w:val="VerbatimChar"/>
        </w:rPr>
        <w:t xml:space="preserve">xck</w:t>
      </w:r>
      <w:r>
        <w:t xml:space="preserve"> </w:t>
      </w:r>
      <w:r>
        <w:t xml:space="preserve">(v1.09);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rnvat</w:t>
      </w:r>
      <w:r>
        <w:t xml:space="preserve"> </w:t>
      </w:r>
      <w:r>
        <w:t xml:space="preserve">(VAT on the policy cost passed through),</w:t>
      </w:r>
      <w:r>
        <w:t xml:space="preserve"> </w:t>
      </w:r>
      <w:r>
        <w:rPr>
          <w:rStyle w:val="VerbatimChar"/>
        </w:rPr>
        <w:t xml:space="preserve">rgap</w:t>
      </w:r>
      <w:r>
        <w:t xml:space="preserve">, memo</w:t>
      </w:r>
      <w:r>
        <w:t xml:space="preserve"> </w:t>
      </w:r>
      <w:r>
        <w:rPr>
          <w:rStyle w:val="VerbatimChar"/>
        </w:rPr>
        <w:t xml:space="preserve">rcarb</w:t>
      </w:r>
      <w:r>
        <w:t xml:space="preserve"> </w:t>
      </w:r>
      <w:r>
        <w:t xml:space="preserve">(USD million). M (v1.09): revenues by type</w:t>
      </w:r>
      <w:r>
        <w:t xml:space="preserve"> </w:t>
      </w:r>
      <w:r>
        <w:rPr>
          <w:rStyle w:val="VerbatimChar"/>
        </w:rPr>
        <w:t xml:space="preserve">prtx</w:t>
      </w:r>
      <w:r>
        <w:t xml:space="preserve">,</w:t>
      </w:r>
      <w:r>
        <w:t xml:space="preserve"> </w:t>
      </w:r>
      <w:r>
        <w:rPr>
          <w:rStyle w:val="VerbatimChar"/>
        </w:rPr>
        <w:t xml:space="preserve">prsub</w:t>
      </w:r>
      <w:r>
        <w:t xml:space="preserve"> </w:t>
      </w:r>
      <w:r>
        <w:t xml:space="preserve">(fuel taxes and subsidies on generation),</w:t>
      </w:r>
      <w:r>
        <w:t xml:space="preserve"> </w:t>
      </w:r>
      <w:r>
        <w:rPr>
          <w:rStyle w:val="VerbatimChar"/>
        </w:rPr>
        <w:t xml:space="preserve">prxc</w:t>
      </w:r>
      <w:r>
        <w:t xml:space="preserve"> </w:t>
      </w:r>
      <w:r>
        <w:t xml:space="preserve">(change in existing carbon pricing),</w:t>
      </w:r>
      <w:r>
        <w:t xml:space="preserve"> </w:t>
      </w:r>
      <w:r>
        <w:rPr>
          <w:rStyle w:val="VerbatimChar"/>
        </w:rPr>
        <w:t xml:space="preserve">prnew</w:t>
      </w:r>
      <w:r>
        <w:t xml:space="preserve"> </w:t>
      </w:r>
      <w:r>
        <w:t xml:space="preserve">(new policies, ETS at the permit price),</w:t>
      </w:r>
      <w:r>
        <w:t xml:space="preserve"> </w:t>
      </w:r>
      <w:r>
        <w:rPr>
          <w:rStyle w:val="VerbatimChar"/>
        </w:rPr>
        <w:t xml:space="preserve">prxl</w:t>
      </w:r>
      <w:r>
        <w:t xml:space="preserve"> </w:t>
      </w:r>
      <w:r>
        <w:t xml:space="preserve">(existing carbon pricing level); they form the power rows of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w:t>
      </w:r>
      <w:r>
        <w:t xml:space="preserve"> </w:t>
      </w:r>
      <w:r>
        <w:rPr>
          <w:rStyle w:val="VerbatimChar"/>
        </w:rPr>
        <w:t xml:space="preserve">PowerDemand</w:t>
      </w:r>
      <w:r>
        <w:t xml:space="preserve">, written by</w:t>
      </w:r>
      <w:r>
        <w:t xml:space="preserve"> </w:t>
      </w:r>
      <w:r>
        <w:rPr>
          <w:rStyle w:val="VerbatimChar"/>
        </w:rPr>
        <w:t xml:space="preserve">extract_power_v2_2.py</w:t>
      </w:r>
      <w:r>
        <w:t xml:space="preserve">). The method reproduces the cached legacy rows exactly (check 4b).</w:t>
      </w:r>
    </w:p>
    <w:p>
      <w:pPr>
        <w:numPr>
          <w:ilvl w:val="0"/>
          <w:numId w:val="1002"/>
        </w:numPr>
        <w:pStyle w:val="Compact"/>
      </w:pPr>
      <w:r>
        <w:rPr>
          <w:bCs/>
          <w:b/>
        </w:rPr>
        <w:t xml:space="preserve">Power engineer model (v1.06-v1.09,</w:t>
      </w:r>
      <w:r>
        <w:rPr>
          <w:bCs/>
          <w:b/>
        </w:rPr>
        <w:t xml:space="preserve"> </w:t>
      </w:r>
      <w:r>
        <w:rPr>
          <w:rStyle w:val="VerbatimChar"/>
          <w:bCs/>
          <w:b/>
        </w:rPr>
        <w:t xml:space="preserve">PowerModel_Method_v2_2.md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is in the main thread: CO2 in section 13 (total, by fuel, ETS sector power), generation fuel use of coal, gas, oil and biomass in section 11 (row</w:t>
      </w:r>
      <w:r>
        <w:t xml:space="preserve"> </w:t>
      </w:r>
      <w:r>
        <w:rPr>
          <w:rStyle w:val="VerbatimChar"/>
        </w:rPr>
        <w:t xml:space="preserve">ener.pow</w:t>
      </w:r>
      <w:r>
        <w:t xml:space="preserve">, totals by fuel; v1.09), revenues in section 12 (rows</w:t>
      </w:r>
      <w:r>
        <w:t xml:space="preserve"> </w:t>
      </w:r>
      <w:r>
        <w:rPr>
          <w:rStyle w:val="VerbatimChar"/>
        </w:rPr>
        <w:t xml:space="preserve">.pow</w:t>
      </w:r>
      <w:r>
        <w:t xml:space="preserve">; v1.09). Aligned with legacy except ten bugs:</w:t>
      </w:r>
      <w:r>
        <w:t xml:space="preserve"> </w:t>
      </w:r>
      <w:r>
        <w:rPr>
          <w:rStyle w:val="VerbatimChar"/>
        </w:rPr>
        <w:t xml:space="preserve">power_model_ref_v2_2.py</w:t>
      </w:r>
      <w:r>
        <w:t xml:space="preserve"> </w:t>
      </w:r>
      <w:r>
        <w:t xml:space="preserve">(FIXES) reproduces 208 legacy rows of the baseline and the carbon-tax run with the bugs on;</w:t>
      </w:r>
      <w:r>
        <w:t xml:space="preserve"> </w:t>
      </w:r>
      <w:r>
        <w:rPr>
          <w:rStyle w:val="VerbatimChar"/>
        </w:rPr>
        <w:t xml:space="preserve">CPAT-AI-Mitigation-MVP_BugsIssuesUpgrades_v2.2.docx</w:t>
      </w:r>
      <w:r>
        <w:t xml:space="preserve"> </w:t>
      </w:r>
      <w:r>
        <w:t xml:space="preserve">explains each bug and its effect. Settings C19 switches the legacy 2023-2024 demand shock on (default off, as the fuel blocks; the resulting 2023 demand jump is accepted, user decision v1.07). Planned retirement (v1.07): PowerTech</w:t>
      </w:r>
      <w:r>
        <w:t xml:space="preserve"> </w:t>
      </w:r>
      <w:r>
        <w:rPr>
          <w:rStyle w:val="VerbatimChar"/>
        </w:rPr>
        <w:t xml:space="preserve">planned_retirement</w:t>
      </w:r>
      <w:r>
        <w:t xml:space="preserve"> </w:t>
      </w:r>
      <w:r>
        <w:t xml:space="preserve">= Yes makes a type retire the data of PowerPaths</w:t>
      </w:r>
      <w:r>
        <w:t xml:space="preserve"> </w:t>
      </w:r>
      <w:r>
        <w:rPr>
          <w:rStyle w:val="VerbatimChar"/>
        </w:rPr>
        <w:t xml:space="preserve">pret|&lt;type&gt;</w:t>
      </w:r>
      <w:r>
        <w:t xml:space="preserve"> </w:t>
      </w:r>
      <w:r>
        <w:t xml:space="preserve">(nameplate MW) instead of capacity x 1/lifetime (Egypt: no data, all No). Memo lines</w:t>
      </w:r>
      <w:r>
        <w:t xml:space="preserve"> </w:t>
      </w:r>
      <w:r>
        <w:rPr>
          <w:rStyle w:val="VerbatimChar"/>
        </w:rPr>
        <w:t xml:space="preserve">eldem</w:t>
      </w:r>
      <w:r>
        <w:t xml:space="preserve"> </w:t>
      </w:r>
      <w:r>
        <w:t xml:space="preserve">(v1.07): electricity demand by subsector in each sector block and by sector in section 11, not in the fuel totals (they count the fuels used to generate it); sector policies do not act on power demand (user decision v1.07).</w:t>
      </w:r>
    </w:p>
    <w:p>
      <w:pPr>
        <w:numPr>
          <w:ilvl w:val="0"/>
          <w:numId w:val="1002"/>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2"/>
        </w:numPr>
        <w:pStyle w:val="Compact"/>
      </w:pPr>
      <w:r>
        <w:rPr>
          <w:bCs/>
          <w:b/>
        </w:rPr>
        <w:t xml:space="preserve">Multiple scenarios (v1.03,</w:t>
      </w:r>
      <w:r>
        <w:rPr>
          <w:bCs/>
          <w:b/>
        </w:rPr>
        <w:t xml:space="preserve"> </w:t>
      </w:r>
      <w:r>
        <w:rPr>
          <w:rStyle w:val="VerbatimChar"/>
          <w:bCs/>
          <w:b/>
        </w:rPr>
        <w:t xml:space="preserve">Scenarios_Method_v2_2.md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Scenarios_Method_v2_2.md</w:t>
      </w:r>
      <w:r>
        <w:t xml:space="preserve">, First run in Excel).</w:t>
      </w:r>
    </w:p>
    <w:p>
      <w:pPr>
        <w:numPr>
          <w:ilvl w:val="0"/>
          <w:numId w:val="1002"/>
        </w:numPr>
        <w:pStyle w:val="Compact"/>
      </w:pPr>
      <w:r>
        <w:rPr>
          <w:bCs/>
          <w:b/>
        </w:rPr>
        <w:t xml:space="preserve">MTOutputs and Charts (v1.01):</w:t>
      </w:r>
      <w:r>
        <w:t xml:space="preserve"> </w:t>
      </w:r>
      <w:r>
        <w:rPr>
          <w:rStyle w:val="VerbatimChar"/>
        </w:rPr>
        <w:t xml:space="preserve">MTOutputs</w:t>
      </w:r>
      <w:r>
        <w:t xml:space="preserve"> </w:t>
      </w:r>
      <w:r>
        <w:t xml:space="preserve">collects 58 key results (v1.09: power fuel use and revenues, existing carbon pricing revenue and prices; v1.07: 18 power indicators: demand total and by sector, required generation, capacity, wind and solar capacity, investment, generation shares, average policy cost, power carbon revenue)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10 line charts (CO2, fuel use incl. power generation, fiscal effect, carbon price; v1.07: power generation, power CO2, VRE share, residential electricity price, capacity, electricity demand), one series per scenario.</w:t>
      </w:r>
    </w:p>
    <w:p>
      <w:pPr>
        <w:numPr>
          <w:ilvl w:val="0"/>
          <w:numId w:val="1002"/>
        </w:numPr>
        <w:pStyle w:val="Compact"/>
      </w:pPr>
      <w:r>
        <w:rPr>
          <w:bCs/>
          <w:b/>
        </w:rPr>
        <w:t xml:space="preserve">Revenues (v0.12, v1.09):</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 </w:t>
      </w:r>
      <w:r>
        <w:t xml:space="preserve">+</w:t>
      </w:r>
      <w:r>
        <w:t xml:space="preserve"> </w:t>
      </w:r>
      <w:r>
        <w:rPr>
          <w:rStyle w:val="VerbatimChar"/>
        </w:rPr>
        <w:t xml:space="preserve">xcpd</w:t>
      </w:r>
      <w:r>
        <w:t xml:space="preserve"> </w:t>
      </w:r>
      <w:r>
        <w:t xml:space="preserve">x (1 + VAT rate));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w:t>
      </w:r>
      <w:r>
        <w:t xml:space="preserve"> </w:t>
      </w:r>
      <w:r>
        <w:rPr>
          <w:rStyle w:val="VerbatimChar"/>
        </w:rPr>
        <w:t xml:space="preserve">rxcp</w:t>
      </w:r>
      <w:r>
        <w:t xml:space="preserve"> </w:t>
      </w:r>
      <w:r>
        <w:t xml:space="preserve">existing carbon pricing (memo). Section 12: totals by sector and power (</w:t>
      </w:r>
      <w:r>
        <w:rPr>
          <w:rStyle w:val="VerbatimChar"/>
        </w:rPr>
        <w:t xml:space="preserve">.pow</w:t>
      </w:r>
      <w:r>
        <w:t xml:space="preserve">: fuel taxes and subsidies on generation, change in existing carbon pricing, electricity VAT and subsidy gap, new policies with the ETS at the permit price),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check</w:t>
      </w:r>
      <w:r>
        <w:t xml:space="preserve"> </w:t>
      </w:r>
      <w:r>
        <w:rPr>
          <w:rStyle w:val="VerbatimChar"/>
        </w:rPr>
        <w:t xml:space="preserve">rev.chk</w:t>
      </w:r>
      <w:r>
        <w:t xml:space="preserve">. Feebates revenue-neutral.</w:t>
      </w:r>
    </w:p>
    <w:p>
      <w:pPr>
        <w:numPr>
          <w:ilvl w:val="0"/>
          <w:numId w:val="1002"/>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power, by fuel, change vs scenario 1, check</w:t>
      </w:r>
      <w:r>
        <w:t xml:space="preserve"> </w:t>
      </w:r>
      <w:r>
        <w:rPr>
          <w:rStyle w:val="VerbatimChar"/>
        </w:rPr>
        <w:t xml:space="preserve">co2.chk</w:t>
      </w:r>
      <w:r>
        <w:t xml:space="preserve">. Fuel combustion only (no process emissions, CH4, N2O, local pollutants yet).</w:t>
      </w:r>
    </w:p>
    <w:p>
      <w:pPr>
        <w:numPr>
          <w:ilvl w:val="0"/>
          <w:numId w:val="1002"/>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2"/>
        </w:numPr>
        <w:pStyle w:val="Compact"/>
      </w:pPr>
      <w:r>
        <w:rPr>
          <w:bCs/>
          <w:b/>
        </w:rPr>
        <w:t xml:space="preserve">Short formulas (v1.07, NORMS section 3):</w:t>
      </w:r>
      <w:r>
        <w:t xml:space="preserve"> </w:t>
      </w:r>
      <w:r>
        <w:t xml:space="preserve">every cell formula has at most 100 characters (checked). Longer logic sits in the named LAMBDAs; data lookups use defined names for the data tables (</w:t>
      </w:r>
      <w:r>
        <w:rPr>
          <w:rStyle w:val="VerbatimChar"/>
        </w:rPr>
        <w:t xml:space="preserve">WEOVal</w:t>
      </w:r>
      <w:r>
        <w:t xml:space="preserve">,</w:t>
      </w:r>
      <w:r>
        <w:t xml:space="preserve"> </w:t>
      </w:r>
      <w:r>
        <w:rPr>
          <w:rStyle w:val="VerbatimChar"/>
        </w:rPr>
        <w:t xml:space="preserve">PDomVal</w:t>
      </w:r>
      <w:r>
        <w:t xml:space="preserve">,</w:t>
      </w:r>
      <w:r>
        <w:t xml:space="preserve"> </w:t>
      </w:r>
      <w:r>
        <w:rPr>
          <w:rStyle w:val="VerbatimChar"/>
        </w:rPr>
        <w:t xml:space="preserve">PPathVal</w:t>
      </w:r>
      <w:r>
        <w:t xml:space="preserve">,</w:t>
      </w:r>
      <w:r>
        <w:t xml:space="preserve"> </w:t>
      </w:r>
      <w:r>
        <w:rPr>
          <w:rStyle w:val="VerbatimChar"/>
        </w:rPr>
        <w:t xml:space="preserve">PTechVal</w:t>
      </w:r>
      <w:r>
        <w:t xml:space="preserve">,</w:t>
      </w:r>
      <w:r>
        <w:t xml:space="preserve"> </w:t>
      </w:r>
      <w:r>
        <w:rPr>
          <w:rStyle w:val="VerbatimChar"/>
        </w:rPr>
        <w:t xml:space="preserve">VarKey</w:t>
      </w:r>
      <w:r>
        <w:t xml:space="preserve">, …); multi-step formulas show their steps in helper rows (section 1:</w:t>
      </w:r>
      <w:r>
        <w:t xml:space="preserve"> </w:t>
      </w:r>
      <w:r>
        <w:rPr>
          <w:rStyle w:val="VerbatimChar"/>
        </w:rPr>
        <w:t xml:space="preserve">cp.t</w:t>
      </w:r>
      <w:r>
        <w:t xml:space="preserve">,</w:t>
      </w:r>
      <w:r>
        <w:t xml:space="preserve"> </w:t>
      </w:r>
      <w:r>
        <w:rPr>
          <w:rStyle w:val="VerbatimChar"/>
        </w:rPr>
        <w:t xml:space="preserve">cp.nom</w:t>
      </w:r>
      <w:r>
        <w:t xml:space="preserve">,</w:t>
      </w:r>
      <w:r>
        <w:t xml:space="preserve"> </w:t>
      </w:r>
      <w:r>
        <w:rPr>
          <w:rStyle w:val="VerbatimChar"/>
        </w:rPr>
        <w:t xml:space="preserve">ets.on</w:t>
      </w:r>
      <w:r>
        <w:t xml:space="preserve">,</w:t>
      </w:r>
      <w:r>
        <w:t xml:space="preserve"> </w:t>
      </w:r>
      <w:r>
        <w:rPr>
          <w:rStyle w:val="VerbatimChar"/>
        </w:rPr>
        <w:t xml:space="preserve">ets.vol</w:t>
      </w:r>
      <w:r>
        <w:t xml:space="preserve">,</w:t>
      </w:r>
      <w:r>
        <w:t xml:space="preserve"> </w:t>
      </w:r>
      <w:r>
        <w:rPr>
          <w:rStyle w:val="VerbatimChar"/>
        </w:rPr>
        <w:t xml:space="preserve">ets.imp</w:t>
      </w:r>
      <w:r>
        <w:t xml:space="preserve">,</w:t>
      </w:r>
      <w:r>
        <w:t xml:space="preserve"> </w:t>
      </w:r>
      <w:r>
        <w:rPr>
          <w:rStyle w:val="VerbatimChar"/>
        </w:rPr>
        <w:t xml:space="preserve">ets.chg</w:t>
      </w:r>
      <w:r>
        <w:t xml:space="preserve">, policy rates by sector</w:t>
      </w:r>
      <w:r>
        <w:t xml:space="preserve"> </w:t>
      </w: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r>
        <w:t xml:space="preserve">; section 2:</w:t>
      </w:r>
      <w:r>
        <w:t xml:space="preserve"> </w:t>
      </w:r>
      <w:r>
        <w:rPr>
          <w:rStyle w:val="VerbatimChar"/>
        </w:rPr>
        <w:t xml:space="preserve">gp.src</w:t>
      </w:r>
      <w:r>
        <w:t xml:space="preserve">,</w:t>
      </w:r>
      <w:r>
        <w:t xml:space="preserve"> </w:t>
      </w:r>
      <w:r>
        <w:rPr>
          <w:rStyle w:val="VerbatimChar"/>
        </w:rPr>
        <w:t xml:space="preserve">gp.adj</w:t>
      </w:r>
      <w:r>
        <w:t xml:space="preserve">,</w:t>
      </w:r>
      <w:r>
        <w:t xml:space="preserve"> </w:t>
      </w:r>
      <w:r>
        <w:rPr>
          <w:rStyle w:val="VerbatimChar"/>
        </w:rPr>
        <w:t xml:space="preserve">gpn</w:t>
      </w:r>
      <w:r>
        <w:t xml:space="preserve">,</w:t>
      </w:r>
      <w:r>
        <w:t xml:space="preserve"> </w:t>
      </w:r>
      <w:r>
        <w:rPr>
          <w:rStyle w:val="VerbatimChar"/>
        </w:rPr>
        <w:t xml:space="preserve">txf</w:t>
      </w:r>
      <w:r>
        <w:t xml:space="preserve">; section 3:</w:t>
      </w:r>
      <w:r>
        <w:t xml:space="preserve"> </w:t>
      </w:r>
      <w:r>
        <w:rPr>
          <w:rStyle w:val="VerbatimChar"/>
        </w:rPr>
        <w:t xml:space="preserve">ecmin</w:t>
      </w:r>
      <w:r>
        <w:t xml:space="preserve">,</w:t>
      </w:r>
      <w:r>
        <w:t xml:space="preserve"> </w:t>
      </w:r>
      <w:r>
        <w:rPr>
          <w:rStyle w:val="VerbatimChar"/>
        </w:rPr>
        <w:t xml:space="preserve">ecshr</w:t>
      </w:r>
      <w:r>
        <w:t xml:space="preserve">; section 13:</w:t>
      </w:r>
      <w:r>
        <w:t xml:space="preserve"> </w:t>
      </w:r>
      <w:r>
        <w:rPr>
          <w:rStyle w:val="VerbatimChar"/>
        </w:rPr>
        <w:t xml:space="preserve">ets.lr</w:t>
      </w:r>
      <w:r>
        <w:t xml:space="preserve">) or helper columns (Inputs_prices by year, MTOutputs, ScenarioCompare). Fuel-use parameters: G = AEEI factor (1/(1+alpha))^(1+eps_U), F = efficiency exponent eps_F x (1+eps_U) (Inputs). Column H reads the member labels (sector | fuel) from a table on Mapping (v1.08).</w:t>
      </w:r>
    </w:p>
    <w:p>
      <w:pPr>
        <w:numPr>
          <w:ilvl w:val="0"/>
          <w:numId w:val="1002"/>
        </w:numPr>
        <w:pStyle w:val="Compact"/>
      </w:pPr>
      <w:r>
        <w:rPr>
          <w:bCs/>
          <w:b/>
        </w:rPr>
        <w:t xml:space="preserve">Copy-pasteable, no LAMBDA needed (v1.08):</w:t>
      </w:r>
      <w:r>
        <w:t xml:space="preserve"> </w:t>
      </w:r>
      <w:r>
        <w:t xml:space="preserve">every variable has one formula (relative R1C1) per column block across all subsectors, fuels and scenarios, the right column (2040) included, so the workbook calculates in any Excel from 2019 (MINIFS) and in LibreOffice (the check recalculates it there with zero errors). Supply cost and taxes have separate history (2022-2024, data) and projection blocks without IF. The 87 named LAMBDAs (Name Manager) are an optional library: sheet</w:t>
      </w:r>
      <w:r>
        <w:t xml:space="preserve"> </w:t>
      </w:r>
      <w:r>
        <w:rPr>
          <w:rStyle w:val="VerbatimChar"/>
        </w:rPr>
        <w:t xml:space="preserve">Lambdas</w:t>
      </w:r>
      <w:r>
        <w:t xml:space="preserve"> </w:t>
      </w:r>
      <w:r>
        <w:t xml:space="preserve">gives, for every calculated row, the LAMBDA formula that can replace its plain formulas (it holds the IF between history and projection where needed); the check copies each over its whole row and gets the same results.</w:t>
      </w:r>
    </w:p>
    <w:p>
      <w:pPr>
        <w:numPr>
          <w:ilvl w:val="0"/>
          <w:numId w:val="1002"/>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2"/>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2"/>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6"/>
    <w:bookmarkStart w:id="27"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CPAT-AI-Mitigation-MVP-v2.2.xlsm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build_v2_2.py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CPATScenarios_v2_2.bas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vba_project_v2_2.py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lo_run_macro_v2_2.py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Scenarios_Method_v2_2.md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ets_goalseek_v2_2.py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CPAT-AI-Mitigation-MVP_Documentation_v2.2.docx</w:t>
            </w:r>
            <w:r>
              <w:t xml:space="preserve">,</w:t>
            </w:r>
            <w:r>
              <w:t xml:space="preserve"> </w:t>
            </w:r>
            <w:r>
              <w:rPr>
                <w:rStyle w:val="VerbatimChar"/>
              </w:rPr>
              <w:t xml:space="preserve">make_docs_v2_2.py</w:t>
            </w:r>
          </w:p>
        </w:tc>
        <w:tc>
          <w:tcPr/>
          <w:p>
            <w:pPr>
              <w:pStyle w:val="Compact"/>
              <w:jc w:val="left"/>
            </w:pPr>
            <w:r>
              <w:t xml:space="preserve">Word documentation (overview, price method with existing carbon pricing,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ETS_Method_v2_2.md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extract_power_v2_2.py</w:t>
            </w:r>
            <w:r>
              <w:t xml:space="preserve">,</w:t>
            </w:r>
            <w:r>
              <w:t xml:space="preserve"> </w:t>
            </w:r>
            <w:r>
              <w:rPr>
                <w:rStyle w:val="VerbatimChar"/>
              </w:rPr>
              <w:t xml:space="preserve">PowerPrices_Method_v2_2.md</w:t>
            </w:r>
            <w:r>
              <w:t xml:space="preserve">,</w:t>
            </w:r>
            <w:r>
              <w:t xml:space="preserve"> </w:t>
            </w:r>
            <w:r>
              <w:rPr>
                <w:rStyle w:val="VerbatimChar"/>
              </w:rPr>
              <w:t xml:space="preserve">PowerModel_Method_v2_2.md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power_model_ref_v2_2.py</w:t>
            </w:r>
          </w:p>
        </w:tc>
        <w:tc>
          <w:tcPr/>
          <w:p>
            <w:pPr>
              <w:pStyle w:val="Compact"/>
              <w:jc w:val="left"/>
            </w:pPr>
            <w:r>
              <w:t xml:space="preserve">Python reference of the engineer power model; switches for the ten legacy bugs (FIXES); planned retirement (v0.2); legacy test</w:t>
            </w:r>
          </w:p>
        </w:tc>
      </w:tr>
      <w:tr>
        <w:tc>
          <w:tcPr/>
          <w:p>
            <w:pPr>
              <w:pStyle w:val="Compact"/>
              <w:jc w:val="left"/>
            </w:pPr>
            <w:r>
              <w:rPr>
                <w:rStyle w:val="VerbatimChar"/>
              </w:rPr>
              <w:t xml:space="preserve">CPAT-AI-Mitigation-MVP_BugsIssuesUpgrades_v2.2.docx</w:t>
            </w:r>
            <w:r>
              <w:t xml:space="preserve">,</w:t>
            </w:r>
            <w:r>
              <w:t xml:space="preserve"> </w:t>
            </w:r>
            <w:r>
              <w:rPr>
                <w:rStyle w:val="VerbatimChar"/>
              </w:rPr>
              <w:t xml:space="preserve">issues_register_v2_2.py</w:t>
            </w:r>
            <w:r>
              <w:t xml:space="preserve">,</w:t>
            </w:r>
            <w:r>
              <w:t xml:space="preserve"> </w:t>
            </w:r>
            <w:r>
              <w:rPr>
                <w:rStyle w:val="VerbatimChar"/>
              </w:rPr>
              <w:t xml:space="preserve">make_issues_doc_v2_2.py</w:t>
            </w:r>
            <w:r>
              <w:t xml:space="preserve">,</w:t>
            </w:r>
            <w:r>
              <w:t xml:space="preserve"> </w:t>
            </w:r>
            <w:r>
              <w:rPr>
                <w:rStyle w:val="VerbatimChar"/>
              </w:rPr>
              <w:t xml:space="preserve">render_docx_v2_2.js</w:t>
            </w:r>
          </w:p>
        </w:tc>
        <w:tc>
          <w:tcPr/>
          <w:p>
            <w:pPr>
              <w:pStyle w:val="Compact"/>
              <w:jc w:val="left"/>
            </w:pPr>
            <w:r>
              <w:t xml:space="preserve">Register of bugs, known issues and potential upgrades in Word (v2.2; replaces PowerModel_BugsAndImprovements_v1_0.docx): legacy CPAT bugs L1-L16 (power-fix effects computed by the reference when the document is built), bugs fixed in earlier MVP versions M1-M9, known issues I1-I14, LegacyDiff simplifications LD&lt;#&gt;, upgrades U1-U16 by priority; the register module is the single source (also for the documentation appendix)</w:t>
            </w:r>
          </w:p>
        </w:tc>
      </w:tr>
      <w:tr>
        <w:tc>
          <w:tcPr/>
          <w:p>
            <w:pPr>
              <w:pStyle w:val="Compact"/>
              <w:jc w:val="left"/>
            </w:pPr>
            <w:r>
              <w:rPr>
                <w:rStyle w:val="VerbatimChar"/>
              </w:rPr>
              <w:t xml:space="preserve">QuickStart_v2_2.md</w:t>
            </w:r>
          </w:p>
        </w:tc>
        <w:tc>
          <w:tcPr/>
          <w:p>
            <w:pPr>
              <w:pStyle w:val="Compact"/>
              <w:jc w:val="left"/>
            </w:pPr>
            <w:r>
              <w:t xml:space="preserve">Quick start and guide to the repository (first chapter of the Word documentation)</w:t>
            </w:r>
          </w:p>
        </w:tc>
      </w:tr>
      <w:tr>
        <w:tc>
          <w:tcPr/>
          <w:p>
            <w:pPr>
              <w:pStyle w:val="Compact"/>
              <w:jc w:val="left"/>
            </w:pPr>
            <w:r>
              <w:rPr>
                <w:rStyle w:val="VerbatimChar"/>
              </w:rPr>
              <w:t xml:space="preserve">extract_data_v2_2.py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update_prices_egypt_v2_2.py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extract_ecp_v2_2.py</w:t>
            </w:r>
          </w:p>
        </w:tc>
        <w:tc>
          <w:tcPr/>
          <w:p>
            <w:pPr>
              <w:pStyle w:val="Compact"/>
              <w:jc w:val="left"/>
            </w:pPr>
            <w:r>
              <w:t xml:space="preserve">Existing carbon pricing data from the legacy sheet ECP (</w:t>
            </w:r>
            <w:r>
              <w:rPr>
                <w:rStyle w:val="VerbatimChar"/>
              </w:rPr>
              <w:t xml:space="preserve">data/ecp.csv</w:t>
            </w:r>
            <w:r>
              <w:t xml:space="preserve">: carbon tax and ETS prices by year, sector and fuel coverage; one ETS per country; coverage carried forward over blank years)</w:t>
            </w:r>
          </w:p>
        </w:tc>
      </w:tr>
      <w:tr>
        <w:tc>
          <w:tcPr/>
          <w:p>
            <w:pPr>
              <w:pStyle w:val="Compact"/>
              <w:jc w:val="left"/>
            </w:pPr>
            <w:r>
              <w:rPr>
                <w:rStyle w:val="VerbatimChar"/>
              </w:rPr>
              <w:t xml:space="preserve">legacy_compare_v2_2.py</w:t>
            </w:r>
            <w:r>
              <w:t xml:space="preserve">,</w:t>
            </w:r>
            <w:r>
              <w:t xml:space="preserve"> </w:t>
            </w:r>
            <w:r>
              <w:rPr>
                <w:rStyle w:val="VerbatimChar"/>
              </w:rPr>
              <w:t xml:space="preserve">legacy_comparison_v2_2.md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ETS_Cap_Design_Options_v2_2.md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ETS_Legacy_Algorithm_v2_2.md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presentation/CPAT-AI-Mitigation-MVP_v2.2.pptx</w:t>
            </w:r>
          </w:p>
        </w:tc>
        <w:tc>
          <w:tcPr/>
          <w:p>
            <w:pPr>
              <w:pStyle w:val="Compact"/>
              <w:jc w:val="left"/>
            </w:pPr>
            <w:r>
              <w:t xml:space="preserve">The combined deck of the whole MVP (11 slides: what it is, what changes, layout, rows, formulas, many scenarios, results, power sector, quality, getting started); built by</w:t>
            </w:r>
            <w:r>
              <w:t xml:space="preserve"> </w:t>
            </w:r>
            <w:r>
              <w:rPr>
                <w:rStyle w:val="VerbatimChar"/>
              </w:rPr>
              <w:t xml:space="preserve">presentation/build_deck_v2_2.js</w:t>
            </w:r>
            <w:r>
              <w:t xml:space="preserve"> </w:t>
            </w:r>
            <w:r>
              <w:t xml:space="preserve">(pptxgenjs) from screenshots and chart data that</w:t>
            </w:r>
            <w:r>
              <w:t xml:space="preserve"> </w:t>
            </w:r>
            <w:r>
              <w:rPr>
                <w:rStyle w:val="VerbatimChar"/>
              </w:rPr>
              <w:t xml:space="preserve">presentation/make_screenshots_v2_2.py</w:t>
            </w:r>
            <w:r>
              <w:t xml:space="preserve"> </w:t>
            </w:r>
            <w:r>
              <w:t xml:space="preserve">renders from the v2.2 workbook (</w:t>
            </w:r>
            <w:r>
              <w:rPr>
                <w:rStyle w:val="VerbatimChar"/>
              </w:rPr>
              <w:t xml:space="preserve">presentation/img/v22_*</w:t>
            </w:r>
            <w:r>
              <w:t xml:space="preserve">). Earlier decks (v2.1 for v1.09, v2.0 for v1.08, Overview v1.0, Advanced features v1.0-v1.1) and their scripts in</w:t>
            </w:r>
            <w:r>
              <w:t xml:space="preserve"> </w:t>
            </w:r>
            <w:r>
              <w:rPr>
                <w:rStyle w:val="VerbatimChar"/>
              </w:rPr>
              <w:t xml:space="preserve">presentation/Old/</w:t>
            </w:r>
          </w:p>
        </w:tc>
      </w:tr>
      <w:tr>
        <w:tc>
          <w:tcPr/>
          <w:p>
            <w:pPr>
              <w:pStyle w:val="Compact"/>
              <w:jc w:val="left"/>
            </w:pPr>
            <w:r>
              <w:rPr>
                <w:rStyle w:val="VerbatimChar"/>
              </w:rPr>
              <w:t xml:space="preserve">PriceProjection_Method_v2_2.md</w:t>
            </w:r>
          </w:p>
        </w:tc>
        <w:tc>
          <w:tcPr/>
          <w:p>
            <w:pPr>
              <w:pStyle w:val="Compact"/>
              <w:jc w:val="left"/>
            </w:pPr>
            <w:r>
              <w:t xml:space="preserve">Price projection method as implemented, with the holistic real/nominal assumptions (A1-A11), existing taxes and subsidies, and existing carbon pricing (5b)</w:t>
            </w:r>
          </w:p>
        </w:tc>
      </w:tr>
      <w:tr>
        <w:tc>
          <w:tcPr/>
          <w:p>
            <w:pPr>
              <w:pStyle w:val="Compact"/>
              <w:jc w:val="left"/>
            </w:pPr>
            <w:r>
              <w:rPr>
                <w:rStyle w:val="VerbatimChar"/>
              </w:rPr>
              <w:t xml:space="preserve">check_v2_2.py</w:t>
            </w:r>
          </w:p>
        </w:tc>
        <w:tc>
          <w:tcPr/>
          <w:p>
            <w:pPr>
              <w:pStyle w:val="Compact"/>
              <w:jc w:val="left"/>
            </w:pPr>
            <w:r>
              <w:t xml:space="preserve">LibreOffice checks: v1.09: workbook = Python for the fuel and revenue totals with power and for the power revenues; existing carbon pricing with non-zero test data (shipped scenarios and growth, off and complementary tests); full consistency check (check rows and identities in every column, file references, versions, stale texts, one current method note each); regression vs v1.08 apart from the intended power changes of the fuel and revenue totals; v1.08: no cell calls a LAMBDA, the shipped file recalculates in LibreOffice with zero errors in every sheet, values vs Python as shipped and with the LAMBDA library copied over every row, regression vs v1.07; v1.07: every cell formula at most 100 characters, LAMBDAs expanded in every variant (ROWLABEL in column H), planned retirement switched on for gas and oil vs power_model_ref_v2_2, electricity demand memo lines, regression vs v1.06 on every shared code (no intended change);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check_report_v2.2.md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Every earlier version: workbooks v0.1-v0.16 (CPAT_Mitigation_CopyPaste_v0.x) and v1.00-v1.09, builders, check scripts and reports, Word documents, method notes and scripts before the v2.2 renumbering</w:t>
            </w:r>
          </w:p>
        </w:tc>
      </w:tr>
    </w:tbl>
    <w:p>
      <w:pPr>
        <w:pStyle w:val="BodyText"/>
      </w:pPr>
      <w:r>
        <w:t xml:space="preserve">Rebuild:</w:t>
      </w:r>
      <w:r>
        <w:t xml:space="preserve"> </w:t>
      </w:r>
      <w:r>
        <w:rPr>
          <w:rStyle w:val="VerbatimChar"/>
        </w:rPr>
        <w:t xml:space="preserve">python extract_data_v2_2.py</w:t>
      </w:r>
      <w:r>
        <w:t xml:space="preserve"> </w:t>
      </w:r>
      <w:r>
        <w:t xml:space="preserve">(only if sources change),</w:t>
      </w:r>
      <w:r>
        <w:t xml:space="preserve"> </w:t>
      </w:r>
      <w:r>
        <w:rPr>
          <w:rStyle w:val="VerbatimChar"/>
        </w:rPr>
        <w:t xml:space="preserve">python update_prices_egypt_v2_2.py</w:t>
      </w:r>
      <w:r>
        <w:t xml:space="preserve"> </w:t>
      </w:r>
      <w:r>
        <w:t xml:space="preserve">(only if the Egypt block changes),</w:t>
      </w:r>
      <w:r>
        <w:t xml:space="preserve"> </w:t>
      </w:r>
      <w:r>
        <w:rPr>
          <w:rStyle w:val="VerbatimChar"/>
        </w:rPr>
        <w:t xml:space="preserve">python extract_power_v2_2.py</w:t>
      </w:r>
      <w:r>
        <w:t xml:space="preserve"> </w:t>
      </w:r>
      <w:r>
        <w:t xml:space="preserve">(only if the legacy power data change),</w:t>
      </w:r>
      <w:r>
        <w:t xml:space="preserve"> </w:t>
      </w:r>
      <w:r>
        <w:rPr>
          <w:rStyle w:val="VerbatimChar"/>
        </w:rPr>
        <w:t xml:space="preserve">python extract_ecp_v2_2.py</w:t>
      </w:r>
      <w:r>
        <w:t xml:space="preserve"> </w:t>
      </w:r>
      <w:r>
        <w:t xml:space="preserve">(only if the legacy ECP data change),</w:t>
      </w:r>
      <w:r>
        <w:t xml:space="preserve"> </w:t>
      </w:r>
      <w:r>
        <w:rPr>
          <w:rStyle w:val="VerbatimChar"/>
        </w:rPr>
        <w:t xml:space="preserve">python build_v2_2.py</w:t>
      </w:r>
      <w:r>
        <w:t xml:space="preserve">,</w:t>
      </w:r>
      <w:r>
        <w:t xml:space="preserve"> </w:t>
      </w:r>
      <w:r>
        <w:rPr>
          <w:rStyle w:val="VerbatimChar"/>
        </w:rPr>
        <w:t xml:space="preserve">python check_v2_2.py</w:t>
      </w:r>
      <w:r>
        <w:t xml:space="preserve">,</w:t>
      </w:r>
      <w:r>
        <w:t xml:space="preserve"> </w:t>
      </w:r>
      <w:r>
        <w:rPr>
          <w:rStyle w:val="VerbatimChar"/>
        </w:rPr>
        <w:t xml:space="preserve">python make_docs_v2_2.py</w:t>
      </w:r>
      <w:r>
        <w:t xml:space="preserve">,</w:t>
      </w:r>
      <w:r>
        <w:t xml:space="preserve"> </w:t>
      </w:r>
      <w:r>
        <w:rPr>
          <w:rStyle w:val="VerbatimChar"/>
        </w:rPr>
        <w:t xml:space="preserve">python make_issues_doc_v2_2.py</w:t>
      </w:r>
      <w:r>
        <w:t xml:space="preserve">,</w:t>
      </w:r>
      <w:r>
        <w:t xml:space="preserve"> </w:t>
      </w:r>
      <w:r>
        <w:rPr>
          <w:rStyle w:val="VerbatimChar"/>
        </w:rPr>
        <w:t xml:space="preserve">python presentation/make_screenshots_v2_2.py</w:t>
      </w:r>
      <w:r>
        <w:t xml:space="preserve">,</w:t>
      </w:r>
      <w:r>
        <w:t xml:space="preserve"> </w:t>
      </w:r>
      <w:r>
        <w:rPr>
          <w:rStyle w:val="VerbatimChar"/>
        </w:rPr>
        <w:t xml:space="preserve">node presentation/build_deck_v2_2.js</w:t>
      </w:r>
      <w:r>
        <w:t xml:space="preserve"> </w:t>
      </w:r>
      <w:r>
        <w:t xml:space="preserve">(NODE_PATH with pptxgenjs; make_issues_doc needs the docx package).</w:t>
      </w:r>
    </w:p>
    <w:bookmarkEnd w:id="27"/>
    <w:bookmarkStart w:id="28"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8"/>
    <w:bookmarkStart w:id="29" w:name="roadmap-buckets"/>
    <w:p>
      <w:pPr>
        <w:pStyle w:val="Heading3"/>
      </w:pPr>
      <w:r>
        <w:t xml:space="preserve">Roadmap (buckets)</w:t>
      </w:r>
    </w:p>
    <w:p>
      <w:pPr>
        <w:numPr>
          <w:ilvl w:val="0"/>
          <w:numId w:val="1003"/>
        </w:numPr>
        <w:pStyle w:val="Compact"/>
      </w:pPr>
      <w:r>
        <w:t xml:space="preserve">Goal and spec (done, 2026-10-08).</w:t>
      </w:r>
    </w:p>
    <w:p>
      <w:pPr>
        <w:numPr>
          <w:ilvl w:val="0"/>
          <w:numId w:val="1003"/>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3"/>
        </w:numPr>
        <w:pStyle w:val="Compact"/>
      </w:pPr>
      <w:r>
        <w:t xml:space="preserve">Copy-paste stress test: add a fuel, a subsector and a scenario by dragging; fix what breaks.</w:t>
      </w:r>
    </w:p>
    <w:p>
      <w:pPr>
        <w:numPr>
          <w:ilvl w:val="0"/>
          <w:numId w:val="1003"/>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short formulas, planned retirement, electricity demand memo lines, power indicators (v1.07); works without LAMBDA support, combined deck v2.0 (v1.08); existing carbon pricing (legacy ECP data), power in the fuel and revenue totals, full consistency check (v1.09). Next: other GHGs and local pollutants (electricity stays out of the sector fuel blocks: user decision v1.07). Next: ETS, regulations as shadow prices, subsidy phase-out.</w:t>
      </w:r>
    </w:p>
    <w:p>
      <w:pPr>
        <w:numPr>
          <w:ilvl w:val="0"/>
          <w:numId w:val="1003"/>
        </w:numPr>
        <w:pStyle w:val="Compact"/>
      </w:pPr>
      <w:r>
        <w:t xml:space="preserve">Numerical check against legacy CPAT for Egypt.</w:t>
      </w:r>
    </w:p>
    <w:p>
      <w:pPr>
        <w:numPr>
          <w:ilvl w:val="0"/>
          <w:numId w:val="1003"/>
        </w:numPr>
        <w:pStyle w:val="Compact"/>
      </w:pPr>
      <w:r>
        <w:t xml:space="preserve">Done since: CO2 emissions (v0.13), power prices and engineer model (v1.05-v1.07), existing carbon pricing and power in the fuel, revenue and CO2 totals (v1.09). Later: other GHGs and local pollutants, process emissions, macro links, Python port.</w:t>
      </w:r>
    </w:p>
    <w:bookmarkEnd w:id="29"/>
    <w:bookmarkEnd w:id="30"/>
    <w:bookmarkStart w:id="41" w:name="Xa17abbad306b3bcb7abd67e19cd6116c56c9ee8"/>
    <w:p>
      <w:pPr>
        <w:pStyle w:val="Heading1"/>
      </w:pPr>
      <w:r>
        <w:t xml:space="preserve">Domestic energy prices and existing carbon pricing</w:t>
      </w:r>
    </w:p>
    <w:p>
      <w:pPr>
        <w:pStyle w:val="FirstParagraph"/>
      </w:pPr>
      <w:r>
        <w:rPr>
          <w:iCs/>
          <w:i/>
        </w:rPr>
        <w:t xml:space="preserve">Source:</w:t>
      </w:r>
      <w:r>
        <w:rPr>
          <w:iCs/>
          <w:i/>
        </w:rPr>
        <w:t xml:space="preserve"> </w:t>
      </w:r>
      <w:r>
        <w:rPr>
          <w:rStyle w:val="VerbatimChar"/>
          <w:iCs/>
          <w:i/>
        </w:rPr>
        <w:t xml:space="preserve">PriceProjection_Method_v2_2.md</w:t>
      </w:r>
      <w:r>
        <w:rPr>
          <w:iCs/>
          <w:i/>
        </w:rPr>
        <w:t xml:space="preserve">.</w:t>
      </w:r>
    </w:p>
    <w:p>
      <w:pPr>
        <w:pStyle w:val="BodyText"/>
      </w:pPr>
      <w:r>
        <w:t xml:space="preserve">Method note for section 2 of</w:t>
      </w:r>
      <w:r>
        <w:t xml:space="preserve"> </w:t>
      </w:r>
      <w:r>
        <w:rPr>
          <w:rStyle w:val="VerbatimChar"/>
        </w:rPr>
        <w:t xml:space="preserve">CPAT-AI-Mitigation-MVP-v2.2.xlsm</w:t>
      </w:r>
      <w:r>
        <w:t xml:space="preserve"> </w:t>
      </w:r>
      <w:r>
        <w:t xml:space="preserve">(the method dates from v0.9-v0.11) and for the existing carbon pricing that sits on top of it (v1.09, section 5b). It describes how legacy CPAT projects energy prices, cut down to the basics, and how the workbook implements it. It leaves out subsidy phase-outs and price liberalisation; electricity prices are in</w:t>
      </w:r>
      <w:r>
        <w:t xml:space="preserve"> </w:t>
      </w:r>
      <w:r>
        <w:rPr>
          <w:rStyle w:val="VerbatimChar"/>
        </w:rPr>
        <w:t xml:space="preserve">PowerPrices_Method_v2_2.md</w:t>
      </w:r>
      <w:r>
        <w:t xml:space="preserve">. Earlier versions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31"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31"/>
    <w:bookmarkStart w:id="32" w:name="dimensions-and-units"/>
    <w:p>
      <w:pPr>
        <w:pStyle w:val="Heading3"/>
      </w:pPr>
      <w:r>
        <w:t xml:space="preserve">1. Dimensions and units</w:t>
      </w:r>
    </w:p>
    <w:p>
      <w:pPr>
        <w:numPr>
          <w:ilvl w:val="0"/>
          <w:numId w:val="1004"/>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4"/>
        </w:numPr>
        <w:pStyle w:val="Compact"/>
      </w:pPr>
      <w:r>
        <w:t xml:space="preserve">All in real $/GJ of the results year (A1-A3).</w:t>
      </w:r>
    </w:p>
    <w:bookmarkEnd w:id="32"/>
    <w:bookmarkStart w:id="33"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5"/>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5"/>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5"/>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33"/>
    <w:bookmarkStart w:id="34"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34"/>
    <w:bookmarkStart w:id="35"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6"/>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6"/>
        </w:numPr>
        <w:pStyle w:val="Compact"/>
      </w:pPr>
      <w:r>
        <w:t xml:space="preserve">Historical</w:t>
      </w:r>
      <w:r>
        <w:t xml:space="preserve"> </w:t>
      </w:r>
      <w:r>
        <w:rPr>
          <w:rStyle w:val="VerbatimChar"/>
        </w:rPr>
        <w:t xml:space="preserve">txo</w:t>
      </w:r>
      <w:r>
        <w:t xml:space="preserve"> </w:t>
      </w:r>
      <w:r>
        <w:t xml:space="preserve">(as legacy):</w:t>
      </w:r>
    </w:p>
    <w:p>
      <w:pPr>
        <w:numPr>
          <w:ilvl w:val="1"/>
          <w:numId w:val="1007"/>
        </w:numPr>
        <w:pStyle w:val="Compact"/>
      </w:pPr>
      <w:r>
        <w:t xml:space="preserve">coal, gas and biomass:</w:t>
      </w:r>
      <w:r>
        <w:t xml:space="preserve"> </w:t>
      </w:r>
      <w:r>
        <w:rPr>
          <w:rStyle w:val="VerbatimChar"/>
        </w:rPr>
        <w:t xml:space="preserve">rp / (1 + vr) - sp</w:t>
      </w:r>
      <w:r>
        <w:t xml:space="preserve">;</w:t>
      </w:r>
    </w:p>
    <w:p>
      <w:pPr>
        <w:numPr>
          <w:ilvl w:val="1"/>
          <w:numId w:val="1007"/>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6"/>
        </w:numPr>
        <w:pStyle w:val="Compact"/>
      </w:pPr>
      <w:r>
        <w:t xml:space="preserve">Projected, with L = last historical year:</w:t>
      </w:r>
    </w:p>
    <w:p>
      <w:pPr>
        <w:numPr>
          <w:ilvl w:val="1"/>
          <w:numId w:val="1008"/>
        </w:numPr>
        <w:pStyle w:val="Compact"/>
      </w:pPr>
      <w:r>
        <w:rPr>
          <w:rStyle w:val="VerbatimChar"/>
        </w:rPr>
        <w:t xml:space="preserve">txo_t = txo_L x pcc + cs_t</w:t>
      </w:r>
      <w:r>
        <w:t xml:space="preserve">;</w:t>
      </w:r>
    </w:p>
    <w:p>
      <w:pPr>
        <w:numPr>
          <w:ilvl w:val="1"/>
          <w:numId w:val="1008"/>
        </w:numPr>
        <w:pStyle w:val="Compact"/>
      </w:pPr>
      <w:r>
        <w:rPr>
          <w:rStyle w:val="VerbatimChar"/>
        </w:rPr>
        <w:t xml:space="preserve">cs_t = (sp_L - sp_t + txo_L(1 - pcc)) x (1 - pcc)</w:t>
      </w:r>
      <w:r>
        <w:t xml:space="preserve"> </w:t>
      </w:r>
      <w:r>
        <w:t xml:space="preserve">(row</w:t>
      </w:r>
      <w:r>
        <w:t xml:space="preserve"> </w:t>
      </w:r>
      <w:r>
        <w:rPr>
          <w:rStyle w:val="VerbatimChar"/>
        </w:rPr>
        <w:t xml:space="preserve">txf</w:t>
      </w:r>
      <w:r>
        <w:t xml:space="preserve">, v1.07);</w:t>
      </w:r>
    </w:p>
    <w:p>
      <w:pPr>
        <w:numPr>
          <w:ilvl w:val="1"/>
          <w:numId w:val="1008"/>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6"/>
        </w:numPr>
        <w:pStyle w:val="Compact"/>
      </w:pPr>
      <w:r>
        <w:t xml:space="preserve">pcc = 1: supply-cost changes are passed on in full. pcc = 0: the retail price before new policies stays at its value in L, and the floating subsidy absorbs the change.</w:t>
      </w:r>
    </w:p>
    <w:bookmarkEnd w:id="35"/>
    <w:bookmarkStart w:id="36"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bookmarkEnd w:id="36"/>
    <w:bookmarkStart w:id="37" w:name="b.-existing-carbon-pricing-v1.09"/>
    <w:p>
      <w:pPr>
        <w:pStyle w:val="Heading3"/>
      </w:pPr>
      <w:r>
        <w:t xml:space="preserve">5b. Existing carbon pricing (v1.09)</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w:t>
      </w:r>
      <w:r>
        <w:rPr>
          <w:rStyle w:val="VerbatimChar"/>
        </w:rPr>
        <w:t xml:space="preserve">ctx</w:t>
      </w:r>
      <w:r>
        <w:t xml:space="preserve">,</w:t>
      </w:r>
      <w:r>
        <w:t xml:space="preserve"> </w:t>
      </w:r>
      <w:r>
        <w:rPr>
          <w:rStyle w:val="VerbatimChar"/>
        </w:rPr>
        <w:t xml:space="preserve">ets</w:t>
      </w:r>
      <w:r>
        <w:t xml:space="preserve">; Mitigation rows 1675-1764). The workbook keeps the data and the switches but treats the level differently, because the IMF retail prices (</w:t>
      </w:r>
      <w:r>
        <w:rPr>
          <w:rStyle w:val="VerbatimChar"/>
        </w:rPr>
        <w:t xml:space="preserve">Prices_dom</w:t>
      </w:r>
      <w:r>
        <w:t xml:space="preserve">) already contain whatever existing carbon pricing a country had.</w:t>
      </w:r>
    </w:p>
    <w:p>
      <w:pPr>
        <w:numPr>
          <w:ilvl w:val="0"/>
          <w:numId w:val="1009"/>
        </w:numPr>
        <w:pStyle w:val="Compact"/>
      </w:pPr>
      <w:r>
        <w:rPr>
          <w:bCs/>
          <w:b/>
        </w:rPr>
        <w:t xml:space="preserve">Data</w:t>
      </w:r>
      <w:r>
        <w:t xml:space="preserve"> </w:t>
      </w:r>
      <w:r>
        <w:t xml:space="preserve">(sheet</w:t>
      </w:r>
      <w:r>
        <w:t xml:space="preserve"> </w:t>
      </w:r>
      <w:r>
        <w:rPr>
          <w:rStyle w:val="VerbatimChar"/>
        </w:rPr>
        <w:t xml:space="preserve">ECP</w:t>
      </w:r>
      <w:r>
        <w:t xml:space="preserve">,</w:t>
      </w:r>
      <w:r>
        <w:t xml:space="preserve"> </w:t>
      </w:r>
      <w:r>
        <w:rPr>
          <w:rStyle w:val="VerbatimChar"/>
        </w:rPr>
        <w:t xml:space="preserve">extract_ecp_v2_2.py</w:t>
      </w:r>
      <w:r>
        <w:t xml:space="preserve">, 52 countries; Egypt has none): carbon tax rate</w:t>
      </w:r>
      <w:r>
        <w:t xml:space="preserve"> </w:t>
      </w:r>
      <w:r>
        <w:rPr>
          <w:rStyle w:val="VerbatimChar"/>
        </w:rPr>
        <w:t xml:space="preserve">ecr.all</w:t>
      </w:r>
      <w:r>
        <w:t xml:space="preserve"> </w:t>
      </w:r>
      <w:r>
        <w:t xml:space="preserve">and ETS permit price</w:t>
      </w:r>
      <w:r>
        <w:t xml:space="preserve"> </w:t>
      </w:r>
      <w:r>
        <w:rPr>
          <w:rStyle w:val="VerbatimChar"/>
        </w:rPr>
        <w:t xml:space="preserve">eer.all</w:t>
      </w:r>
      <w:r>
        <w:t xml:space="preserve"> </w:t>
      </w:r>
      <w:r>
        <w:t xml:space="preserve">(nominal $/tCO2 by year, 2021-2025), sector coverage</w:t>
      </w:r>
      <w:r>
        <w:t xml:space="preserve"> </w:t>
      </w:r>
      <w:r>
        <w:rPr>
          <w:rStyle w:val="VerbatimChar"/>
        </w:rPr>
        <w:t xml:space="preserve">ecs</w:t>
      </w:r>
      <w:r>
        <w:t xml:space="preserve"> </w:t>
      </w:r>
      <w:r>
        <w:t xml:space="preserve">/</w:t>
      </w:r>
      <w:r>
        <w:t xml:space="preserve"> </w:t>
      </w:r>
      <w:r>
        <w:rPr>
          <w:rStyle w:val="VerbatimChar"/>
        </w:rPr>
        <w:t xml:space="preserve">ees</w:t>
      </w:r>
      <w:r>
        <w:t xml:space="preserve"> </w:t>
      </w:r>
      <w:r>
        <w:t xml:space="preserve">(legacy sectors pow, trs, res, ind) and fuel coverage</w:t>
      </w:r>
      <w:r>
        <w:t xml:space="preserve"> </w:t>
      </w:r>
      <w:r>
        <w:rPr>
          <w:rStyle w:val="VerbatimChar"/>
        </w:rPr>
        <w:t xml:space="preserve">ecf</w:t>
      </w:r>
      <w:r>
        <w:t xml:space="preserve"> </w:t>
      </w:r>
      <w:r>
        <w:t xml:space="preserve">/</w:t>
      </w:r>
      <w:r>
        <w:t xml:space="preserve"> </w:t>
      </w:r>
      <w:r>
        <w:rPr>
          <w:rStyle w:val="VerbatimChar"/>
        </w:rPr>
        <w:t xml:space="preserve">eef</w:t>
      </w:r>
      <w:r>
        <w:t xml:space="preserve"> </w:t>
      </w:r>
      <w:r>
        <w:t xml:space="preserve">(shares). One ETS per country: the national one, else the regional EU ETS. The country of Settings C4 is looked up into a small table: prices x</w:t>
      </w:r>
      <w:r>
        <w:t xml:space="preserve"> </w:t>
      </w:r>
      <w:r>
        <w:rPr>
          <w:rStyle w:val="VerbatimChar"/>
        </w:rPr>
        <w:t xml:space="preserve">infl</w:t>
      </w:r>
      <w:r>
        <w:t xml:space="preserve"> </w:t>
      </w:r>
      <w:r>
        <w:t xml:space="preserve">(real), coverage = last data year.</w:t>
      </w:r>
    </w:p>
    <w:p>
      <w:pPr>
        <w:numPr>
          <w:ilvl w:val="0"/>
          <w:numId w:val="1009"/>
        </w:numPr>
        <w:pStyle w:val="Compact"/>
      </w:pPr>
      <w:r>
        <w:rPr>
          <w:bCs/>
          <w:b/>
        </w:rPr>
        <w:t xml:space="preserve">Coverage</w:t>
      </w:r>
      <w:r>
        <w:t xml:space="preserve"> </w:t>
      </w:r>
      <w:r>
        <w:t xml:space="preserve">of a subsector and fuel = sector share x fuel share (</w:t>
      </w:r>
      <w:r>
        <w:rPr>
          <w:rStyle w:val="VerbatimChar"/>
        </w:rPr>
        <w:t xml:space="preserve">Inputs</w:t>
      </w:r>
      <w:r>
        <w:t xml:space="preserve"> </w:t>
      </w:r>
      <w:r>
        <w:t xml:space="preserve">columns</w:t>
      </w:r>
      <w:r>
        <w:t xml:space="preserve"> </w:t>
      </w:r>
      <w:r>
        <w:rPr>
          <w:rStyle w:val="VerbatimChar"/>
        </w:rPr>
        <w:t xml:space="preserve">ctc</w:t>
      </w:r>
      <w:r>
        <w:t xml:space="preserve">,</w:t>
      </w:r>
      <w:r>
        <w:t xml:space="preserve"> </w:t>
      </w:r>
      <w:r>
        <w:rPr>
          <w:rStyle w:val="VerbatimChar"/>
        </w:rPr>
        <w:t xml:space="preserve">etc</w:t>
      </w:r>
      <w:r>
        <w:t xml:space="preserve">;</w:t>
      </w:r>
      <w:r>
        <w:t xml:space="preserve"> </w:t>
      </w:r>
      <w:r>
        <w:rPr>
          <w:rStyle w:val="VerbatimChar"/>
        </w:rPr>
        <w:t xml:space="preserve">Mapping</w:t>
      </w:r>
      <w:r>
        <w:t xml:space="preserve"> </w:t>
      </w:r>
      <w:r>
        <w:t xml:space="preserve">column I gives the legacy sector of each subsector: transport trs, buildings res, industry and other energy use ind).</w:t>
      </w:r>
    </w:p>
    <w:p>
      <w:pPr>
        <w:numPr>
          <w:ilvl w:val="0"/>
          <w:numId w:val="1009"/>
        </w:numPr>
        <w:pStyle w:val="Compact"/>
      </w:pPr>
      <w:r>
        <w:rPr>
          <w:bCs/>
          <w:b/>
        </w:rPr>
        <w:t xml:space="preserve">Prices</w:t>
      </w:r>
      <w:r>
        <w:t xml:space="preserve"> </w:t>
      </w:r>
      <w:r>
        <w:t xml:space="preserve">(section 1, MTInputs rows 208-214):</w:t>
      </w:r>
      <w:r>
        <w:t xml:space="preserve"> </w:t>
      </w:r>
      <w:r>
        <w:rPr>
          <w:rStyle w:val="VerbatimChar"/>
        </w:rPr>
        <w:t xml:space="preserve">xct.p = data(min(t, last data year)) x (1 + ExistingCTGrowth)^max(0, t - last data year)</w:t>
      </w:r>
      <w:r>
        <w:t xml:space="preserve"> </w:t>
      </w:r>
      <w:r>
        <w:t xml:space="preserve">if</w:t>
      </w:r>
      <w:r>
        <w:t xml:space="preserve"> </w:t>
      </w:r>
      <w:r>
        <w:rPr>
          <w:rStyle w:val="VerbatimChar"/>
        </w:rPr>
        <w:t xml:space="preserve">ExistingCTApply</w:t>
      </w:r>
      <w:r>
        <w:t xml:space="preserve"> </w:t>
      </w:r>
      <w:r>
        <w:t xml:space="preserve">= Yes, else 0; the same for the ETS (</w:t>
      </w:r>
      <w:r>
        <w:rPr>
          <w:rStyle w:val="VerbatimChar"/>
        </w:rPr>
        <w:t xml:space="preserve">xets.p</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 The level embedded in the price data:</w:t>
      </w:r>
      <w:r>
        <w:t xml:space="preserve"> </w:t>
      </w:r>
      <w:r>
        <w:rPr>
          <w:rStyle w:val="VerbatimChar"/>
        </w:rPr>
        <w:t xml:space="preserve">xct.p0 = data(min(t, last data year, L))</w:t>
      </w:r>
      <w:r>
        <w:t xml:space="preserve"> </w:t>
      </w:r>
      <w:r>
        <w:t xml:space="preserve">(held after the last historical price year L).</w:t>
      </w:r>
    </w:p>
    <w:p>
      <w:pPr>
        <w:numPr>
          <w:ilvl w:val="0"/>
          <w:numId w:val="1009"/>
        </w:numPr>
        <w:pStyle w:val="Compact"/>
      </w:pPr>
      <w:r>
        <w:rPr>
          <w:bCs/>
          <w:b/>
        </w:rPr>
        <w:t xml:space="preserve">Per subsector and fuel</w:t>
      </w:r>
      <w:r>
        <w:t xml:space="preserve">:</w:t>
      </w:r>
      <w:r>
        <w:t xml:space="preserve"> </w:t>
      </w:r>
      <w:r>
        <w:rPr>
          <w:rStyle w:val="VerbatimChar"/>
        </w:rPr>
        <w:t xml:space="preserve">xcp = EF x (ctc x xct.p + etc x xets.p)</w:t>
      </w:r>
      <w:r>
        <w:t xml:space="preserve"> </w:t>
      </w:r>
      <w:r>
        <w:t xml:space="preserve">(level, $/GJ) and</w:t>
      </w:r>
      <w:r>
        <w:t xml:space="preserve"> </w:t>
      </w:r>
      <w:r>
        <w:rPr>
          <w:rStyle w:val="VerbatimChar"/>
        </w:rPr>
        <w:t xml:space="preserve">xcpd = EF x (ctc x (xct.p - xct.p0) + etc x (xets.p - xets.p0))</w:t>
      </w:r>
      <w:r>
        <w:t xml:space="preserve"> </w:t>
      </w:r>
      <w:r>
        <w:t xml:space="preserve">(change against the price data). Only</w:t>
      </w:r>
      <w:r>
        <w:t xml:space="preserve"> </w:t>
      </w:r>
      <w:r>
        <w:rPr>
          <w:rStyle w:val="VerbatimChar"/>
        </w:rPr>
        <w:t xml:space="preserve">xcpd</w:t>
      </w:r>
      <w:r>
        <w:t xml:space="preserve"> </w:t>
      </w:r>
      <w:r>
        <w:t xml:space="preserve">enters the after-tax price, so a country’s history is not counted twice; switching a scheme off (No) lowers the price by its embedded level, growth or new data raise it.</w:t>
      </w:r>
    </w:p>
    <w:p>
      <w:pPr>
        <w:numPr>
          <w:ilvl w:val="0"/>
          <w:numId w:val="1009"/>
        </w:numPr>
        <w:pStyle w:val="Compact"/>
      </w:pPr>
      <w:r>
        <w:rPr>
          <w:bCs/>
          <w:b/>
        </w:rPr>
        <w:t xml:space="preserve">Power</w:t>
      </w:r>
      <w:r>
        <w:t xml:space="preserve">:</w:t>
      </w:r>
      <w:r>
        <w:t xml:space="preserve"> </w:t>
      </w:r>
      <w:r>
        <w:rPr>
          <w:rStyle w:val="VerbatimChar"/>
        </w:rPr>
        <w:t xml:space="preserve">xck = tCO2/kWh x (ctc x (xct.p - xct.p0) + etc x (xets.p - xets.p0))</w:t>
      </w:r>
      <w:r>
        <w:t xml:space="preserve"> </w:t>
      </w:r>
      <w:r>
        <w:t xml:space="preserve">with the power coverage; it is part of the variable cost before new policies</w:t>
      </w:r>
      <w:r>
        <w:t xml:space="preserve"> </w:t>
      </w:r>
      <w:r>
        <w:rPr>
          <w:rStyle w:val="VerbatimChar"/>
        </w:rPr>
        <w:t xml:space="preserve">vbc</w:t>
      </w:r>
      <w:r>
        <w:t xml:space="preserve">, so dispatch, investment and electricity prices respond.</w:t>
      </w:r>
    </w:p>
    <w:p>
      <w:pPr>
        <w:numPr>
          <w:ilvl w:val="0"/>
          <w:numId w:val="1009"/>
        </w:numPr>
        <w:pStyle w:val="Compact"/>
      </w:pPr>
      <w:r>
        <w:rPr>
          <w:bCs/>
          <w:b/>
        </w:rPr>
        <w:t xml:space="preserve">New carbon tax</w:t>
      </w:r>
      <w:r>
        <w:t xml:space="preserve">:</w:t>
      </w:r>
      <w:r>
        <w:t xml:space="preserve"> </w:t>
      </w:r>
      <w:r>
        <w:rPr>
          <w:rStyle w:val="VerbatimChar"/>
        </w:rPr>
        <w:t xml:space="preserve">CTaxComplimentaryToETS</w:t>
      </w:r>
      <w:r>
        <w:t xml:space="preserve"> </w:t>
      </w:r>
      <w:r>
        <w:t xml:space="preserve">= Yes (legacy rows 2270-2288): the new carbon tax covers 1 - existing ETS sector coverage of the sector instead of the MTInputs sector switch. Otherwise the new instruments add to the existing ones.</w:t>
      </w:r>
    </w:p>
    <w:p>
      <w:pPr>
        <w:numPr>
          <w:ilvl w:val="0"/>
          <w:numId w:val="1009"/>
        </w:numPr>
        <w:pStyle w:val="Compact"/>
      </w:pPr>
      <w:r>
        <w:rPr>
          <w:bCs/>
          <w:b/>
        </w:rPr>
        <w:t xml:space="preserve">Revenue</w:t>
      </w:r>
      <w:r>
        <w:t xml:space="preserve"> </w:t>
      </w:r>
      <w:r>
        <w:t xml:space="preserve">(section 12):</w:t>
      </w:r>
      <w:r>
        <w:t xml:space="preserve"> </w:t>
      </w:r>
      <w:r>
        <w:rPr>
          <w:rStyle w:val="VerbatimChar"/>
        </w:rPr>
        <w:t xml:space="preserve">rtx</w:t>
      </w:r>
      <w:r>
        <w:t xml:space="preserve"> </w:t>
      </w:r>
      <w:r>
        <w:t xml:space="preserve">includes</w:t>
      </w:r>
      <w:r>
        <w:t xml:space="preserve"> </w:t>
      </w:r>
      <w:r>
        <w:rPr>
          <w:rStyle w:val="VerbatimChar"/>
        </w:rPr>
        <w:t xml:space="preserve">xcpd x (1 + vr)</w:t>
      </w:r>
      <w:r>
        <w:t xml:space="preserve">;</w:t>
      </w:r>
      <w:r>
        <w:t xml:space="preserve"> </w:t>
      </w:r>
      <w:r>
        <w:rPr>
          <w:rStyle w:val="VerbatimChar"/>
        </w:rPr>
        <w:t xml:space="preserve">rxcp = fuel use x PJ/ktoe x xcp</w:t>
      </w:r>
      <w:r>
        <w:t xml:space="preserve"> </w:t>
      </w:r>
      <w:r>
        <w:t xml:space="preserve">shows the level (memo; the embedded part is inside</w:t>
      </w:r>
      <w:r>
        <w:t xml:space="preserve"> </w:t>
      </w:r>
      <w:r>
        <w:rPr>
          <w:rStyle w:val="VerbatimChar"/>
        </w:rPr>
        <w:t xml:space="preserve">rtx</w:t>
      </w:r>
      <w:r>
        <w:t xml:space="preserve"> </w:t>
      </w:r>
      <w:r>
        <w:t xml:space="preserve">through the data). Existing ETS revenue is valued at the full permit price (legacy free-allocation shares not used).</w:t>
      </w:r>
    </w:p>
    <w:bookmarkEnd w:id="37"/>
    <w:bookmarkStart w:id="38"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w:t>
      </w:r>
      <w:r>
        <w:t xml:space="preserve"> </w:t>
      </w:r>
      <w:r>
        <w:rPr>
          <w:rStyle w:val="VerbatimChar"/>
        </w:rPr>
        <w:t xml:space="preserve">rtx</w:t>
      </w:r>
      <w:r>
        <w:t xml:space="preserve"> </w:t>
      </w:r>
      <w:r>
        <w:t xml:space="preserve">= fuel use x PJ/ktoe x (etx + vat + xcpd x (1 + vr)),</w:t>
      </w:r>
      <w:r>
        <w:t xml:space="preserve"> </w:t>
      </w:r>
      <w:r>
        <w:rPr>
          <w:rStyle w:val="VerbatimChar"/>
        </w:rPr>
        <w:t xml:space="preserve">rsub</w:t>
      </w:r>
      <w:r>
        <w:t xml:space="preserve"> </w:t>
      </w:r>
      <w:r>
        <w:t xml:space="preserve">= fuel use x PJ/ktoe x esub,</w:t>
      </w:r>
      <w:r>
        <w:t xml:space="preserve"> </w:t>
      </w:r>
      <w:r>
        <w:rPr>
          <w:rStyle w:val="VerbatimChar"/>
        </w:rPr>
        <w:t xml:space="preserve">rnew</w:t>
      </w:r>
      <w:r>
        <w:t xml:space="preserve"> </w:t>
      </w:r>
      <w:r>
        <w:t xml:space="preserve">= fuel use x PJ/ktoe x (new carbon tax + new excise + ETS x revenue factor + VAT on new policies); power adds its rows (</w:t>
      </w:r>
      <w:r>
        <w:rPr>
          <w:rStyle w:val="VerbatimChar"/>
        </w:rPr>
        <w:t xml:space="preserve">PowerPrices_Method_v2_2.md</w:t>
      </w:r>
      <w:r>
        <w:t xml:space="preserve">).</w:t>
      </w:r>
    </w:p>
    <w:bookmarkEnd w:id="38"/>
    <w:bookmarkStart w:id="39"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xcp, xcpd, atp, shp, ener, co2, rtx, rsub, rnew, rxcp</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holds the projection formula, like every projection year, so the workbook needs no LAMBDA support. The optional LAMBDAs (</w:t>
      </w:r>
      <w:r>
        <w:rPr>
          <w:rStyle w:val="VerbatimChar"/>
        </w:rPr>
        <w:t xml:space="preserve">SUPPLYCOST</w:t>
      </w:r>
      <w:r>
        <w:t xml:space="preserve">,</w:t>
      </w:r>
      <w:r>
        <w:t xml:space="preserve"> </w:t>
      </w:r>
      <w:r>
        <w:rPr>
          <w:rStyle w:val="VerbatimChar"/>
        </w:rPr>
        <w:t xml:space="preserve">OTHERTAX</w:t>
      </w:r>
      <w:r>
        <w:t xml:space="preserve">; sheet</w:t>
      </w:r>
      <w:r>
        <w:t xml:space="preserve"> </w:t>
      </w:r>
      <w:r>
        <w:rPr>
          <w:rStyle w:val="VerbatimChar"/>
        </w:rPr>
        <w:t xml:space="preserve">Lambdas</w:t>
      </w:r>
      <w:r>
        <w:t xml:space="preserve">) hold the IF between history and projection, so one of them can be copied over the whole row. The data step is the</w:t>
      </w:r>
      <w:r>
        <w:t xml:space="preserve"> </w:t>
      </w:r>
      <w:r>
        <w:rPr>
          <w:rStyle w:val="VerbatimChar"/>
        </w:rPr>
        <w:t xml:space="preserve">Inputs_prices</w:t>
      </w:r>
      <w:r>
        <w:t xml:space="preserve"> </w:t>
      </w:r>
      <w:r>
        <w:t xml:space="preserve">sheet (one row per price fuel).</w:t>
      </w:r>
    </w:p>
    <w:bookmarkEnd w:id="39"/>
    <w:bookmarkStart w:id="40" w:name="left-out-later-steps"/>
    <w:p>
      <w:pPr>
        <w:pStyle w:val="Heading3"/>
      </w:pPr>
      <w:r>
        <w:t xml:space="preserve">8. Left out (later steps)</w:t>
      </w:r>
    </w:p>
    <w:p>
      <w:pPr>
        <w:numPr>
          <w:ilvl w:val="0"/>
          <w:numId w:val="1010"/>
        </w:numPr>
        <w:pStyle w:val="Compact"/>
      </w:pPr>
      <w:r>
        <w:t xml:space="preserve">Producer and consumer subsidy phase-outs, and the price-control phase-out (phase-out factors = 1).</w:t>
      </w:r>
    </w:p>
    <w:p>
      <w:pPr>
        <w:numPr>
          <w:ilvl w:val="0"/>
          <w:numId w:val="1010"/>
        </w:numPr>
        <w:pStyle w:val="Compact"/>
      </w:pPr>
      <w:r>
        <w:t xml:space="preserve">Fuel-specific existing carbon tax rates (legacy</w:t>
      </w:r>
      <w:r>
        <w:t xml:space="preserve"> </w:t>
      </w:r>
      <w:r>
        <w:rPr>
          <w:rStyle w:val="VerbatimChar"/>
        </w:rPr>
        <w:t xml:space="preserve">ecr.&lt;fuel&gt;</w:t>
      </w:r>
      <w:r>
        <w:t xml:space="preserve">, a few countries), existing ETS free allocation, coverage by year (last data year used).</w:t>
      </w:r>
    </w:p>
    <w:p>
      <w:pPr>
        <w:numPr>
          <w:ilvl w:val="0"/>
          <w:numId w:val="1010"/>
        </w:numPr>
        <w:pStyle w:val="Compact"/>
      </w:pPr>
      <w:r>
        <w:t xml:space="preserve">The Europe shift to LNG.</w:t>
      </w:r>
    </w:p>
    <w:p>
      <w:pPr>
        <w:numPr>
          <w:ilvl w:val="0"/>
          <w:numId w:val="1010"/>
        </w:numPr>
        <w:pStyle w:val="Compact"/>
      </w:pPr>
      <w:r>
        <w:t xml:space="preserve">Ad-valorem baseline taxes (Egypt: Fixed).</w:t>
      </w:r>
    </w:p>
    <w:p>
      <w:pPr>
        <w:numPr>
          <w:ilvl w:val="0"/>
          <w:numId w:val="1010"/>
        </w:numPr>
        <w:pStyle w:val="Compact"/>
      </w:pPr>
      <w:r>
        <w:t xml:space="preserve">The oil-product share in the VAT of transport fuels (share = 1 assumed).</w:t>
      </w:r>
    </w:p>
    <w:bookmarkEnd w:id="40"/>
    <w:bookmarkEnd w:id="41"/>
    <w:bookmarkStart w:id="48"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ETS_Method_v2_2.md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ETS_Legacy_Algorithm_v2_2.md</w:t>
      </w:r>
      <w:r>
        <w:t xml:space="preserve"> </w:t>
      </w:r>
      <w:r>
        <w:t xml:space="preserve">and</w:t>
      </w:r>
      <w:r>
        <w:t xml:space="preserve"> </w:t>
      </w:r>
      <w:r>
        <w:rPr>
          <w:rStyle w:val="VerbatimChar"/>
        </w:rPr>
        <w:t xml:space="preserve">ETS_Cap_Design_Options_v2_2.md</w:t>
      </w:r>
      <w:r>
        <w:t xml:space="preserve">. Row names are the variable codes in column A of the Mitigation sheet. Section 1 holds the inputs and the price; the sector sections hold the per-fuel wedges; section 13 holds the cap check.</w:t>
      </w:r>
    </w:p>
    <w:bookmarkStart w:id="42"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42"/>
    <w:bookmarkStart w:id="43" w:name="price"/>
    <w:p>
      <w:pPr>
        <w:pStyle w:val="Heading3"/>
      </w:pPr>
      <w:r>
        <w:t xml:space="preserve">Price</w:t>
      </w:r>
    </w:p>
    <w:p>
      <w:pPr>
        <w:numPr>
          <w:ilvl w:val="0"/>
          <w:numId w:val="1011"/>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11"/>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11"/>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11"/>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11"/>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11"/>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11"/>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11"/>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11"/>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43"/>
    <w:bookmarkStart w:id="44"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2"/>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2"/>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44"/>
    <w:bookmarkStart w:id="45"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45"/>
    <w:bookmarkStart w:id="46"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3"/>
        </w:numPr>
        <w:pStyle w:val="Compact"/>
      </w:pPr>
      <w:r>
        <w:rPr>
          <w:rStyle w:val="VerbatimChar"/>
        </w:rPr>
        <w:t xml:space="preserve">co2.sec</w:t>
      </w:r>
      <w:r>
        <w:t xml:space="preserve">: CO2 by ETS sector;</w:t>
      </w:r>
    </w:p>
    <w:p>
      <w:pPr>
        <w:numPr>
          <w:ilvl w:val="0"/>
          <w:numId w:val="1013"/>
        </w:numPr>
        <w:pStyle w:val="Compact"/>
      </w:pPr>
      <w:r>
        <w:rPr>
          <w:rStyle w:val="VerbatimChar"/>
        </w:rPr>
        <w:t xml:space="preserve">co2.ets</w:t>
      </w:r>
      <w:r>
        <w:t xml:space="preserve">: covered emissions;</w:t>
      </w:r>
    </w:p>
    <w:p>
      <w:pPr>
        <w:numPr>
          <w:ilvl w:val="0"/>
          <w:numId w:val="1013"/>
        </w:numPr>
        <w:pStyle w:val="Compact"/>
      </w:pPr>
      <w:r>
        <w:rPr>
          <w:rStyle w:val="VerbatimChar"/>
        </w:rPr>
        <w:t xml:space="preserve">co2.cap</w:t>
      </w:r>
      <w:r>
        <w:t xml:space="preserve">: the cap;</w:t>
      </w:r>
    </w:p>
    <w:p>
      <w:pPr>
        <w:numPr>
          <w:ilvl w:val="0"/>
          <w:numId w:val="1013"/>
        </w:numPr>
        <w:pStyle w:val="Compact"/>
      </w:pPr>
      <w:r>
        <w:rPr>
          <w:rStyle w:val="VerbatimChar"/>
        </w:rPr>
        <w:t xml:space="preserve">co2.gap</w:t>
      </w:r>
      <w:r>
        <w:t xml:space="preserve">: covered / cap − 1;</w:t>
      </w:r>
    </w:p>
    <w:p>
      <w:pPr>
        <w:numPr>
          <w:ilvl w:val="0"/>
          <w:numId w:val="1013"/>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4"/>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4"/>
        </w:numPr>
        <w:pStyle w:val="Compact"/>
      </w:pPr>
      <w:r>
        <w:t xml:space="preserve">run</w:t>
      </w:r>
      <w:r>
        <w:t xml:space="preserve"> </w:t>
      </w:r>
      <w:r>
        <w:rPr>
          <w:rStyle w:val="VerbatimChar"/>
        </w:rPr>
        <w:t xml:space="preserve">python ets_goalseek_v2_2.py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6"/>
    <w:bookmarkStart w:id="47" w:name="limits"/>
    <w:p>
      <w:pPr>
        <w:pStyle w:val="Heading3"/>
      </w:pPr>
      <w:r>
        <w:t xml:space="preserve">Limits</w:t>
      </w:r>
    </w:p>
    <w:p>
      <w:pPr>
        <w:numPr>
          <w:ilvl w:val="0"/>
          <w:numId w:val="1015"/>
        </w:numPr>
        <w:pStyle w:val="Compact"/>
      </w:pPr>
      <w:r>
        <w:t xml:space="preserve">Power is not modelled, so covered power emissions are 0. The cap applies to the covered end-use sectors only.</w:t>
      </w:r>
    </w:p>
    <w:p>
      <w:pPr>
        <w:numPr>
          <w:ilvl w:val="0"/>
          <w:numId w:val="1015"/>
        </w:numPr>
        <w:pStyle w:val="Compact"/>
      </w:pPr>
      <w:r>
        <w:t xml:space="preserve">Benchmarks are relative to current emission intensity, and output is proxied by fuel use. Free allocation therefore moves with emissions, and the OBR share equals the benchmark.</w:t>
      </w:r>
    </w:p>
    <w:p>
      <w:pPr>
        <w:numPr>
          <w:ilvl w:val="0"/>
          <w:numId w:val="1015"/>
        </w:numPr>
        <w:pStyle w:val="Compact"/>
      </w:pPr>
      <w:r>
        <w:t xml:space="preserve">The volatility adjustment scales behaviour (the tax-equivalent price), not the permit price. VAT on new policies is levied on the tax-equivalent ETS cost.</w:t>
      </w:r>
    </w:p>
    <w:p>
      <w:pPr>
        <w:numPr>
          <w:ilvl w:val="0"/>
          <w:numId w:val="1015"/>
        </w:numPr>
        <w:pStyle w:val="Compact"/>
      </w:pPr>
      <w:r>
        <w:t xml:space="preserve">No banking, borrowing, price floors or ceilings, and no CBAM process emissions.</w:t>
      </w:r>
    </w:p>
    <w:bookmarkEnd w:id="47"/>
    <w:bookmarkEnd w:id="48"/>
    <w:bookmarkStart w:id="56"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Scenarios_Method_v2_2.md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9"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CPATScenarios_v2_2.bas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9"/>
    <w:bookmarkStart w:id="50"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50"/>
    <w:bookmarkStart w:id="51" w:name="macros"/>
    <w:p>
      <w:pPr>
        <w:pStyle w:val="Heading3"/>
      </w:pPr>
      <w:r>
        <w:t xml:space="preserve">Macros</w:t>
      </w:r>
    </w:p>
    <w:p>
      <w:pPr>
        <w:numPr>
          <w:ilvl w:val="0"/>
          <w:numId w:val="1016"/>
        </w:numPr>
        <w:pStyle w:val="Compact"/>
      </w:pPr>
      <w:r>
        <w:rPr>
          <w:bCs/>
          <w:b/>
        </w:rPr>
        <w:t xml:space="preserve">RunAllScenarios</w:t>
      </w:r>
    </w:p>
    <w:p>
      <w:pPr>
        <w:numPr>
          <w:ilvl w:val="1"/>
          <w:numId w:val="1017"/>
        </w:numPr>
        <w:pStyle w:val="Compact"/>
      </w:pPr>
      <w:r>
        <w:t xml:space="preserve">Stores the baseline under ID 1, but only if no baseline is stored yet.</w:t>
      </w:r>
    </w:p>
    <w:p>
      <w:pPr>
        <w:numPr>
          <w:ilvl w:val="1"/>
          <w:numId w:val="1017"/>
        </w:numPr>
        <w:pStyle w:val="Compact"/>
      </w:pPr>
      <w:r>
        <w:t xml:space="preserve">For every definition with Run? = Yes:</w:t>
      </w:r>
    </w:p>
    <w:p>
      <w:pPr>
        <w:numPr>
          <w:ilvl w:val="2"/>
          <w:numId w:val="1018"/>
        </w:numPr>
        <w:pStyle w:val="Compact"/>
      </w:pPr>
      <w:r>
        <w:t xml:space="preserve">copies its rows 8-415 into column K, except the formula rows 10 and 12, and copies its name;</w:t>
      </w:r>
    </w:p>
    <w:p>
      <w:pPr>
        <w:numPr>
          <w:ilvl w:val="2"/>
          <w:numId w:val="1018"/>
        </w:numPr>
        <w:pStyle w:val="Compact"/>
      </w:pPr>
      <w:r>
        <w:t xml:space="preserve">clears the ETS override row of group 2 and recalculates;</w:t>
      </w:r>
    </w:p>
    <w:p>
      <w:pPr>
        <w:numPr>
          <w:ilvl w:val="2"/>
          <w:numId w:val="1018"/>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8"/>
        </w:numPr>
        <w:pStyle w:val="Compact"/>
      </w:pPr>
      <w:r>
        <w:t xml:space="preserve">stores the MTOutputs block of scenario 2 as values, under the definition’s number and name. An existing block with that ID is overwritten.</w:t>
      </w:r>
    </w:p>
    <w:p>
      <w:pPr>
        <w:numPr>
          <w:ilvl w:val="1"/>
          <w:numId w:val="1017"/>
        </w:numPr>
        <w:pStyle w:val="Compact"/>
      </w:pPr>
      <w:r>
        <w:t xml:space="preserve">Restores column K and the override row, and recalculates.</w:t>
      </w:r>
    </w:p>
    <w:p>
      <w:pPr>
        <w:numPr>
          <w:ilvl w:val="0"/>
          <w:numId w:val="1016"/>
        </w:numPr>
        <w:pStyle w:val="Compact"/>
      </w:pPr>
      <w:r>
        <w:rPr>
          <w:bCs/>
          <w:b/>
        </w:rPr>
        <w:t xml:space="preserve">StoreBaseline:</w:t>
      </w:r>
      <w:r>
        <w:t xml:space="preserve"> </w:t>
      </w:r>
      <w:r>
        <w:t xml:space="preserve">replaces the stored baseline with the current scenario 1 results, after a confirmation.</w:t>
      </w:r>
    </w:p>
    <w:p>
      <w:pPr>
        <w:numPr>
          <w:ilvl w:val="0"/>
          <w:numId w:val="1016"/>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6"/>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6"/>
        </w:numPr>
        <w:pStyle w:val="Compact"/>
      </w:pPr>
      <w:r>
        <w:rPr>
          <w:bCs/>
          <w:b/>
        </w:rPr>
        <w:t xml:space="preserve">ClearStoredScenarios:</w:t>
      </w:r>
      <w:r>
        <w:t xml:space="preserve"> </w:t>
      </w:r>
      <w:r>
        <w:t xml:space="preserve">deletes every stored scenario except the baseline.</w:t>
      </w:r>
    </w:p>
    <w:p>
      <w:pPr>
        <w:numPr>
          <w:ilvl w:val="0"/>
          <w:numId w:val="1016"/>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ets_goalseek_v2_2.py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51"/>
    <w:bookmarkStart w:id="52"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9"/>
        </w:numPr>
        <w:pStyle w:val="Compact"/>
      </w:pPr>
      <w:r>
        <w:t xml:space="preserve">If the file was downloaded, unblock it first (file Properties &gt; Unblock), or Excel opens it with macros disabled.</w:t>
      </w:r>
    </w:p>
    <w:p>
      <w:pPr>
        <w:numPr>
          <w:ilvl w:val="0"/>
          <w:numId w:val="1019"/>
        </w:numPr>
        <w:pStyle w:val="Compact"/>
      </w:pPr>
      <w:r>
        <w:t xml:space="preserve">Open it and choose Enable Content.</w:t>
      </w:r>
    </w:p>
    <w:p>
      <w:pPr>
        <w:numPr>
          <w:ilvl w:val="0"/>
          <w:numId w:val="1019"/>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20"/>
        </w:numPr>
        <w:pStyle w:val="Compact"/>
      </w:pPr>
      <w:r>
        <w:t xml:space="preserve">checks the 12 lookups the macros rely on (sheets, rows by code, scenario columns, MTOutputs blocks);</w:t>
      </w:r>
    </w:p>
    <w:p>
      <w:pPr>
        <w:numPr>
          <w:ilvl w:val="1"/>
          <w:numId w:val="1020"/>
        </w:numPr>
        <w:pStyle w:val="Compact"/>
      </w:pPr>
      <w:r>
        <w:t xml:space="preserve">compares Excel’s own recalculation of the baseline with the stored baseline (the workbook has plain formulas only, so Excel and LibreOffice calculate it the same way);</w:t>
      </w:r>
    </w:p>
    <w:p>
      <w:pPr>
        <w:numPr>
          <w:ilvl w:val="1"/>
          <w:numId w:val="1020"/>
        </w:numPr>
        <w:pStyle w:val="Compact"/>
      </w:pPr>
      <w:r>
        <w:t xml:space="preserve">reruns RunAllScenarios, including the ETS goal seek, and compares every stored value with the value stored before the run.</w:t>
      </w:r>
    </w:p>
    <w:p>
      <w:pPr>
        <w:numPr>
          <w:ilvl w:val="0"/>
          <w:numId w:val="1019"/>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9"/>
        </w:numPr>
        <w:pStyle w:val="Compact"/>
      </w:pPr>
      <w:r>
        <w:t xml:space="preserve">If Excel reports that it cannot load the VBA project, or Alt+F8 lists no macros:</w:t>
      </w:r>
    </w:p>
    <w:p>
      <w:pPr>
        <w:numPr>
          <w:ilvl w:val="1"/>
          <w:numId w:val="1021"/>
        </w:numPr>
        <w:pStyle w:val="Compact"/>
      </w:pPr>
      <w:r>
        <w:t xml:space="preserve">remove the project if one is listed;</w:t>
      </w:r>
    </w:p>
    <w:p>
      <w:pPr>
        <w:numPr>
          <w:ilvl w:val="1"/>
          <w:numId w:val="1021"/>
        </w:numPr>
        <w:pStyle w:val="Compact"/>
      </w:pPr>
      <w:r>
        <w:t xml:space="preserve">import</w:t>
      </w:r>
      <w:r>
        <w:t xml:space="preserve"> </w:t>
      </w:r>
      <w:r>
        <w:rPr>
          <w:rStyle w:val="VerbatimChar"/>
        </w:rPr>
        <w:t xml:space="preserve">CPATScenarios_v2_2.bas</w:t>
      </w:r>
      <w:r>
        <w:t xml:space="preserve"> </w:t>
      </w:r>
      <w:r>
        <w:t xml:space="preserve">(Alt+F11 &gt; File &gt; Import);</w:t>
      </w:r>
    </w:p>
    <w:p>
      <w:pPr>
        <w:numPr>
          <w:ilvl w:val="1"/>
          <w:numId w:val="1021"/>
        </w:numPr>
        <w:pStyle w:val="Compact"/>
      </w:pPr>
      <w:r>
        <w:t xml:space="preserve">save as .xlsm and run CheckBatchRun again.</w:t>
      </w:r>
    </w:p>
    <w:bookmarkEnd w:id="52"/>
    <w:bookmarkStart w:id="53" w:name="comparing-scenarios"/>
    <w:p>
      <w:pPr>
        <w:pStyle w:val="Heading3"/>
      </w:pPr>
      <w:r>
        <w:t xml:space="preserve">Comparing scenarios</w:t>
      </w:r>
    </w:p>
    <w:p>
      <w:pPr>
        <w:numPr>
          <w:ilvl w:val="0"/>
          <w:numId w:val="1022"/>
        </w:numPr>
        <w:pStyle w:val="Compact"/>
      </w:pPr>
      <w:r>
        <w:t xml:space="preserve">Choose the year in ScenarioCompare C4 and the scenario IDs in row 6.</w:t>
      </w:r>
    </w:p>
    <w:p>
      <w:pPr>
        <w:numPr>
          <w:ilvl w:val="0"/>
          <w:numId w:val="1022"/>
        </w:numPr>
        <w:pStyle w:val="Compact"/>
      </w:pPr>
      <w:r>
        <w:t xml:space="preserve">Each value is a SUMIFS on StoredResults by ID and code stem, in the column of the chosen year. A blank cell means the ID or stem is not stored.</w:t>
      </w:r>
    </w:p>
    <w:p>
      <w:pPr>
        <w:numPr>
          <w:ilvl w:val="0"/>
          <w:numId w:val="1022"/>
        </w:numPr>
        <w:pStyle w:val="Compact"/>
      </w:pPr>
      <w:r>
        <w:t xml:space="preserve">The change rows that are already relative to scenario 1 (fuel use %, CO2 change, revenue change) are left out; the difference blocks take their place.</w:t>
      </w:r>
    </w:p>
    <w:bookmarkEnd w:id="53"/>
    <w:bookmarkStart w:id="54" w:name="keeping-results"/>
    <w:p>
      <w:pPr>
        <w:pStyle w:val="Heading3"/>
      </w:pPr>
      <w:r>
        <w:t xml:space="preserve">Keeping results</w:t>
      </w:r>
    </w:p>
    <w:p>
      <w:pPr>
        <w:numPr>
          <w:ilvl w:val="0"/>
          <w:numId w:val="1023"/>
        </w:numPr>
        <w:pStyle w:val="Compact"/>
      </w:pPr>
      <w:r>
        <w:t xml:space="preserve">StoredResults holds values only, so results from other files can be pasted in as values under new IDs.</w:t>
      </w:r>
    </w:p>
    <w:p>
      <w:pPr>
        <w:numPr>
          <w:ilvl w:val="0"/>
          <w:numId w:val="1023"/>
        </w:numPr>
        <w:pStyle w:val="Compact"/>
      </w:pPr>
      <w:r>
        <w:t xml:space="preserve">The baseline does not change unless StoreBaseline is run.</w:t>
      </w:r>
    </w:p>
    <w:p>
      <w:pPr>
        <w:numPr>
          <w:ilvl w:val="0"/>
          <w:numId w:val="1023"/>
        </w:numPr>
        <w:pStyle w:val="Compact"/>
      </w:pPr>
      <w:r>
        <w:t xml:space="preserve">ScenarioCompare finds pasted rows as long as the column layout is kept (ID in A, stem in C, years from H).</w:t>
      </w:r>
    </w:p>
    <w:bookmarkEnd w:id="54"/>
    <w:bookmarkStart w:id="55" w:name="limits-1"/>
    <w:p>
      <w:pPr>
        <w:pStyle w:val="Heading3"/>
      </w:pPr>
      <w:r>
        <w:t xml:space="preserve">Limits</w:t>
      </w:r>
    </w:p>
    <w:p>
      <w:pPr>
        <w:numPr>
          <w:ilvl w:val="0"/>
          <w:numId w:val="1024"/>
        </w:numPr>
        <w:pStyle w:val="Compact"/>
      </w:pPr>
      <w:r>
        <w:t xml:space="preserve">The batch run calculates one policy scenario at a time. Mitigation scenario groups 3+ (copied groups) are still possible, but the macros do not use them.</w:t>
      </w:r>
    </w:p>
    <w:p>
      <w:pPr>
        <w:numPr>
          <w:ilvl w:val="0"/>
          <w:numId w:val="1024"/>
        </w:numPr>
        <w:pStyle w:val="Compact"/>
      </w:pPr>
      <w:r>
        <w:t xml:space="preserve">MTOutputs (58 indicators in v1.09, incl. power, fuel use and revenues with power, existing carbon pricing) defines what is stored. To store more, add rows to the MTOutputs blocks first.</w:t>
      </w:r>
    </w:p>
    <w:p>
      <w:pPr>
        <w:numPr>
          <w:ilvl w:val="0"/>
          <w:numId w:val="1024"/>
        </w:numPr>
        <w:pStyle w:val="Compact"/>
      </w:pPr>
      <w:r>
        <w:t xml:space="preserve">The VBA project is written by</w:t>
      </w:r>
      <w:r>
        <w:t xml:space="preserve"> </w:t>
      </w:r>
      <w:r>
        <w:rPr>
          <w:rStyle w:val="VerbatimChar"/>
        </w:rPr>
        <w:t xml:space="preserve">vba_project_v2_2.py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CPATScenarios_v2_2.bas</w:t>
      </w:r>
      <w:r>
        <w:t xml:space="preserve"> </w:t>
      </w:r>
      <w:r>
        <w:t xml:space="preserve">(Alt+F11 &gt; File &gt; Import) and save as .xlsm.</w:t>
      </w:r>
    </w:p>
    <w:bookmarkEnd w:id="55"/>
    <w:bookmarkEnd w:id="56"/>
    <w:bookmarkStart w:id="74"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PowerPrices_Method_v2_2.md</w:t>
      </w:r>
      <w:r>
        <w:rPr>
          <w:iCs/>
          <w:i/>
        </w:rPr>
        <w:t xml:space="preserve">.</w:t>
      </w:r>
    </w:p>
    <w:p>
      <w:pPr>
        <w:pStyle w:val="BodyText"/>
      </w:pPr>
      <w:r>
        <w:rPr>
          <w:bCs/>
          <w:b/>
        </w:rPr>
        <w:t xml:space="preserve">Note (v1.09).</w:t>
      </w:r>
      <w:r>
        <w:t xml:space="preserve"> </w:t>
      </w:r>
      <w:r>
        <w:t xml:space="preserve">The quantities are modelled by the engineer model (</w:t>
      </w:r>
      <w:r>
        <w:rPr>
          <w:rStyle w:val="VerbatimChar"/>
        </w:rPr>
        <w:t xml:space="preserve">PowerModel_Method_v2_2.md</w:t>
      </w:r>
      <w:r>
        <w:t xml:space="preserve">): generation shares</w:t>
      </w:r>
      <w:r>
        <w:t xml:space="preserve"> </w:t>
      </w:r>
      <w:r>
        <w:rPr>
          <w:rStyle w:val="VerbatimChar"/>
        </w:rPr>
        <w:t xml:space="preserve">shr</w:t>
      </w:r>
      <w:r>
        <w:t xml:space="preserve"> </w:t>
      </w:r>
      <w:r>
        <w:t xml:space="preserve">(dispatch, I), investment shares</w:t>
      </w:r>
      <w:r>
        <w:t xml:space="preserve"> </w:t>
      </w:r>
      <w:r>
        <w:rPr>
          <w:rStyle w:val="VerbatimChar"/>
        </w:rPr>
        <w:t xml:space="preserve">phi</w:t>
      </w:r>
      <w:r>
        <w:t xml:space="preserve"> </w:t>
      </w:r>
      <w:r>
        <w:t xml:space="preserve">(L) and consumption</w:t>
      </w:r>
      <w:r>
        <w:t xml:space="preserve"> </w:t>
      </w:r>
      <w:r>
        <w:rPr>
          <w:rStyle w:val="VerbatimChar"/>
        </w:rPr>
        <w:t xml:space="preserve">cons</w:t>
      </w:r>
      <w:r>
        <w:t xml:space="preserve"> </w:t>
      </w:r>
      <w:r>
        <w:t xml:space="preserve">(from demand, H) replace the interim data rows of v1.05. v1.09 adds the change in existing carbon pricing to the variable cost (</w:t>
      </w:r>
      <w:r>
        <w:rPr>
          <w:rStyle w:val="VerbatimChar"/>
        </w:rPr>
        <w:t xml:space="preserve">xck</w:t>
      </w:r>
      <w:r>
        <w:t xml:space="preserve">), power revenues by generation type (sub-table M) and the power rows of the section-12 revenue totals (section 3.9).</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(demand, dispatch, capacity, investment: legacy tables H, I, K, L) are in</w:t>
      </w:r>
      <w:r>
        <w:t xml:space="preserve"> </w:t>
      </w:r>
      <w:r>
        <w:rPr>
          <w:rStyle w:val="VerbatimChar"/>
        </w:rPr>
        <w:t xml:space="preserve">PowerModel_Method_v2_2.md</w:t>
      </w:r>
      <w:r>
        <w:t xml:space="preserve">; this block takes the generation shares, investment shares and consumption from them (section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7"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Engineer model (I dispatch, L investment)</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Engineer model (L)</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Implemented: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modelled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Implemented (C, D9, E1 = L1)</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Section 12 revenue totals (rows .pow)</w:t>
            </w:r>
          </w:p>
        </w:tc>
        <w:tc>
          <w:tcPr/>
          <w:p>
            <w:pPr>
              <w:pStyle w:val="Compact"/>
              <w:jc w:val="left"/>
            </w:pPr>
            <w:r>
              <w:t xml:space="preserve">USD million</w:t>
            </w:r>
          </w:p>
        </w:tc>
        <w:tc>
          <w:tcPr/>
          <w:p>
            <w:pPr>
              <w:pStyle w:val="Compact"/>
              <w:jc w:val="left"/>
            </w:pPr>
            <w:r>
              <w:t xml:space="preserve">One way</w:t>
            </w:r>
          </w:p>
        </w:tc>
        <w:tc>
          <w:tcPr/>
          <w:p>
            <w:pPr>
              <w:pStyle w:val="Compact"/>
              <w:jc w:val="left"/>
            </w:pPr>
            <w:r>
              <w:t xml:space="preserve">Implemented (v1.09)</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7"/>
    <w:bookmarkStart w:id="58"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8"/>
    <w:bookmarkStart w:id="68" w:name="method-by-legacy-sub-table"/>
    <w:p>
      <w:pPr>
        <w:pStyle w:val="Heading3"/>
      </w:pPr>
      <w:r>
        <w:t xml:space="preserve">3. Method by legacy sub-table</w:t>
      </w:r>
    </w:p>
    <w:bookmarkStart w:id="59"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9"/>
    <w:bookmarkStart w:id="60" w:name="Xdbcd1e40ef4e4db5852c02edfa5b7f6061119cd"/>
    <w:p>
      <w:pPr>
        <w:pStyle w:val="Heading4"/>
      </w:pPr>
      <w:r>
        <w:t xml:space="preserve">3.2 B. Amortised (cost-recovery) fixed costs, for the cost of the existing stock</w:t>
      </w:r>
    </w:p>
    <w:p>
      <w:pPr>
        <w:numPr>
          <w:ilvl w:val="0"/>
          <w:numId w:val="1025"/>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5"/>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5"/>
        </w:numPr>
        <w:pStyle w:val="Compact"/>
      </w:pPr>
      <w:r>
        <w:t xml:space="preserve">Amortised fixed cost (S1): fix(t) = (cax_av × (1/N + wacc/2) + dtc/N) / (cf × 8,760) + sto_av + opf.</w:t>
      </w:r>
    </w:p>
    <w:bookmarkEnd w:id="60"/>
    <w:bookmarkStart w:id="61"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61"/>
    <w:bookmarkStart w:id="62" w:name="d.-current-variable-costs"/>
    <w:p>
      <w:pPr>
        <w:pStyle w:val="Heading4"/>
      </w:pPr>
      <w:r>
        <w:t xml:space="preserve">3.4 D. Current variable costs</w:t>
      </w:r>
    </w:p>
    <w:p>
      <w:pPr>
        <w:numPr>
          <w:ilvl w:val="0"/>
          <w:numId w:val="1026"/>
        </w:numPr>
        <w:pStyle w:val="Compact"/>
      </w:pPr>
      <w:r>
        <w:t xml:space="preserve">Fuel cost per kWh: fc(t) = pf(t) × 0.0036 / ν, with pf the section-2 price before new policies in $/GJ (oil: $/bbl ÷ GJ per bbl). Nuclear: 0.004 $/kWh. Renewables 0.</w:t>
      </w:r>
    </w:p>
    <w:p>
      <w:pPr>
        <w:numPr>
          <w:ilvl w:val="0"/>
          <w:numId w:val="1026"/>
        </w:numPr>
        <w:pStyle w:val="Compact"/>
      </w:pPr>
      <w:r>
        <w:t xml:space="preserve">Change in existing carbon pricing against the price data (v1.09;</w:t>
      </w:r>
      <w:r>
        <w:t xml:space="preserve"> </w:t>
      </w:r>
      <w:r>
        <w:rPr>
          <w:rStyle w:val="VerbatimChar"/>
        </w:rPr>
        <w:t xml:space="preserve">PriceProjection_Method_v2_2.md</w:t>
      </w:r>
      <w:r>
        <w:t xml:space="preserve"> </w:t>
      </w:r>
      <w:r>
        <w:t xml:space="preserve">section 5b): xck(t) = tCO2/kWh × (ctc × (xct.p − xct.p0) + etc × (xets.p − xets.p0)), with the existing carbon tax and ETS coverage of power and the fuel (0 for Egypt).</w:t>
      </w:r>
    </w:p>
    <w:p>
      <w:pPr>
        <w:numPr>
          <w:ilvl w:val="0"/>
          <w:numId w:val="1026"/>
        </w:numPr>
        <w:pStyle w:val="Compact"/>
      </w:pPr>
      <w:r>
        <w:t xml:space="preserve">Variable cost before new policies: vbc(t) = vop + fc(t) + xck(t).</w:t>
      </w:r>
    </w:p>
    <w:p>
      <w:pPr>
        <w:numPr>
          <w:ilvl w:val="0"/>
          <w:numId w:val="1026"/>
        </w:numPr>
        <w:pStyle w:val="Compact"/>
      </w:pPr>
      <w:r>
        <w:t xml:space="preserve">Carbon cost per kWh generated: ccp(t) = nce_pow(f, t) × 0.0036 / ν. nce_pow is the new policy wedge on the fuel in the power sector ($/GJ):</w:t>
      </w:r>
    </w:p>
    <w:p>
      <w:pPr>
        <w:numPr>
          <w:ilvl w:val="1"/>
          <w:numId w:val="1027"/>
        </w:numPr>
        <w:pStyle w:val="Compact"/>
      </w:pPr>
      <w:r>
        <w:t xml:space="preserve">carbon tax: carbon price × EF × fuel coverage × power coverage × (1 − ETS coverage of power);</w:t>
      </w:r>
    </w:p>
    <w:p>
      <w:pPr>
        <w:numPr>
          <w:ilvl w:val="1"/>
          <w:numId w:val="1027"/>
        </w:numPr>
        <w:pStyle w:val="Compact"/>
      </w:pPr>
      <w:r>
        <w:t xml:space="preserve">ETS: ETS tax-equivalent price × EF × ETS coverage of power × (1 − OBR share of power);</w:t>
      </w:r>
    </w:p>
    <w:p>
      <w:pPr>
        <w:numPr>
          <w:ilvl w:val="1"/>
          <w:numId w:val="1027"/>
        </w:numPr>
        <w:pStyle w:val="Compact"/>
      </w:pPr>
      <w:r>
        <w:t xml:space="preserve">fuel price reform for coal and gas in power.</w:t>
      </w:r>
    </w:p>
    <w:p>
      <w:pPr>
        <w:numPr>
          <w:ilvl w:val="0"/>
          <w:numId w:val="1026"/>
        </w:numPr>
        <w:pStyle w:val="Compact"/>
      </w:pPr>
      <w:r>
        <w:t xml:space="preserve">Total variable cost: tvc(t) = vbc(t) + ccp(t) + shk(t) + reb(t) (shadow price and rebate: feebates and the output-based part of the ETS). This is used by dispatch (engineer model).</w:t>
      </w:r>
    </w:p>
    <w:bookmarkEnd w:id="62"/>
    <w:bookmarkStart w:id="63" w:name="e.-total-costs"/>
    <w:p>
      <w:pPr>
        <w:pStyle w:val="Heading4"/>
      </w:pPr>
      <w:r>
        <w:t xml:space="preserve">3.5 E. Total costs</w:t>
      </w:r>
    </w:p>
    <w:p>
      <w:pPr>
        <w:numPr>
          <w:ilvl w:val="0"/>
          <w:numId w:val="1028"/>
        </w:numPr>
        <w:pStyle w:val="Compact"/>
      </w:pPr>
      <w:r>
        <w:t xml:space="preserve">Generation cost before carbon (cost recovery): gnc(t) = fix(t) + vbc(t) (legacy E3).</w:t>
      </w:r>
    </w:p>
    <w:p>
      <w:pPr>
        <w:numPr>
          <w:ilvl w:val="0"/>
          <w:numId w:val="1028"/>
        </w:numPr>
        <w:pStyle w:val="Compact"/>
      </w:pPr>
      <w:r>
        <w:t xml:space="preserve">Average generation cost: gnc_av(t) = Σ_f shr(f, t) × gnc(f, t).</w:t>
      </w:r>
    </w:p>
    <w:p>
      <w:pPr>
        <w:numPr>
          <w:ilvl w:val="0"/>
          <w:numId w:val="1028"/>
        </w:numPr>
        <w:pStyle w:val="Compact"/>
      </w:pPr>
      <w:r>
        <w:t xml:space="preserve">Average carbon cost per kWh consumed: ccp_av(t) = Σ_f shr(f,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63"/>
    <w:bookmarkStart w:id="64"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64"/>
    <w:bookmarkStart w:id="65" w:name="X1a22306b9e6f3a6be922e8ca841166fcd9c7ad1"/>
    <w:p>
      <w:pPr>
        <w:pStyle w:val="Heading4"/>
      </w:pPr>
      <w:r>
        <w:t xml:space="preserve">3.7 J. Systems integration cost of renewables (storage)</w:t>
      </w:r>
    </w:p>
    <w:p>
      <w:pPr>
        <w:numPr>
          <w:ilvl w:val="0"/>
          <w:numId w:val="1029"/>
        </w:numPr>
        <w:pStyle w:val="Compact"/>
      </w:pPr>
      <w:r>
        <w:t xml:space="preserve">VRE share: v(t) = shr(wind) + shr(solar) + shr(other renewables) (legacy row 3851; v1.05 omitted other renewables, 0 for Egypt).</w:t>
      </w:r>
    </w:p>
    <w:p>
      <w:pPr>
        <w:numPr>
          <w:ilvl w:val="0"/>
          <w:numId w:val="1029"/>
        </w:numPr>
        <w:pStyle w:val="Compact"/>
      </w:pPr>
      <w:r>
        <w:t xml:space="preserve">Short-term storage (batteries):</w:t>
      </w:r>
    </w:p>
    <w:p>
      <w:pPr>
        <w:numPr>
          <w:ilvl w:val="1"/>
          <w:numId w:val="1030"/>
        </w:numPr>
        <w:pStyle w:val="Compact"/>
      </w:pPr>
      <w:r>
        <w:t xml:space="preserve">marginal hours: h(t) = ast × 18 × v(t), where ast = 1 is the share allocated to VRE and 18 = d(9 v²)/dv;</w:t>
      </w:r>
    </w:p>
    <w:p>
      <w:pPr>
        <w:numPr>
          <w:ilvl w:val="1"/>
          <w:numId w:val="1030"/>
        </w:numPr>
        <w:pStyle w:val="Compact"/>
      </w:pPr>
      <w:r>
        <w:t xml:space="preserve">cost per hour per kWh: cph(t) = (cbat(t) + cint(t) / r) / (dlf_ren × 8,760) + obat(t) / 8,760, where r = 2 hours kWh/kW, and cbat, cint, obat are the battery capex, interface capex and opex paths.</w:t>
      </w:r>
    </w:p>
    <w:p>
      <w:pPr>
        <w:numPr>
          <w:ilvl w:val="0"/>
          <w:numId w:val="1029"/>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9"/>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65"/>
    <w:bookmarkStart w:id="66" w:name="Xea3a79cc23c2d8de503cc1bac2c5badf684787b"/>
    <w:p>
      <w:pPr>
        <w:pStyle w:val="Heading4"/>
      </w:pPr>
      <w:r>
        <w:t xml:space="preserve">3.8 G. End-user prices (residential g = res, industrial g = ind)</w:t>
      </w:r>
    </w:p>
    <w:p>
      <w:pPr>
        <w:numPr>
          <w:ilvl w:val="0"/>
          <w:numId w:val="1031"/>
        </w:numPr>
        <w:pStyle w:val="Compact"/>
      </w:pPr>
      <w:r>
        <w:t xml:space="preserve">Supply cost (I5, lagged): sc(g, t) = gnc_av(t−1) + tmc(g), with tmc = 0.040 (res) and 0.015 (ind) $/kWh. In the base year, gnc_av of the base year.</w:t>
      </w:r>
    </w:p>
    <w:p>
      <w:pPr>
        <w:numPr>
          <w:ilvl w:val="0"/>
          <w:numId w:val="1031"/>
        </w:numPr>
        <w:pStyle w:val="Compact"/>
      </w:pPr>
      <w:r>
        <w:t xml:space="preserve">Price before new policies (S4):</w:t>
      </w:r>
    </w:p>
    <w:p>
      <w:pPr>
        <w:numPr>
          <w:ilvl w:val="1"/>
          <w:numId w:val="1032"/>
        </w:numPr>
        <w:pStyle w:val="Compact"/>
      </w:pPr>
      <w:r>
        <w:t xml:space="preserve">up to the last historical year L: rp_pre(g, t) = hrp(g, t), the historical retail price including VAT from the price dataset (nominal → real with the CPI index);</w:t>
      </w:r>
    </w:p>
    <w:p>
      <w:pPr>
        <w:numPr>
          <w:ilvl w:val="1"/>
          <w:numId w:val="1032"/>
        </w:numPr>
        <w:pStyle w:val="Compact"/>
      </w:pPr>
      <w:r>
        <w:t xml:space="preserve">after L: rp_pre(g, t) = rp_pre(g, t−1) + pass × (sc(g, t) − sc(g, t−1)) × (1 + VAT(g, L)), with pass = 1 (legacy hardcode).</w:t>
      </w:r>
    </w:p>
    <w:p>
      <w:pPr>
        <w:numPr>
          <w:ilvl w:val="0"/>
          <w:numId w:val="1031"/>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31"/>
        </w:numPr>
        <w:pStyle w:val="Compact"/>
      </w:pPr>
      <w:r>
        <w:t xml:space="preserve">Subsidy gap (S7): sgap(g, t) = sc(g, t) − rp_pre(g, t) / (1 + VAT). Positive = price below modelled supply cost.</w:t>
      </w:r>
    </w:p>
    <w:bookmarkEnd w:id="66"/>
    <w:bookmarkStart w:id="67" w:name="X7fa2c0dff0bad714378e11e741f9777e71e3cfa"/>
    <w:p>
      <w:pPr>
        <w:pStyle w:val="Heading4"/>
      </w:pPr>
      <w:r>
        <w:t xml:space="preserve">3.9 G4 and M. Revenues (USD million real) and the link to section 12</w:t>
      </w:r>
    </w:p>
    <w:p>
      <w:pPr>
        <w:pStyle w:val="FirstParagraph"/>
      </w:pPr>
      <w:r>
        <w:t xml:space="preserve">By user group g (G):</w:t>
      </w:r>
      <w:r>
        <w:t xml:space="preserve"> </w:t>
      </w:r>
      <w:r>
        <w:t xml:space="preserve">- VAT: rvat = rp_pre × VAT / (1 + VAT) × cons(g).</w:t>
      </w:r>
      <w:r>
        <w:t xml:space="preserve"> </w:t>
      </w:r>
      <w:r>
        <w:t xml:space="preserve">- VAT on the new-policy cost passed through: rnvat = ccp_av × pass × VAT × cons(g) (v1.09).</w:t>
      </w:r>
      <w:r>
        <w:t xml:space="preserve"> </w:t>
      </w:r>
      <w:r>
        <w:t xml:space="preserve">- Subsidy gap: rgap = sgap × cons(g) (signed: negative when the price is above the modelled supply cost).</w:t>
      </w:r>
      <w:r>
        <w:t xml:space="preserve"> </w:t>
      </w:r>
      <w:r>
        <w:t xml:space="preserve">- New-policy cost per user group: rcarb = ccp_av × cons(g) (memo; it values the ETS at the tax-equivalent price).</w:t>
      </w:r>
    </w:p>
    <w:p>
      <w:pPr>
        <w:pStyle w:val="BodyText"/>
      </w:pPr>
      <w:r>
        <w:t xml:space="preserve">By generation type f (M, v1.09), with the fuel flag = 1 for coal, gas, oil and biomass:</w:t>
      </w:r>
      <w:r>
        <w:t xml:space="preserve"> </w:t>
      </w:r>
      <w:r>
        <w:t xml:space="preserve">- Existing taxes on generation fuels: prtx = flag × pe (ktoe) × PJ/ktoe × (etx + vat) of the price fuel (section 2).</w:t>
      </w:r>
      <w:r>
        <w:t xml:space="preserve"> </w:t>
      </w:r>
      <w:r>
        <w:t xml:space="preserve">- Existing subsidies on generation fuels: prsub = flag × pe × PJ/ktoe × esub.</w:t>
      </w:r>
      <w:r>
        <w:t xml:space="preserve"> </w:t>
      </w:r>
      <w:r>
        <w:t xml:space="preserve">- Change in existing carbon pricing: prxc = xck × gen (MWy × 8.76 = GWh).</w:t>
      </w:r>
      <w:r>
        <w:t xml:space="preserve"> </w:t>
      </w:r>
      <w:r>
        <w:t xml:space="preserve">- New policies: prnew = gen × 8.76 × ccp − CO2 × ETS cost rate of power × (1 − revenue factor), i.e. the ETS part at the permit price, as in the subsectors.</w:t>
      </w:r>
      <w:r>
        <w:t xml:space="preserve"> </w:t>
      </w:r>
      <w:r>
        <w:t xml:space="preserve">- Existing carbon pricing level (memo): prxl = CO2 × (ctc × xct.p + etc × xets.p).</w:t>
      </w:r>
    </w:p>
    <w:p>
      <w:pPr>
        <w:pStyle w:val="BodyText"/>
      </w:pPr>
      <w:r>
        <w:t xml:space="preserve">Section 12 adds a power row to every total: rtx.pow = Σ prtx + Σ prxc + Σ rvat; rsub.pow = Σ prsub + Σ rgap; rnew.pow = Σ prnew + Σ rnvat; rxcp.pow = Σ prxl. The fuel subsidy and the subsidy gap do not overlap: the supply cost already uses the subsidised fuel price, so the gap is what remains between that cost and the tariff.</w:t>
      </w:r>
    </w:p>
    <w:bookmarkEnd w:id="67"/>
    <w:bookmarkEnd w:id="68"/>
    <w:bookmarkStart w:id="69"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engineer model (I, L, H): shr[f,t], phi[f,t], cons[g,t]; gen_per_cons (balance shares)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shr[wnd,t] + shr[sol,t] + shr[ore,t]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xck[f]  = tco2_kwh[f]*(ctc[f]*(xct_p[t]-xct_p0[t]) + etc[f]*(xets_p[t]-xets_p0[t]))   # v1.09</w:t>
      </w:r>
      <w:r>
        <w:br/>
      </w:r>
      <w:r>
        <w:rPr>
          <w:rStyle w:val="VerbatimChar"/>
        </w:rPr>
        <w:t xml:space="preserve">        vbc[f]  = vop[f] + rpb[price_pos[f],t]*k_fuel[f] + xck[f]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shr[f,t]*gnc[f]</w:t>
      </w:r>
      <w:r>
        <w:br/>
      </w:r>
      <w:r>
        <w:rPr>
          <w:rStyle w:val="VerbatimChar"/>
        </w:rPr>
        <w:t xml:space="preserve">    ccp_av = sum_f shr[f,t]*ccp[f]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rvat[g], rnvat[g], rgap[g], rcarb[g] = ... * cons[g,t]</w:t>
      </w:r>
      <w:r>
        <w:br/>
      </w:r>
      <w:r>
        <w:rPr>
          <w:rStyle w:val="VerbatimChar"/>
        </w:rPr>
        <w:t xml:space="preserve">    for f in types:                                               # M (v1.09), after dispatch (I)</w:t>
      </w:r>
      <w:r>
        <w:br/>
      </w:r>
      <w:r>
        <w:rPr>
          <w:rStyle w:val="VerbatimChar"/>
        </w:rPr>
        <w:t xml:space="preserve">        prtx[f], prsub[f] = flag[f]*pe[f]*PJ_KTOE*(etx|vat, esub)[price_pos[f],t]</w:t>
      </w:r>
      <w:r>
        <w:br/>
      </w:r>
      <w:r>
        <w:rPr>
          <w:rStyle w:val="VerbatimChar"/>
        </w:rPr>
        <w:t xml:space="preserve">        prxc[f]  = xck[f]*gen[f]*8.76</w:t>
      </w:r>
      <w:r>
        <w:br/>
      </w:r>
      <w:r>
        <w:rPr>
          <w:rStyle w:val="VerbatimChar"/>
        </w:rPr>
        <w:t xml:space="preserve">        prnew[f] = gen[f]*8.76*ccp[f] - co2[f]*etr_pow[t]*(1 - rf[t])</w:t>
      </w:r>
      <w:r>
        <w:br/>
      </w:r>
      <w:r>
        <w:rPr>
          <w:rStyle w:val="VerbatimChar"/>
        </w:rPr>
        <w:t xml:space="preserve">        prxl[f]  = co2[f]*(ctc[f]*xct_p[t] + etc[f]*xets_p[t])</w:t>
      </w:r>
    </w:p>
    <w:bookmarkEnd w:id="69"/>
    <w:bookmarkStart w:id="70"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has the same plain formula as the other years (no LAMBDA needed). Sub-headings carry the legacy letters, in legacy order (J last, as in legacy, although B and C use it):</w:t>
      </w:r>
    </w:p>
    <w:p>
      <w:pPr>
        <w:numPr>
          <w:ilvl w:val="0"/>
          <w:numId w:val="1033"/>
        </w:numPr>
        <w:pStyle w:val="Compact"/>
      </w:pPr>
      <w:r>
        <w:t xml:space="preserve">A: tcf (capex factor), storage cost paths cbat, cint, obat, cel, income factor incf, demand shock.</w:t>
      </w:r>
    </w:p>
    <w:p>
      <w:pPr>
        <w:numPr>
          <w:ilvl w:val="0"/>
          <w:numId w:val="1033"/>
        </w:numPr>
        <w:pStyle w:val="Compact"/>
      </w:pPr>
      <w:r>
        <w:t xml:space="preserve">B: cax, caxav, stoav, fix.</w:t>
      </w:r>
    </w:p>
    <w:p>
      <w:pPr>
        <w:numPr>
          <w:ilvl w:val="0"/>
          <w:numId w:val="1033"/>
        </w:numPr>
        <w:pStyle w:val="Compact"/>
      </w:pPr>
      <w:r>
        <w:t xml:space="preserve">C: lfx.</w:t>
      </w:r>
    </w:p>
    <w:p>
      <w:pPr>
        <w:numPr>
          <w:ilvl w:val="0"/>
          <w:numId w:val="1033"/>
        </w:numPr>
        <w:pStyle w:val="Compact"/>
      </w:pPr>
      <w:r>
        <w:t xml:space="preserve">D: xck (v1.09), vbc, ccp, shk, reb, tvc, dsum, lvc. The new policy wedge is not a separate row: ccp is computed per kWh in one step with the constants tCO2/kWh (EF × 0.0036/ν) and kWh factor of the fuel price reform (0.0036/ν ÷ GJ per price unit); both are 0 for types without a fuel.</w:t>
      </w:r>
    </w:p>
    <w:p>
      <w:pPr>
        <w:numPr>
          <w:ilvl w:val="0"/>
          <w:numId w:val="1033"/>
        </w:numPr>
        <w:pStyle w:val="Compact"/>
      </w:pPr>
      <w:r>
        <w:t xml:space="preserve">E: gnc, gncav, ccpav.</w:t>
      </w:r>
    </w:p>
    <w:p>
      <w:pPr>
        <w:numPr>
          <w:ilvl w:val="0"/>
          <w:numId w:val="1033"/>
        </w:numPr>
        <w:pStyle w:val="Compact"/>
      </w:pPr>
      <w:r>
        <w:t xml:space="preserve">G: cons (from demand H), sc, rppre, rp, sgap by user group; revenues rvat, rcarb (memo), rnvat (v1.09), rgap.</w:t>
      </w:r>
    </w:p>
    <w:p>
      <w:pPr>
        <w:numPr>
          <w:ilvl w:val="0"/>
          <w:numId w:val="1033"/>
        </w:numPr>
        <w:pStyle w:val="Compact"/>
      </w:pPr>
      <w:r>
        <w:t xml:space="preserve">J: vre, cph, msc.</w:t>
      </w:r>
    </w:p>
    <w:p>
      <w:pPr>
        <w:numPr>
          <w:ilvl w:val="0"/>
          <w:numId w:val="1033"/>
        </w:numPr>
        <w:pStyle w:val="Compact"/>
      </w:pPr>
      <w:r>
        <w:t xml:space="preserve">H, I, K, L: the engineer model (</w:t>
      </w:r>
      <w:r>
        <w:rPr>
          <w:rStyle w:val="VerbatimChar"/>
        </w:rPr>
        <w:t xml:space="preserve">PowerModel_Method_v2_2.md</w:t>
      </w:r>
      <w:r>
        <w:t xml:space="preserve">).</w:t>
      </w:r>
    </w:p>
    <w:p>
      <w:pPr>
        <w:numPr>
          <w:ilvl w:val="0"/>
          <w:numId w:val="1033"/>
        </w:numPr>
        <w:pStyle w:val="Compact"/>
      </w:pPr>
      <w:r>
        <w:t xml:space="preserve">M (v1.09): revenues by generation type prtx, prsub, prxc, prnew, prxl.</w:t>
      </w:r>
    </w:p>
    <w:p>
      <w:pPr>
        <w:pStyle w:val="FirstParagraph"/>
      </w:pPr>
      <w:r>
        <w:t xml:space="preserve">When rolled up, section 3 shows the average generation cost, the end-user prices, total generation, the VRE share and total capacity.</w:t>
      </w:r>
    </w:p>
    <w:p>
      <w:pPr>
        <w:pStyle w:val="BodyText"/>
      </w:pPr>
      <w:r>
        <w:t xml:space="preserve">Optional named LAMBDAs of section 3 (sheet</w:t>
      </w:r>
      <w:r>
        <w:t xml:space="preserve"> </w:t>
      </w:r>
      <w:r>
        <w:rPr>
          <w:rStyle w:val="VerbatimChar"/>
        </w:rPr>
        <w:t xml:space="preserve">Lambdas</w:t>
      </w:r>
      <w:r>
        <w:t xml:space="preserve"> </w:t>
      </w:r>
      <w:r>
        <w:t xml:space="preserve">gives the formula for each row): CAPEX, VINTAGE (B2 and B6), AMORTISED, LEVELISED, VARCOST, GENCOST, WEIGHTED (averages and the VRE share), STORAGEHOUR, STORAGECOST, POWERSUPPLY, POWERPRICE, ENDUSERPOWER, SUBSIDYGAP, POWERREV; ccp reuses NEWPOLICY, CARBONTAX and ETSCOST of the sector sections.</w:t>
      </w:r>
    </w:p>
    <w:bookmarkEnd w:id="70"/>
    <w:bookmarkStart w:id="71" w:name="quantities"/>
    <w:p>
      <w:pPr>
        <w:pStyle w:val="Heading3"/>
      </w:pPr>
      <w:r>
        <w:t xml:space="preserve">6. Quantities</w:t>
      </w:r>
    </w:p>
    <w:p>
      <w:pPr>
        <w:pStyle w:val="FirstParagraph"/>
      </w:pPr>
      <w:r>
        <w:t xml:space="preserve">The interim data rows of v1.05 (generation shares, investment shares, consumption from the legacy baseline run) were replaced in v1.06 by the engineer model, so a policy scenario’s power prices respond to its own generation mix, investment and demand.</w:t>
      </w:r>
    </w:p>
    <w:bookmarkEnd w:id="71"/>
    <w:bookmarkStart w:id="72" w:name="validation"/>
    <w:p>
      <w:pPr>
        <w:pStyle w:val="Heading3"/>
      </w:pPr>
      <w:r>
        <w:t xml:space="preserve">7. Validation</w:t>
      </w:r>
    </w:p>
    <w:p>
      <w:pPr>
        <w:numPr>
          <w:ilvl w:val="0"/>
          <w:numId w:val="1034"/>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4"/>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4"/>
        </w:numPr>
        <w:pStyle w:val="Compact"/>
      </w:pPr>
      <w:r>
        <w:rPr>
          <w:bCs/>
          <w:b/>
        </w:rPr>
        <w:t xml:space="preserve">Formula uniformity</w:t>
      </w:r>
      <w:r>
        <w:t xml:space="preserve">, the optional LAMBDA library, and copy of scenario groups, as for the rest of the sheet.</w:t>
      </w:r>
    </w:p>
    <w:p>
      <w:pPr>
        <w:numPr>
          <w:ilvl w:val="0"/>
          <w:numId w:val="1034"/>
        </w:numPr>
        <w:pStyle w:val="Compact"/>
      </w:pPr>
      <w:r>
        <w:t xml:space="preserve">Regression against the previous version (shared output codes). The power block feeds section 11 (generation fuel use), section 12 (revenues) and section 13 (CO2) from v1.09 (CO2 from v1.06).</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72"/>
    <w:bookmarkStart w:id="73" w:name="open-decisions"/>
    <w:p>
      <w:pPr>
        <w:pStyle w:val="Heading3"/>
      </w:pPr>
      <w:r>
        <w:t xml:space="preserve">8. Open decisions</w:t>
      </w:r>
    </w:p>
    <w:p>
      <w:pPr>
        <w:numPr>
          <w:ilvl w:val="0"/>
          <w:numId w:val="1035"/>
        </w:numPr>
        <w:pStyle w:val="Compact"/>
      </w:pPr>
      <w:r>
        <w:t xml:space="preserve">Spot vs moving-average fuel prices (S5).</w:t>
      </w:r>
    </w:p>
    <w:p>
      <w:pPr>
        <w:numPr>
          <w:ilvl w:val="0"/>
          <w:numId w:val="1035"/>
        </w:numPr>
        <w:pStyle w:val="Compact"/>
      </w:pPr>
      <w:r>
        <w:t xml:space="preserve">VAT on power policy terms: legacy charges VAT (row 3614), as the MVP does for fuels; applied from v1.06.</w:t>
      </w:r>
    </w:p>
    <w:p>
      <w:pPr>
        <w:numPr>
          <w:ilvl w:val="0"/>
          <w:numId w:val="1035"/>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5"/>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73"/>
    <w:bookmarkEnd w:id="74"/>
    <w:bookmarkStart w:id="79" w:name="Xcd535af9ccc0ef36aa8b65b6f8d57d5603df700"/>
    <w:p>
      <w:pPr>
        <w:pStyle w:val="Heading1"/>
      </w:pPr>
      <w:r>
        <w:t xml:space="preserve">Power engineer model: demand, dispatch, retirement, investment; power in the totals</w:t>
      </w:r>
    </w:p>
    <w:p>
      <w:pPr>
        <w:pStyle w:val="FirstParagraph"/>
      </w:pPr>
      <w:r>
        <w:rPr>
          <w:iCs/>
          <w:i/>
        </w:rPr>
        <w:t xml:space="preserve">Source:</w:t>
      </w:r>
      <w:r>
        <w:rPr>
          <w:iCs/>
          <w:i/>
        </w:rPr>
        <w:t xml:space="preserve"> </w:t>
      </w:r>
      <w:r>
        <w:rPr>
          <w:rStyle w:val="VerbatimChar"/>
          <w:iCs/>
          <w:i/>
        </w:rPr>
        <w:t xml:space="preserve">PowerModel_Method_v2_2.md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w:t>
      </w:r>
      <w:r>
        <w:rPr>
          <w:rStyle w:val="VerbatimChar"/>
        </w:rPr>
        <w:t xml:space="preserve">PowerPrices_Method_v2_2.md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CPAT-AI-Mitigation-MVP_BugsIssuesUpgrades_v2.2.docx</w:t>
      </w:r>
      <w:r>
        <w:t xml:space="preserve">.</w:t>
      </w:r>
      <w:r>
        <w:t xml:space="preserve"> </w:t>
      </w:r>
      <w:r>
        <w:rPr>
          <w:rStyle w:val="VerbatimChar"/>
        </w:rPr>
        <w:t xml:space="preserve">power_model_ref_v2_2.py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 Planned retirement is available for every generation type; legacy offers it for coal only.</w:t>
      </w:r>
    </w:p>
    <w:p>
      <w:pPr>
        <w:pStyle w:val="BodyText"/>
      </w:pPr>
      <w:r>
        <w:rPr>
          <w:bCs/>
          <w:b/>
        </w:rPr>
        <w:t xml:space="preserve">Power demand and sector policies.</w:t>
      </w:r>
      <w:r>
        <w:t xml:space="preserve"> </w:t>
      </w:r>
      <w:r>
        <w:t xml:space="preserve">Power demand follows its own elasticities (H). Sector policies (carbon tax, ETS, feebates, fuel price reform on fuels) act on the fuel blocks only, not on power demand. The sector blocks and section 11 show electricity demand as memo lines; these lines are not in the fuel totals.</w:t>
      </w:r>
    </w:p>
    <w:p>
      <w:pPr>
        <w:pStyle w:val="BodyText"/>
      </w:pPr>
      <w:r>
        <w:t xml:space="preserve">Units: generation and capacity in MW / MWy; demand in ktoe; costs in real $/kWh of 2026.</w:t>
      </w:r>
    </w:p>
    <w:bookmarkStart w:id="75"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75"/>
    <w:bookmarkStart w:id="76"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r>
        <w:t xml:space="preserve"> </w:t>
      </w:r>
      <w:r>
        <w:t xml:space="preserve">- Memo lines:</w:t>
      </w:r>
      <w:r>
        <w:t xml:space="preserve"> </w:t>
      </w:r>
      <w:r>
        <w:t xml:space="preserve">- demand by demand group = Σ dem over the subsectors of the group;</w:t>
      </w:r>
      <w:r>
        <w:t xml:space="preserve"> </w:t>
      </w:r>
      <w:r>
        <w:t xml:space="preserve">- electricity demand by subsector (</w:t>
      </w:r>
      <w:r>
        <w:rPr>
          <w:rStyle w:val="VerbatimChar"/>
        </w:rPr>
        <w:t xml:space="preserve">eldem</w:t>
      </w:r>
      <w:r>
        <w:t xml:space="preserve">) in each sector block of sections 5-8, and by sector (transport, buildings, industry, other energy use) and in total in section 11.</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Planned retirement: each type has a switch (PowerTech</w:t>
      </w:r>
      <w:r>
        <w:t xml:space="preserve"> </w:t>
      </w:r>
      <w:r>
        <w:rPr>
          <w:rStyle w:val="VerbatimChar"/>
        </w:rPr>
        <w:t xml:space="preserve">planned_retirement</w:t>
      </w:r>
      <w:r>
        <w:t xml:space="preserve">, Yes/No) and a data row of planned retirements in nameplate MW per year (PowerPaths</w:t>
      </w:r>
      <w:r>
        <w:t xml:space="preserve"> </w:t>
      </w:r>
      <w:r>
        <w:rPr>
          <w:rStyle w:val="VerbatimChar"/>
        </w:rPr>
        <w:t xml:space="preserve">pret|&lt;type&gt;</w:t>
      </w:r>
      <w:r>
        <w:t xml:space="preserve">).</w:t>
      </w:r>
      <w:r>
        <w:t xml:space="preserve"> </w:t>
      </w:r>
      <w:r>
        <w:t xml:space="preserve">- Retirement = MIN(planned retirement if the switch is Yes, else capacity × 1/lifetime; + early coal retirement for coal; capacity). Hydro has rate 0.</w:t>
      </w:r>
      <w:r>
        <w:t xml:space="preserve"> </w:t>
      </w:r>
      <w:r>
        <w:t xml:space="preserve">- For Egypt, the legacy file has no planned-retirement data, so every switch is No.</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D5, D6, D9, E1.</w:t>
      </w:r>
      <w:r>
        <w:t xml:space="preserve"> </w:t>
      </w:r>
      <w:r>
        <w:t xml:space="preserve">- Section 1 holds three policy rates by sector, in $/tCO2:</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r>
        <w:t xml:space="preserve"> </w:t>
      </w:r>
      <w:r>
        <w:t xml:space="preserve">- The sector blocks and the power block use the same rates.</w:t>
      </w:r>
      <w:r>
        <w:t xml:space="preserve"> </w:t>
      </w:r>
      <w:r>
        <w:t xml:space="preserve">- New policy cost per kWh (D5) = tCO2/kWh × (carbon tax × fuel coverage + ETS cost) + fuel price reform × its kWh factor.</w:t>
      </w:r>
      <w:r>
        <w:t xml:space="preserve"> </w:t>
      </w:r>
      <w:r>
        <w:t xml:space="preserve">- Shadow price per kWh = shadow price of power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2040.</w:t>
      </w:r>
      <w:r>
        <w:t xml:space="preserve"> </w:t>
      </w:r>
      <w:r>
        <w:t xml:space="preserve">- E1 = MAX(lfx + D9, 0.01).</w:t>
      </w:r>
    </w:p>
    <w:bookmarkEnd w:id="76"/>
    <w:bookmarkStart w:id="77" w:name="workbook"/>
    <w:p>
      <w:pPr>
        <w:pStyle w:val="Heading3"/>
      </w:pPr>
      <w:r>
        <w:t xml:space="preserve">3. Workbook</w:t>
      </w:r>
    </w:p>
    <w:p>
      <w:pPr>
        <w:numPr>
          <w:ilvl w:val="0"/>
          <w:numId w:val="1036"/>
        </w:numPr>
        <w:pStyle w:val="Compact"/>
      </w:pPr>
      <w:r>
        <w:t xml:space="preserve">Mitigation section 3 keeps the legacy letters in the legacy order: A, B, C, D, E, G, H, I, J, K, L, plus M (v1.09: revenues by generation type,</w:t>
      </w:r>
      <w:r>
        <w:t xml:space="preserve"> </w:t>
      </w:r>
      <w:r>
        <w:rPr>
          <w:rStyle w:val="VerbatimChar"/>
        </w:rPr>
        <w:t xml:space="preserve">PowerPrices_Method_v2_2.md</w:t>
      </w:r>
      <w:r>
        <w:t xml:space="preserve"> </w:t>
      </w:r>
      <w:r>
        <w:t xml:space="preserve">section 3.9).</w:t>
      </w:r>
    </w:p>
    <w:p>
      <w:pPr>
        <w:numPr>
          <w:ilvl w:val="0"/>
          <w:numId w:val="1036"/>
        </w:numPr>
        <w:pStyle w:val="Compact"/>
      </w:pPr>
      <w:r>
        <w:t xml:space="preserve">Each block has one plain formula across years, types and scenarios, the right column included; no LAMBDA support is needed. The named LAMBDAs are an optional library (sheet</w:t>
      </w:r>
      <w:r>
        <w:t xml:space="preserve"> </w:t>
      </w:r>
      <w:r>
        <w:rPr>
          <w:rStyle w:val="VerbatimChar"/>
        </w:rPr>
        <w:t xml:space="preserve">Lambdas</w:t>
      </w:r>
      <w:r>
        <w:t xml:space="preserve">); data rows, sums and the look-ahead rows</w:t>
      </w:r>
      <w:r>
        <w:t xml:space="preserve"> </w:t>
      </w:r>
      <w:r>
        <w:rPr>
          <w:rStyle w:val="VerbatimChar"/>
        </w:rPr>
        <w:t xml:space="preserve">dsum</w:t>
      </w:r>
      <w:r>
        <w:t xml:space="preserve"> </w:t>
      </w:r>
      <w:r>
        <w:t xml:space="preserve">and</w:t>
      </w:r>
      <w:r>
        <w:t xml:space="preserve"> </w:t>
      </w:r>
      <w:r>
        <w:rPr>
          <w:rStyle w:val="VerbatimChar"/>
        </w:rPr>
        <w:t xml:space="preserve">lvc</w:t>
      </w:r>
      <w:r>
        <w:t xml:space="preserve"> </w:t>
      </w:r>
      <w:r>
        <w:t xml:space="preserve">have none.</w:t>
      </w:r>
    </w:p>
    <w:p>
      <w:pPr>
        <w:numPr>
          <w:ilvl w:val="0"/>
          <w:numId w:val="1036"/>
        </w:numPr>
        <w:pStyle w:val="Compact"/>
      </w:pPr>
      <w:r>
        <w:t xml:space="preserve">No cell formula is longer than 100 characters. A formula that would be longer is split into visible steps, for example</w:t>
      </w:r>
      <w:r>
        <w:t xml:space="preserve"> </w:t>
      </w:r>
      <w:r>
        <w:rPr>
          <w:rStyle w:val="VerbatimChar"/>
        </w:rPr>
        <w:t xml:space="preserve">ecmin</w:t>
      </w:r>
      <w:r>
        <w:t xml:space="preserve"> </w:t>
      </w:r>
      <w:r>
        <w:t xml:space="preserve">and</w:t>
      </w:r>
      <w:r>
        <w:t xml:space="preserve"> </w:t>
      </w:r>
      <w:r>
        <w:rPr>
          <w:rStyle w:val="VerbatimChar"/>
        </w:rPr>
        <w:t xml:space="preserve">ecshr</w:t>
      </w:r>
      <w:r>
        <w:t xml:space="preserve"> </w:t>
      </w:r>
      <w:r>
        <w:t xml:space="preserve">before</w:t>
      </w:r>
      <w:r>
        <w:t xml:space="preserve"> </w:t>
      </w:r>
      <w:r>
        <w:rPr>
          <w:rStyle w:val="VerbatimChar"/>
        </w:rPr>
        <w:t xml:space="preserve">early</w:t>
      </w:r>
      <w:r>
        <w:t xml:space="preserve">; the optional LAMBDAs may hold longer logic.</w:t>
      </w:r>
    </w:p>
    <w:p>
      <w:pPr>
        <w:numPr>
          <w:ilvl w:val="0"/>
          <w:numId w:val="1036"/>
        </w:numPr>
        <w:pStyle w:val="Compact"/>
      </w:pPr>
      <w:r>
        <w:t xml:space="preserve">Constants by type and the demand tables are in Inputs_power; the data sheets are PowerTech, PowerPaths, PowerParams and PowerDemand (</w:t>
      </w:r>
      <w:r>
        <w:rPr>
          <w:rStyle w:val="VerbatimChar"/>
        </w:rPr>
        <w:t xml:space="preserve">extract_power_v2_2.py</w:t>
      </w:r>
      <w:r>
        <w:t xml:space="preserve">).</w:t>
      </w:r>
    </w:p>
    <w:p>
      <w:pPr>
        <w:numPr>
          <w:ilvl w:val="0"/>
          <w:numId w:val="1036"/>
        </w:numPr>
        <w:pStyle w:val="Compact"/>
      </w:pPr>
      <w:r>
        <w:t xml:space="preserve">Power is part of the main thread (v1.09):</w:t>
      </w:r>
    </w:p>
    <w:p>
      <w:pPr>
        <w:numPr>
          <w:ilvl w:val="1"/>
          <w:numId w:val="1037"/>
        </w:numPr>
        <w:pStyle w:val="Compact"/>
      </w:pPr>
      <w:r>
        <w:t xml:space="preserve">CO2 enters section 13: the total, by fuel and as ETS sector power. A new ETS that covers power therefore sees power emissions, and the baseline CO2 data rows include them.</w:t>
      </w:r>
    </w:p>
    <w:p>
      <w:pPr>
        <w:numPr>
          <w:ilvl w:val="1"/>
          <w:numId w:val="1037"/>
        </w:numPr>
        <w:pStyle w:val="Compact"/>
      </w:pPr>
      <w:r>
        <w:t xml:space="preserve">Generation fuel use of coal, gas, oil and biomass (I,</w:t>
      </w:r>
      <w:r>
        <w:t xml:space="preserve"> </w:t>
      </w:r>
      <w:r>
        <w:rPr>
          <w:rStyle w:val="VerbatimChar"/>
        </w:rPr>
        <w:t xml:space="preserve">pe</w:t>
      </w:r>
      <w:r>
        <w:t xml:space="preserve">) enters section 11: row</w:t>
      </w:r>
      <w:r>
        <w:t xml:space="preserve"> </w:t>
      </w:r>
      <w:r>
        <w:rPr>
          <w:rStyle w:val="VerbatimChar"/>
        </w:rPr>
        <w:t xml:space="preserve">ener.pow</w:t>
      </w:r>
      <w:r>
        <w:t xml:space="preserve"> </w:t>
      </w:r>
      <w:r>
        <w:t xml:space="preserve">(fuel flag x</w:t>
      </w:r>
      <w:r>
        <w:t xml:space="preserve"> </w:t>
      </w:r>
      <w:r>
        <w:rPr>
          <w:rStyle w:val="VerbatimChar"/>
        </w:rPr>
        <w:t xml:space="preserve">pe</w:t>
      </w:r>
      <w:r>
        <w:t xml:space="preserve">, flag from Inputs_power) is part of the total, and each fuel row adds the power use of that fuel. Electricity final demand stays a memo (</w:t>
      </w:r>
      <w:r>
        <w:rPr>
          <w:rStyle w:val="VerbatimChar"/>
        </w:rPr>
        <w:t xml:space="preserve">eldem</w:t>
      </w:r>
      <w:r>
        <w:t xml:space="preserve">), so nothing is counted twice. Nuclear, wind, solar, hydro and other renewables have no fuel row.</w:t>
      </w:r>
    </w:p>
    <w:p>
      <w:pPr>
        <w:numPr>
          <w:ilvl w:val="1"/>
          <w:numId w:val="1037"/>
        </w:numPr>
        <w:pStyle w:val="Compact"/>
      </w:pPr>
      <w:r>
        <w:t xml:space="preserve">Revenues enter section 12 (rows</w:t>
      </w:r>
      <w:r>
        <w:t xml:space="preserve"> </w:t>
      </w:r>
      <w:r>
        <w:rPr>
          <w:rStyle w:val="VerbatimChar"/>
        </w:rPr>
        <w:t xml:space="preserve">.pow</w:t>
      </w:r>
      <w:r>
        <w:t xml:space="preserve">): fuel taxes and subsidies on generation, the change in existing carbon pricing, electricity VAT and subsidy gap, new policies with the ETS at the permit price.</w:t>
      </w:r>
    </w:p>
    <w:p>
      <w:pPr>
        <w:numPr>
          <w:ilvl w:val="1"/>
          <w:numId w:val="1037"/>
        </w:numPr>
        <w:pStyle w:val="Compact"/>
      </w:pPr>
      <w:r>
        <w:t xml:space="preserve">Existing carbon pricing changes the variable cost before new policies (</w:t>
      </w:r>
      <w:r>
        <w:rPr>
          <w:rStyle w:val="VerbatimChar"/>
        </w:rPr>
        <w:t xml:space="preserve">xck</w:t>
      </w:r>
      <w:r>
        <w:t xml:space="preserve"> </w:t>
      </w:r>
      <w:r>
        <w:t xml:space="preserve">in D,</w:t>
      </w:r>
      <w:r>
        <w:t xml:space="preserve"> </w:t>
      </w:r>
      <w:r>
        <w:rPr>
          <w:rStyle w:val="VerbatimChar"/>
        </w:rPr>
        <w:t xml:space="preserve">PriceProjection_Method_v2_2.md</w:t>
      </w:r>
      <w:r>
        <w:t xml:space="preserve"> </w:t>
      </w:r>
      <w:r>
        <w:t xml:space="preserve">section 5b).</w:t>
      </w:r>
    </w:p>
    <w:p>
      <w:pPr>
        <w:numPr>
          <w:ilvl w:val="1"/>
          <w:numId w:val="1037"/>
        </w:numPr>
        <w:pStyle w:val="Compact"/>
      </w:pPr>
      <w:r>
        <w:t xml:space="preserve">Check rows</w:t>
      </w:r>
      <w:r>
        <w:t xml:space="preserve"> </w:t>
      </w:r>
      <w:r>
        <w:rPr>
          <w:rStyle w:val="VerbatimChar"/>
        </w:rPr>
        <w:t xml:space="preserve">ener.chk</w:t>
      </w:r>
      <w:r>
        <w:t xml:space="preserve">,</w:t>
      </w:r>
      <w:r>
        <w:t xml:space="preserve"> </w:t>
      </w:r>
      <w:r>
        <w:rPr>
          <w:rStyle w:val="VerbatimChar"/>
        </w:rPr>
        <w:t xml:space="preserve">rev.chk</w:t>
      </w:r>
      <w:r>
        <w:t xml:space="preserve"> </w:t>
      </w:r>
      <w:r>
        <w:t xml:space="preserve">and</w:t>
      </w:r>
      <w:r>
        <w:t xml:space="preserve"> </w:t>
      </w:r>
      <w:r>
        <w:rPr>
          <w:rStyle w:val="VerbatimChar"/>
        </w:rPr>
        <w:t xml:space="preserve">co2.chk</w:t>
      </w:r>
      <w:r>
        <w:t xml:space="preserve"> </w:t>
      </w:r>
      <w:r>
        <w:t xml:space="preserve">are 0 when the totals equal their sector, power and fuel rows.</w:t>
      </w:r>
    </w:p>
    <w:p>
      <w:pPr>
        <w:numPr>
          <w:ilvl w:val="0"/>
          <w:numId w:val="1036"/>
        </w:numPr>
        <w:pStyle w:val="Compact"/>
      </w:pPr>
      <w:r>
        <w:t xml:space="preserve">Settings C19 switches the legacy 2023-2024 demand shock on (default 0, as the fuel blocks).</w:t>
      </w:r>
    </w:p>
    <w:bookmarkEnd w:id="77"/>
    <w:bookmarkStart w:id="78" w:name="validation-check_report_v2.2.md"/>
    <w:p>
      <w:pPr>
        <w:pStyle w:val="Heading3"/>
      </w:pPr>
      <w:r>
        <w:t xml:space="preserve">4. Validation (</w:t>
      </w:r>
      <w:r>
        <w:rPr>
          <w:rStyle w:val="VerbatimChar"/>
        </w:rPr>
        <w:t xml:space="preserve">check_report_v2.2.md</w:t>
      </w:r>
      <w:r>
        <w:t xml:space="preserve">)</w:t>
      </w:r>
    </w:p>
    <w:p>
      <w:pPr>
        <w:numPr>
          <w:ilvl w:val="0"/>
          <w:numId w:val="1038"/>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8"/>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8"/>
        </w:numPr>
        <w:pStyle w:val="Compact"/>
      </w:pPr>
      <w:r>
        <w:rPr>
          <w:bCs/>
          <w:b/>
        </w:rPr>
        <w:t xml:space="preserve">Properties:</w:t>
      </w:r>
    </w:p>
    <w:p>
      <w:pPr>
        <w:numPr>
          <w:ilvl w:val="1"/>
          <w:numId w:val="1039"/>
        </w:numPr>
        <w:pStyle w:val="Compact"/>
      </w:pPr>
      <w:r>
        <w:t xml:space="preserve">generation = required generation;</w:t>
      </w:r>
    </w:p>
    <w:p>
      <w:pPr>
        <w:numPr>
          <w:ilvl w:val="1"/>
          <w:numId w:val="1039"/>
        </w:numPr>
        <w:pStyle w:val="Compact"/>
      </w:pPr>
      <w:r>
        <w:t xml:space="preserve">the capacity balance holds;</w:t>
      </w:r>
    </w:p>
    <w:p>
      <w:pPr>
        <w:numPr>
          <w:ilvl w:val="1"/>
          <w:numId w:val="1039"/>
        </w:numPr>
        <w:pStyle w:val="Compact"/>
      </w:pPr>
      <w:r>
        <w:t xml:space="preserve">investment is at most the capacity needed (scale-up limits can leave part of it unplaced);</w:t>
      </w:r>
    </w:p>
    <w:p>
      <w:pPr>
        <w:numPr>
          <w:ilvl w:val="1"/>
          <w:numId w:val="1039"/>
        </w:numPr>
        <w:pStyle w:val="Compact"/>
      </w:pPr>
      <w:r>
        <w:t xml:space="preserve">the supply cost lag holds;</w:t>
      </w:r>
    </w:p>
    <w:p>
      <w:pPr>
        <w:numPr>
          <w:ilvl w:val="1"/>
          <w:numId w:val="1039"/>
        </w:numPr>
        <w:pStyle w:val="Compact"/>
      </w:pPr>
      <w:r>
        <w:t xml:space="preserve">a carbon price raises the VRE share and lowers power CO2.</w:t>
      </w:r>
    </w:p>
    <w:p>
      <w:pPr>
        <w:numPr>
          <w:ilvl w:val="0"/>
          <w:numId w:val="1038"/>
        </w:numPr>
        <w:pStyle w:val="Compact"/>
      </w:pPr>
      <w:r>
        <w:rPr>
          <w:bCs/>
          <w:b/>
        </w:rPr>
        <w:t xml:space="preserve">Planned retirement.</w:t>
      </w:r>
      <w:r>
        <w:t xml:space="preserve"> </w:t>
      </w:r>
      <w:r>
        <w:t xml:space="preserve">With the switch on for gas and oil and test data, the workbook matches the Python reference, and retirement equals the data.</w:t>
      </w:r>
    </w:p>
    <w:p>
      <w:pPr>
        <w:numPr>
          <w:ilvl w:val="0"/>
          <w:numId w:val="1038"/>
        </w:numPr>
        <w:pStyle w:val="Compact"/>
      </w:pPr>
      <w:r>
        <w:rPr>
          <w:bCs/>
          <w:b/>
        </w:rPr>
        <w:t xml:space="preserve">Memo lines.</w:t>
      </w:r>
      <w:r>
        <w:t xml:space="preserve"> </w:t>
      </w:r>
      <w:r>
        <w:t xml:space="preserve">The memo lines equal power demand by subsector and add up by sector and in total.</w:t>
      </w:r>
    </w:p>
    <w:p>
      <w:pPr>
        <w:numPr>
          <w:ilvl w:val="0"/>
          <w:numId w:val="1038"/>
        </w:numPr>
        <w:pStyle w:val="Compact"/>
      </w:pPr>
      <w:r>
        <w:rPr>
          <w:bCs/>
          <w:b/>
        </w:rPr>
        <w:t xml:space="preserve">Main thread (v1.09).</w:t>
      </w:r>
      <w:r>
        <w:t xml:space="preserve"> </w:t>
      </w:r>
      <w:r>
        <w:t xml:space="preserve">Section 11, 12 and 13 totals equal the Python reference (fuel use and revenues with power); with non-zero existing carbon pricing test data, power</w:t>
      </w:r>
      <w:r>
        <w:t xml:space="preserve"> </w:t>
      </w:r>
      <w:r>
        <w:rPr>
          <w:rStyle w:val="VerbatimChar"/>
        </w:rPr>
        <w:t xml:space="preserve">xck</w:t>
      </w:r>
      <w:r>
        <w:t xml:space="preserve">, the revenues by type and the totals match too.</w:t>
      </w:r>
    </w:p>
    <w:bookmarkEnd w:id="78"/>
    <w:bookmarkEnd w:id="79"/>
    <w:bookmarkStart w:id="80"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ets_goalseek_v2_2.py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11</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12</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14</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15</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16</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17</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21</w:t>
            </w:r>
          </w:p>
        </w:tc>
        <w:tc>
          <w:tcPr/>
          <w:p>
            <w:pPr>
              <w:pStyle w:val="Compact"/>
              <w:jc w:val="left"/>
            </w:pPr>
            <w:r>
              <w:t xml:space="preserve">Power: bug fixes (v1.06)</w:t>
            </w:r>
          </w:p>
        </w:tc>
        <w:tc>
          <w:tcPr/>
          <w:p>
            <w:pPr>
              <w:pStyle w:val="Compact"/>
              <w:jc w:val="left"/>
            </w:pPr>
            <w:r>
              <w:t xml:space="preserve">Ten defects (CPAT-AI-Mitigation-MVP_BugsIssuesUpgrades_v2.2.docx):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22</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 the resulting 2023 demand jump (USD electricity prices after the devaluation) is accepted</w:t>
            </w:r>
          </w:p>
        </w:tc>
        <w:tc>
          <w:tcPr/>
          <w:p>
            <w:pPr>
              <w:pStyle w:val="Compact"/>
              <w:jc w:val="left"/>
            </w:pPr>
            <w:r>
              <w:t xml:space="preserve">User decision v1.07 (consistency with the fuel blocks)</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23</w:t>
            </w:r>
          </w:p>
        </w:tc>
        <w:tc>
          <w:tcPr/>
          <w:p>
            <w:pPr>
              <w:pStyle w:val="Compact"/>
              <w:jc w:val="left"/>
            </w:pPr>
            <w:r>
              <w:t xml:space="preserve">Power demand and sector policies</w:t>
            </w:r>
          </w:p>
        </w:tc>
        <w:tc>
          <w:tcPr/>
          <w:p>
            <w:pPr>
              <w:pStyle w:val="Compact"/>
              <w:jc w:val="left"/>
            </w:pPr>
            <w:r>
              <w:t xml:space="preserve">Power demand from its own elasticities (H); sector policies act on fuels only</w:t>
            </w:r>
          </w:p>
        </w:tc>
        <w:tc>
          <w:tcPr/>
          <w:p>
            <w:pPr>
              <w:pStyle w:val="Compact"/>
              <w:jc w:val="left"/>
            </w:pPr>
            <w:r>
              <w:t xml:space="preserve">Same; electricity demand shown as memo lines in the sector blocks and section 11 (not in the fuel totals)</w:t>
            </w:r>
          </w:p>
        </w:tc>
        <w:tc>
          <w:tcPr/>
          <w:p>
            <w:pPr>
              <w:pStyle w:val="Compact"/>
              <w:jc w:val="left"/>
            </w:pPr>
            <w:r>
              <w:t xml:space="preserve">User decision v1.07: keep sector policies separate</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24</w:t>
            </w:r>
          </w:p>
        </w:tc>
        <w:tc>
          <w:tcPr/>
          <w:p>
            <w:pPr>
              <w:pStyle w:val="Compact"/>
              <w:jc w:val="left"/>
            </w:pPr>
            <w:r>
              <w:t xml:space="preserve">Power: planned retirement</w:t>
            </w:r>
          </w:p>
        </w:tc>
        <w:tc>
          <w:tcPr/>
          <w:p>
            <w:pPr>
              <w:pStyle w:val="Compact"/>
              <w:jc w:val="left"/>
            </w:pPr>
            <w:r>
              <w:t xml:space="preserve">Coal only (K5), data from sheet Power when Use Data = Yes; else the rate</w:t>
            </w:r>
          </w:p>
        </w:tc>
        <w:tc>
          <w:tcPr/>
          <w:p>
            <w:pPr>
              <w:pStyle w:val="Compact"/>
              <w:jc w:val="left"/>
            </w:pPr>
            <w:r>
              <w:t xml:space="preserve">Every type: switch planned_retirement (PowerTech) and data rows pret/</w:t>
            </w:r>
            <w:r>
              <w:t xml:space="preserve"> </w:t>
            </w:r>
            <w:r>
              <w:t xml:space="preserve">(PowerPaths); retirement = MIN(planned or rate-based + early coal, capacity)</w:t>
            </w:r>
          </w:p>
        </w:tc>
        <w:tc>
          <w:tcPr/>
          <w:p>
            <w:pPr>
              <w:pStyle w:val="Compact"/>
              <w:jc w:val="left"/>
            </w:pPr>
            <w:r>
              <w:t xml:space="preserve">User request v1.07</w:t>
            </w:r>
          </w:p>
        </w:tc>
        <w:tc>
          <w:tcPr/>
          <w:p>
            <w:pPr>
              <w:pStyle w:val="Compact"/>
              <w:jc w:val="left"/>
            </w:pPr>
            <w:r>
              <w:t xml:space="preserve">None for Egypt (no data, switches No)</w:t>
            </w:r>
          </w:p>
        </w:tc>
        <w:tc>
          <w:tcPr/>
          <w:p>
            <w:pPr>
              <w:pStyle w:val="Compact"/>
              <w:jc w:val="left"/>
            </w:pPr>
            <w:r>
              <w:t xml:space="preserve">Design</w:t>
            </w:r>
          </w:p>
        </w:tc>
      </w:tr>
      <w:tr>
        <w:tc>
          <w:tcPr/>
          <w:p>
            <w:pPr>
              <w:pStyle w:val="Compact"/>
              <w:jc w:val="left"/>
            </w:pPr>
            <w:r>
              <w:t xml:space="preserve">25</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26</w:t>
            </w:r>
          </w:p>
        </w:tc>
        <w:tc>
          <w:tcPr/>
          <w:p>
            <w:pPr>
              <w:pStyle w:val="Compact"/>
              <w:jc w:val="left"/>
            </w:pPr>
            <w:r>
              <w:t xml:space="preserve">Power: features not built</w:t>
            </w:r>
          </w:p>
        </w:tc>
        <w:tc>
          <w:tcPr/>
          <w:p>
            <w:pPr>
              <w:pStyle w:val="Compact"/>
              <w:jc w:val="left"/>
            </w:pPr>
            <w:r>
              <w:t xml:space="preserve">PPAs, manual capacity and investment,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2040</w:t>
            </w:r>
          </w:p>
        </w:tc>
        <w:tc>
          <w:tcPr/>
          <w:p>
            <w:pPr>
              <w:pStyle w:val="Compact"/>
              <w:jc w:val="left"/>
            </w:pPr>
            <w:r>
              <w:t xml:space="preserve">Horizon of the MVP</w:t>
            </w:r>
          </w:p>
        </w:tc>
        <w:tc>
          <w:tcPr/>
          <w:p>
            <w:pPr>
              <w:pStyle w:val="Compact"/>
              <w:jc w:val="left"/>
            </w:pPr>
            <w:r>
              <w:t xml:space="preserve">Small, at the end of the horizon</w:t>
            </w:r>
          </w:p>
        </w:tc>
        <w:tc>
          <w:tcPr/>
          <w:p>
            <w:pPr>
              <w:pStyle w:val="Compact"/>
              <w:jc w:val="left"/>
            </w:pPr>
            <w:r>
              <w:t xml:space="preserve">Decision</w:t>
            </w:r>
          </w:p>
        </w:tc>
      </w:tr>
      <w:tr>
        <w:tc>
          <w:tcPr/>
          <w:p>
            <w:pPr>
              <w:pStyle w:val="Compact"/>
              <w:jc w:val="left"/>
            </w:pPr>
            <w:r>
              <w:t xml:space="preserve">28</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(PowerPrices_Method_v2_2.md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29</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31</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32</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33</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v1.09: by generation type (prnew): policy cost x generation, the ETS part at the permit price (as the subsectors); rcarb (ccpav x consumption) kept as a memo</w:t>
            </w:r>
          </w:p>
        </w:tc>
        <w:tc>
          <w:tcPr/>
          <w:p>
            <w:pPr>
              <w:pStyle w:val="Compact"/>
              <w:jc w:val="left"/>
            </w:pPr>
            <w:r>
              <w:t xml:space="preserve">Consistency with the subsectors</w:t>
            </w:r>
          </w:p>
        </w:tc>
        <w:tc>
          <w:tcPr/>
          <w:p>
            <w:pPr>
              <w:pStyle w:val="Compact"/>
              <w:jc w:val="left"/>
            </w:pPr>
            <w:r>
              <w:t xml:space="preserve">None (fixed in v1.09)</w:t>
            </w:r>
          </w:p>
        </w:tc>
        <w:tc>
          <w:tcPr/>
          <w:p>
            <w:pPr>
              <w:pStyle w:val="Compact"/>
              <w:jc w:val="left"/>
            </w:pPr>
            <w:r>
              <w:t xml:space="preserve">Same</w:t>
            </w:r>
          </w:p>
        </w:tc>
      </w:tr>
      <w:tr>
        <w:tc>
          <w:tcPr/>
          <w:p>
            <w:pPr>
              <w:pStyle w:val="Compact"/>
              <w:jc w:val="left"/>
            </w:pPr>
            <w:r>
              <w:t xml:space="preserve">34</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35</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power (v1.09): fuel taxes and subsidies on generation, electricity VAT, electricity subsidy gap (signed: negative when the price is above cost), new policies;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36</w:t>
            </w:r>
          </w:p>
        </w:tc>
        <w:tc>
          <w:tcPr/>
          <w:p>
            <w:pPr>
              <w:pStyle w:val="Compact"/>
              <w:jc w:val="left"/>
            </w:pPr>
            <w:r>
              <w:t xml:space="preserve">Existing carbon pricing</w:t>
            </w:r>
          </w:p>
        </w:tc>
        <w:tc>
          <w:tcPr/>
          <w:p>
            <w:pPr>
              <w:pStyle w:val="Compact"/>
              <w:jc w:val="left"/>
            </w:pPr>
            <w:r>
              <w:t xml:space="preserve">ECP data by country (national and regional ETS blocks, carbon tax with fuel-specific rates), coverage by year; ctx and ets inside txo; free allocation and revenue data</w:t>
            </w:r>
          </w:p>
        </w:tc>
        <w:tc>
          <w:tcPr/>
          <w:p>
            <w:pPr>
              <w:pStyle w:val="Compact"/>
              <w:jc w:val="left"/>
            </w:pPr>
            <w:r>
              <w:t xml:space="preserve">One ETS per country (national, else regional EU ETS); carbon tax single rate; coverage of the last data year; only the change against the level in the price data enters prices and revenue (the IMF data contain the level); existing ETS revenue at full price; existing and new ETS add up where both cover a sector</w:t>
            </w:r>
          </w:p>
        </w:tc>
        <w:tc>
          <w:tcPr/>
          <w:p>
            <w:pPr>
              <w:pStyle w:val="Compact"/>
              <w:jc w:val="left"/>
            </w:pPr>
            <w:r>
              <w:t xml:space="preserve">Simplicity; IMF retail prices include existing pricing</w:t>
            </w:r>
          </w:p>
        </w:tc>
        <w:tc>
          <w:tcPr/>
          <w:p>
            <w:pPr>
              <w:pStyle w:val="Compact"/>
              <w:jc w:val="left"/>
            </w:pPr>
            <w:r>
              <w:t xml:space="preserve">None for Egypt (no existing pricing)</w:t>
            </w:r>
          </w:p>
        </w:tc>
        <w:tc>
          <w:tcPr/>
          <w:p>
            <w:pPr>
              <w:pStyle w:val="Compact"/>
              <w:jc w:val="left"/>
            </w:pPr>
            <w:r>
              <w:t xml:space="preserve">Simplification</w:t>
            </w:r>
          </w:p>
        </w:tc>
      </w:tr>
      <w:tr>
        <w:tc>
          <w:tcPr/>
          <w:p>
            <w:pPr>
              <w:pStyle w:val="Compact"/>
              <w:jc w:val="left"/>
            </w:pPr>
            <w:r>
              <w:t xml:space="preserve">37</w:t>
            </w:r>
          </w:p>
        </w:tc>
        <w:tc>
          <w:tcPr/>
          <w:p>
            <w:pPr>
              <w:pStyle w:val="Compact"/>
              <w:jc w:val="left"/>
            </w:pPr>
            <w:r>
              <w:t xml:space="preserve">Power in the totals</w:t>
            </w:r>
          </w:p>
        </w:tc>
        <w:tc>
          <w:tcPr/>
          <w:p>
            <w:pPr>
              <w:pStyle w:val="Compact"/>
              <w:jc w:val="left"/>
            </w:pPr>
            <w:r>
              <w:t xml:space="preserve">Total energy and revenue include power</w:t>
            </w:r>
          </w:p>
        </w:tc>
        <w:tc>
          <w:tcPr/>
          <w:p>
            <w:pPr>
              <w:pStyle w:val="Compact"/>
              <w:jc w:val="left"/>
            </w:pPr>
            <w:r>
              <w:t xml:space="preserve">v1.09: generation fuel use (coal, gas, oil, biomass) in the fuel totals of section 11; power revenues in section 12; electricity final demand a memo</w:t>
            </w:r>
          </w:p>
        </w:tc>
        <w:tc>
          <w:tcPr/>
          <w:p>
            <w:pPr>
              <w:pStyle w:val="Compact"/>
              <w:jc w:val="left"/>
            </w:pPr>
            <w:r>
              <w:t xml:space="preserve">Main thread</w:t>
            </w:r>
          </w:p>
        </w:tc>
        <w:tc>
          <w:tcPr/>
          <w:p>
            <w:pPr>
              <w:pStyle w:val="Compact"/>
              <w:jc w:val="left"/>
            </w:pPr>
            <w:r>
              <w:t xml:space="preserve">Totals now include power (36.7 Mtoe of 86.4 in 2022)</w:t>
            </w:r>
          </w:p>
        </w:tc>
        <w:tc>
          <w:tcPr/>
          <w:p>
            <w:pPr>
              <w:pStyle w:val="Compact"/>
              <w:jc w:val="left"/>
            </w:pPr>
            <w:r>
              <w:t xml:space="preserve">Same</w:t>
            </w:r>
          </w:p>
        </w:tc>
      </w:tr>
      <w:tr>
        <w:tc>
          <w:tcPr/>
          <w:p>
            <w:pPr>
              <w:pStyle w:val="Compact"/>
              <w:jc w:val="left"/>
            </w:pPr>
            <w:r>
              <w:t xml:space="preserve">38</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39</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40</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plain formula per variable block, the right column included (no LAMBDA needed, v1.08); at most 100 characters per formula; optional LAMBDA library on sheet Lambdas</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80"/>
    <w:bookmarkStart w:id="81"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r>
        <w:tc>
          <w:tcPr/>
          <w:p>
            <w:pPr>
              <w:pStyle w:val="Compact"/>
              <w:jc w:val="left"/>
            </w:pPr>
            <w:r>
              <w:t xml:space="preserve">1.08</w:t>
            </w:r>
          </w:p>
        </w:tc>
        <w:tc>
          <w:tcPr/>
          <w:p>
            <w:pPr>
              <w:pStyle w:val="Compact"/>
              <w:jc w:val="left"/>
            </w:pPr>
            <w:r>
              <w:t xml:space="preserve">2026-10-11</w:t>
            </w:r>
          </w:p>
        </w:tc>
        <w:tc>
          <w:tcPr/>
          <w:p>
            <w:pPr>
              <w:pStyle w:val="Compact"/>
              <w:jc w:val="left"/>
            </w:pPr>
            <w:r>
              <w:t xml:space="preserve">Works without LAMBDA support: plain formulas (at most 100 characters) in every cell, the right column (2040) included; descriptions from a member-label table on Mapping; the named LAMBDAs kept as an optional library (sheet Lambdas: the LAMBDA formula of every calculated row).</w:t>
            </w:r>
          </w:p>
        </w:tc>
        <w:tc>
          <w:tcPr/>
          <w:p>
            <w:pPr>
              <w:pStyle w:val="Compact"/>
              <w:jc w:val="left"/>
            </w:pPr>
            <w:r>
              <w:t xml:space="preserve">0 on all v1.07 codes (see check report)</w:t>
            </w:r>
          </w:p>
        </w:tc>
      </w:tr>
      <w:tr>
        <w:tc>
          <w:tcPr/>
          <w:p>
            <w:pPr>
              <w:pStyle w:val="Compact"/>
              <w:jc w:val="left"/>
            </w:pPr>
            <w:r>
              <w:t xml:space="preserve">1.09</w:t>
            </w:r>
          </w:p>
        </w:tc>
        <w:tc>
          <w:tcPr/>
          <w:p>
            <w:pPr>
              <w:pStyle w:val="Compact"/>
              <w:jc w:val="left"/>
            </w:pPr>
            <w:r>
              <w:t xml:space="preserve">2026-10-11</w:t>
            </w:r>
          </w:p>
        </w:tc>
        <w:tc>
          <w:tcPr/>
          <w:p>
            <w:pPr>
              <w:pStyle w:val="Compact"/>
              <w:jc w:val="left"/>
            </w:pPr>
            <w:r>
              <w:t xml:space="preserve">Existing carbon pricing (sheet ECP: legacy data for 52 countries, none for Egypt; MTInputs 208-214; change against the price data in prices and revenue; complementary carbon tax); power in the main thread: generation fuel use in the fuel totals, power revenues (fuel taxes and subsidies, electricity VAT and subsidy gap, new policies with the ETS at the permit price) in the revenue totals; check rows rev.chk, co2.chk.</w:t>
            </w:r>
          </w:p>
        </w:tc>
        <w:tc>
          <w:tcPr/>
          <w:p>
            <w:pPr>
              <w:pStyle w:val="Compact"/>
              <w:jc w:val="left"/>
            </w:pPr>
            <w:r>
              <w:t xml:space="preserve">Fuel and revenue totals now include power (intended); all other v1.08 codes 0 (see check report)</w:t>
            </w:r>
          </w:p>
        </w:tc>
      </w:tr>
      <w:tr>
        <w:tc>
          <w:tcPr/>
          <w:p>
            <w:pPr>
              <w:pStyle w:val="Compact"/>
              <w:jc w:val="left"/>
            </w:pPr>
            <w:r>
              <w:t xml:space="preserve">2.2</w:t>
            </w:r>
          </w:p>
        </w:tc>
        <w:tc>
          <w:tcPr/>
          <w:p>
            <w:pPr>
              <w:pStyle w:val="Compact"/>
              <w:jc w:val="left"/>
            </w:pPr>
            <w:r>
              <w:t xml:space="preserve">2026-10-11</w:t>
            </w:r>
          </w:p>
        </w:tc>
        <w:tc>
          <w:tcPr/>
          <w:p>
            <w:pPr>
              <w:pStyle w:val="Compact"/>
              <w:jc w:val="left"/>
            </w:pPr>
            <w:r>
              <w:t xml:space="preserve">One version number (2.2) for the workbook, scripts, method notes, VBA module, documents and deck; LegacyDiff updated; bugs, issues and upgrades in one Word register; Word documentation opens with a quick start and a guide to the repository.</w:t>
            </w:r>
          </w:p>
        </w:tc>
        <w:tc>
          <w:tcPr/>
          <w:p>
            <w:pPr>
              <w:pStyle w:val="Compact"/>
              <w:jc w:val="left"/>
            </w:pPr>
            <w:r>
              <w:t xml:space="preserve">0 on all v1.09 codes (see check report)</w:t>
            </w:r>
          </w:p>
        </w:tc>
      </w:tr>
    </w:tbl>
    <w:bookmarkEnd w:id="81"/>
    <w:bookmarkStart w:id="82"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check_report_v2.2.md</w:t>
      </w:r>
      <w:r>
        <w:rPr>
          <w:iCs/>
          <w:i/>
        </w:rPr>
        <w:t xml:space="preserve"> </w:t>
      </w:r>
      <w:r>
        <w:rPr>
          <w:iCs/>
          <w:i/>
        </w:rPr>
        <w:t xml:space="preserve">(</w:t>
      </w:r>
      <w:r>
        <w:rPr>
          <w:rStyle w:val="VerbatimChar"/>
          <w:iCs/>
          <w:i/>
        </w:rPr>
        <w:t xml:space="preserve">python check_v2_2.py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(at most 100 characters per cell formula)</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604</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87</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(ets_goalseek_v2_2.py)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5c. Existing carbon pricing with non-zero test data (v1.09)</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6. Regression vs v1.09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14. Consistency (v1.09, v2.2): check rows, identities, references, versions, stale texts</w:t>
            </w:r>
          </w:p>
        </w:tc>
        <w:tc>
          <w:tcPr/>
          <w:p>
            <w:pPr>
              <w:pStyle w:val="Compact"/>
              <w:jc w:val="left"/>
            </w:pPr>
            <w:r>
              <w:t xml:space="preserve">8</w:t>
            </w:r>
          </w:p>
        </w:tc>
        <w:tc>
          <w:tcPr/>
          <w:p>
            <w:pPr>
              <w:pStyle w:val="Compact"/>
              <w:jc w:val="left"/>
            </w:pPr>
            <w:r>
              <w:t xml:space="preserve">0</w:t>
            </w:r>
          </w:p>
        </w:tc>
      </w:tr>
    </w:tbl>
    <w:p>
      <w:pPr>
        <w:pStyle w:val="BodyText"/>
      </w:pPr>
      <w:r>
        <w:rPr>
          <w:bCs/>
          <w:b/>
        </w:rPr>
        <w:t xml:space="preserve">Overall: PASS</w:t>
      </w:r>
    </w:p>
    <w:p>
      <w:pPr>
        <w:pStyle w:val="BodyText"/>
      </w:pPr>
      <w:r>
        <w:t xml:space="preserve">The checks recompute every value independently in Python from the source data; test the formula variants (the optional LAMBDA library copied over whole rows); test existing carbon pricing with non-zero data; copy scenario groups as a user would; compare with the previous version on every shared output code; run a consistency check (check rows and identities in every column, file references, versions, stale texts); and run the embedded VBA macro in LibreOffice against the Python emulation.</w:t>
      </w:r>
    </w:p>
    <w:bookmarkEnd w:id="82"/>
    <w:bookmarkStart w:id="83" w:name="appendix-d.-presentations"/>
    <w:p>
      <w:pPr>
        <w:pStyle w:val="Heading1"/>
      </w:pPr>
      <w:r>
        <w:t xml:space="preserve">Appendix D. Presentations</w:t>
      </w:r>
    </w:p>
    <w:p>
      <w:pPr>
        <w:numPr>
          <w:ilvl w:val="0"/>
          <w:numId w:val="1040"/>
        </w:numPr>
        <w:pStyle w:val="Compact"/>
      </w:pPr>
      <w:r>
        <w:rPr>
          <w:rStyle w:val="VerbatimChar"/>
        </w:rPr>
        <w:t xml:space="preserve">presentation/CPAT-AI-Mitigation-MVP_v2.2.pptx</w:t>
      </w:r>
      <w:r>
        <w:t xml:space="preserve">: the combined deck of the whole MVP (11 slides: what it is, what changes, layout, rows, formulas, many scenarios, results, power sector, quality, getting started), built by</w:t>
      </w:r>
      <w:r>
        <w:t xml:space="preserve"> </w:t>
      </w:r>
      <w:r>
        <w:rPr>
          <w:rStyle w:val="VerbatimChar"/>
        </w:rPr>
        <w:t xml:space="preserve">presentation/build_deck_v2_2.js</w:t>
      </w:r>
      <w:r>
        <w:t xml:space="preserve"> </w:t>
      </w:r>
      <w:r>
        <w:t xml:space="preserve">from screenshots and data rendered from the v2.2 workbook (</w:t>
      </w:r>
      <w:r>
        <w:rPr>
          <w:rStyle w:val="VerbatimChar"/>
        </w:rPr>
        <w:t xml:space="preserve">presentation/make_screenshots_v2_2.py</w:t>
      </w:r>
      <w:r>
        <w:t xml:space="preserve">). It replaces decks v2.0 and v2.1 and the earlier Overview and Advanced features decks (</w:t>
      </w:r>
      <w:r>
        <w:rPr>
          <w:rStyle w:val="VerbatimChar"/>
        </w:rPr>
        <w:t xml:space="preserve">presentation/Old/</w:t>
      </w:r>
      <w:r>
        <w:t xml:space="preserve">).</w:t>
      </w:r>
    </w:p>
    <w:bookmarkEnd w:id="83"/>
    <w:bookmarkStart w:id="84" w:name="Xb3cdf5e46514ce090562b7f132d4de30fb4c4eb"/>
    <w:p>
      <w:pPr>
        <w:pStyle w:val="Heading1"/>
      </w:pPr>
      <w:r>
        <w:t xml:space="preserve">Appendix E. Bugs, known issues and potential upgrades (summary)</w:t>
      </w:r>
    </w:p>
    <w:p>
      <w:pPr>
        <w:pStyle w:val="FirstParagraph"/>
      </w:pPr>
      <w:r>
        <w:rPr>
          <w:iCs/>
          <w:i/>
        </w:rPr>
        <w:t xml:space="preserve">Source:</w:t>
      </w:r>
      <w:r>
        <w:rPr>
          <w:iCs/>
          <w:i/>
        </w:rPr>
        <w:t xml:space="preserve"> </w:t>
      </w:r>
      <w:r>
        <w:rPr>
          <w:rStyle w:val="VerbatimChar"/>
          <w:iCs/>
          <w:i/>
        </w:rPr>
        <w:t xml:space="preserve">issues_register_v2_2.py</w:t>
      </w:r>
      <w:r>
        <w:rPr>
          <w:iCs/>
          <w:i/>
        </w:rPr>
        <w:t xml:space="preserve">; the full register with descriptions and the effect of each legacy power bug fix is</w:t>
      </w:r>
      <w:r>
        <w:rPr>
          <w:iCs/>
          <w:i/>
        </w:rPr>
        <w:t xml:space="preserve"> </w:t>
      </w:r>
      <w:r>
        <w:rPr>
          <w:rStyle w:val="VerbatimChar"/>
          <w:iCs/>
          <w:i/>
        </w:rPr>
        <w:t xml:space="preserve">CPAT-AI-Mitigation-MVP_BugsIssuesUpgrades_v2.2.docx</w:t>
      </w:r>
      <w:r>
        <w:rPr>
          <w:iCs/>
          <w:i/>
        </w:rPr>
        <w:t xml:space="preserve"> </w:t>
      </w:r>
      <w:r>
        <w:rPr>
          <w:iCs/>
          <w:i/>
        </w:rPr>
        <w:t xml:space="preserve">(built by</w:t>
      </w:r>
      <w:r>
        <w:rPr>
          <w:iCs/>
          <w:i/>
        </w:rPr>
        <w:t xml:space="preserve"> </w:t>
      </w:r>
      <w:r>
        <w:rPr>
          <w:rStyle w:val="VerbatimChar"/>
          <w:iCs/>
          <w:i/>
        </w:rPr>
        <w:t xml:space="preserve">make_issues_doc_v2_2.py</w:t>
      </w:r>
      <w:r>
        <w:rPr>
          <w:iCs/>
          <w:i/>
        </w:rPr>
        <w:t xml:space="preserve">). IDs: L legacy bug, M bug of an earlier MVP version (fixed), I known issue, LD LegacyDiff row (Appendix A), U upgrade.</w:t>
      </w:r>
    </w:p>
    <w:tbl>
      <w:tblPr>
        <w:tblStyle w:val="Table"/>
        <w:tblW w:type="pct" w:w="5000"/>
        <w:tblLook w:firstRow="1" w:lastRow="0" w:firstColumn="0" w:lastColumn="0" w:noHBand="0" w:noVBand="0" w:val="0020"/>
        <w:jc w:val="start"/>
      </w:tblPr>
      <w:tblGrid>
        <w:gridCol w:w="565"/>
        <w:gridCol w:w="5657"/>
        <w:gridCol w:w="1697"/>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Category</w:t>
            </w:r>
          </w:p>
        </w:tc>
      </w:tr>
      <w:tr>
        <w:tc>
          <w:tcPr/>
          <w:p>
            <w:pPr>
              <w:pStyle w:val="Compact"/>
              <w:jc w:val="left"/>
            </w:pPr>
            <w:r>
              <w:t xml:space="preserve">L1</w:t>
            </w:r>
          </w:p>
        </w:tc>
        <w:tc>
          <w:tcPr/>
          <w:p>
            <w:pPr>
              <w:pStyle w:val="Compact"/>
              <w:jc w:val="left"/>
            </w:pPr>
            <w:r>
              <w:t xml:space="preserve">Services electricity demand grows with the industrial multiple after 2023</w:t>
            </w:r>
          </w:p>
        </w:tc>
        <w:tc>
          <w:tcPr/>
          <w:p>
            <w:pPr>
              <w:pStyle w:val="Compact"/>
              <w:jc w:val="left"/>
            </w:pPr>
            <w:r>
              <w:t xml:space="preserve">Legacy bug</w:t>
            </w:r>
          </w:p>
        </w:tc>
      </w:tr>
      <w:tr>
        <w:tc>
          <w:tcPr/>
          <w:p>
            <w:pPr>
              <w:pStyle w:val="Compact"/>
              <w:jc w:val="left"/>
            </w:pPr>
            <w:r>
              <w:t xml:space="preserve">L2</w:t>
            </w:r>
          </w:p>
        </w:tc>
        <w:tc>
          <w:tcPr/>
          <w:p>
            <w:pPr>
              <w:pStyle w:val="Compact"/>
              <w:jc w:val="left"/>
            </w:pPr>
            <w:r>
              <w:t xml:space="preserve">Autonomous efficiency gains use the efficiency elasticity instead of the usage elasticity</w:t>
            </w:r>
          </w:p>
        </w:tc>
        <w:tc>
          <w:tcPr/>
          <w:p>
            <w:pPr>
              <w:pStyle w:val="Compact"/>
              <w:jc w:val="left"/>
            </w:pPr>
            <w:r>
              <w:t xml:space="preserve">Legacy bug</w:t>
            </w:r>
          </w:p>
        </w:tc>
      </w:tr>
      <w:tr>
        <w:tc>
          <w:tcPr/>
          <w:p>
            <w:pPr>
              <w:pStyle w:val="Compact"/>
              <w:jc w:val="left"/>
            </w:pPr>
            <w:r>
              <w:t xml:space="preserve">L3</w:t>
            </w:r>
          </w:p>
        </w:tc>
        <w:tc>
          <w:tcPr/>
          <w:p>
            <w:pPr>
              <w:pStyle w:val="Compact"/>
              <w:jc w:val="left"/>
            </w:pPr>
            <w:r>
              <w:t xml:space="preserve">Income factor on the GDP elasticity applied twice and anchored to 2023</w:t>
            </w:r>
          </w:p>
        </w:tc>
        <w:tc>
          <w:tcPr/>
          <w:p>
            <w:pPr>
              <w:pStyle w:val="Compact"/>
              <w:jc w:val="left"/>
            </w:pPr>
            <w:r>
              <w:t xml:space="preserve">Legacy bug</w:t>
            </w:r>
          </w:p>
        </w:tc>
      </w:tr>
      <w:tr>
        <w:tc>
          <w:tcPr/>
          <w:p>
            <w:pPr>
              <w:pStyle w:val="Compact"/>
              <w:jc w:val="left"/>
            </w:pPr>
            <w:r>
              <w:t xml:space="preserve">L4</w:t>
            </w:r>
          </w:p>
        </w:tc>
        <w:tc>
          <w:tcPr/>
          <w:p>
            <w:pPr>
              <w:pStyle w:val="Compact"/>
              <w:jc w:val="left"/>
            </w:pPr>
            <w:r>
              <w:t xml:space="preserve">Long-term storage cost allocation (33%) applied twice</w:t>
            </w:r>
          </w:p>
        </w:tc>
        <w:tc>
          <w:tcPr/>
          <w:p>
            <w:pPr>
              <w:pStyle w:val="Compact"/>
              <w:jc w:val="left"/>
            </w:pPr>
            <w:r>
              <w:t xml:space="preserve">Legacy bug</w:t>
            </w:r>
          </w:p>
        </w:tc>
      </w:tr>
      <w:tr>
        <w:tc>
          <w:tcPr/>
          <w:p>
            <w:pPr>
              <w:pStyle w:val="Compact"/>
              <w:jc w:val="left"/>
            </w:pPr>
            <w:r>
              <w:t xml:space="preserve">L5</w:t>
            </w:r>
          </w:p>
        </w:tc>
        <w:tc>
          <w:tcPr/>
          <w:p>
            <w:pPr>
              <w:pStyle w:val="Compact"/>
              <w:jc w:val="left"/>
            </w:pPr>
            <w:r>
              <w:t xml:space="preserve">Investment spending uses the capital cost at time factor 1</w:t>
            </w:r>
          </w:p>
        </w:tc>
        <w:tc>
          <w:tcPr/>
          <w:p>
            <w:pPr>
              <w:pStyle w:val="Compact"/>
              <w:jc w:val="left"/>
            </w:pPr>
            <w:r>
              <w:t xml:space="preserve">Legacy bug</w:t>
            </w:r>
          </w:p>
        </w:tc>
      </w:tr>
      <w:tr>
        <w:tc>
          <w:tcPr/>
          <w:p>
            <w:pPr>
              <w:pStyle w:val="Compact"/>
              <w:jc w:val="left"/>
            </w:pPr>
            <w:r>
              <w:t xml:space="preserve">L6</w:t>
            </w:r>
          </w:p>
        </w:tc>
        <w:tc>
          <w:tcPr/>
          <w:p>
            <w:pPr>
              <w:pStyle w:val="Compact"/>
              <w:jc w:val="left"/>
            </w:pPr>
            <w:r>
              <w:t xml:space="preserve">Investment logit normalised by the cheapest type, including types that may not be built</w:t>
            </w:r>
          </w:p>
        </w:tc>
        <w:tc>
          <w:tcPr/>
          <w:p>
            <w:pPr>
              <w:pStyle w:val="Compact"/>
              <w:jc w:val="left"/>
            </w:pPr>
            <w:r>
              <w:t xml:space="preserve">Legacy bug</w:t>
            </w:r>
          </w:p>
        </w:tc>
      </w:tr>
      <w:tr>
        <w:tc>
          <w:tcPr/>
          <w:p>
            <w:pPr>
              <w:pStyle w:val="Compact"/>
              <w:jc w:val="left"/>
            </w:pPr>
            <w:r>
              <w:t xml:space="preserve">L7</w:t>
            </w:r>
          </w:p>
        </w:tc>
        <w:tc>
          <w:tcPr/>
          <w:p>
            <w:pPr>
              <w:pStyle w:val="Compact"/>
              <w:jc w:val="left"/>
            </w:pPr>
            <w:r>
              <w:t xml:space="preserve">Early coal retirement mixes nameplate and effective capacity</w:t>
            </w:r>
          </w:p>
        </w:tc>
        <w:tc>
          <w:tcPr/>
          <w:p>
            <w:pPr>
              <w:pStyle w:val="Compact"/>
              <w:jc w:val="left"/>
            </w:pPr>
            <w:r>
              <w:t xml:space="preserve">Legacy bug</w:t>
            </w:r>
          </w:p>
        </w:tc>
      </w:tr>
      <w:tr>
        <w:tc>
          <w:tcPr/>
          <w:p>
            <w:pPr>
              <w:pStyle w:val="Compact"/>
              <w:jc w:val="left"/>
            </w:pPr>
            <w:r>
              <w:t xml:space="preserve">L8</w:t>
            </w:r>
          </w:p>
        </w:tc>
        <w:tc>
          <w:tcPr/>
          <w:p>
            <w:pPr>
              <w:pStyle w:val="Compact"/>
              <w:jc w:val="left"/>
            </w:pPr>
            <w:r>
              <w:t xml:space="preserve">Effective coal retirement is not capped like the nameplate retirement</w:t>
            </w:r>
          </w:p>
        </w:tc>
        <w:tc>
          <w:tcPr/>
          <w:p>
            <w:pPr>
              <w:pStyle w:val="Compact"/>
              <w:jc w:val="left"/>
            </w:pPr>
            <w:r>
              <w:t xml:space="preserve">Legacy bug</w:t>
            </w:r>
          </w:p>
        </w:tc>
      </w:tr>
      <w:tr>
        <w:tc>
          <w:tcPr/>
          <w:p>
            <w:pPr>
              <w:pStyle w:val="Compact"/>
              <w:jc w:val="left"/>
            </w:pPr>
            <w:r>
              <w:t xml:space="preserve">L9</w:t>
            </w:r>
          </w:p>
        </w:tc>
        <w:tc>
          <w:tcPr/>
          <w:p>
            <w:pPr>
              <w:pStyle w:val="Compact"/>
              <w:jc w:val="left"/>
            </w:pPr>
            <w:r>
              <w:t xml:space="preserve">Feebate rebate per kWh consumed is added to the cost per kWh generated</w:t>
            </w:r>
          </w:p>
        </w:tc>
        <w:tc>
          <w:tcPr/>
          <w:p>
            <w:pPr>
              <w:pStyle w:val="Compact"/>
              <w:jc w:val="left"/>
            </w:pPr>
            <w:r>
              <w:t xml:space="preserve">Legacy bug</w:t>
            </w:r>
          </w:p>
        </w:tc>
      </w:tr>
      <w:tr>
        <w:tc>
          <w:tcPr/>
          <w:p>
            <w:pPr>
              <w:pStyle w:val="Compact"/>
              <w:jc w:val="left"/>
            </w:pPr>
            <w:r>
              <w:t xml:space="preserve">L10</w:t>
            </w:r>
          </w:p>
        </w:tc>
        <w:tc>
          <w:tcPr/>
          <w:p>
            <w:pPr>
              <w:pStyle w:val="Compact"/>
              <w:jc w:val="left"/>
            </w:pPr>
            <w:r>
              <w:t xml:space="preserve">Capacity needed is computed from last year’s plan, not from actual capacity</w:t>
            </w:r>
          </w:p>
        </w:tc>
        <w:tc>
          <w:tcPr/>
          <w:p>
            <w:pPr>
              <w:pStyle w:val="Compact"/>
              <w:jc w:val="left"/>
            </w:pPr>
            <w:r>
              <w:t xml:space="preserve">Legacy bug</w:t>
            </w:r>
          </w:p>
        </w:tc>
      </w:tr>
      <w:tr>
        <w:tc>
          <w:tcPr/>
          <w:p>
            <w:pPr>
              <w:pStyle w:val="Compact"/>
              <w:jc w:val="left"/>
            </w:pPr>
            <w:r>
              <w:t xml:space="preserve">L11</w:t>
            </w:r>
          </w:p>
        </w:tc>
        <w:tc>
          <w:tcPr/>
          <w:p>
            <w:pPr>
              <w:pStyle w:val="Compact"/>
              <w:jc w:val="left"/>
            </w:pPr>
            <w:r>
              <w:t xml:space="preserve">Stray reference in dispatch</w:t>
            </w:r>
          </w:p>
        </w:tc>
        <w:tc>
          <w:tcPr/>
          <w:p>
            <w:pPr>
              <w:pStyle w:val="Compact"/>
              <w:jc w:val="left"/>
            </w:pPr>
            <w:r>
              <w:t xml:space="preserve">Legacy bug</w:t>
            </w:r>
          </w:p>
        </w:tc>
      </w:tr>
      <w:tr>
        <w:tc>
          <w:tcPr/>
          <w:p>
            <w:pPr>
              <w:pStyle w:val="Compact"/>
              <w:jc w:val="left"/>
            </w:pPr>
            <w:r>
              <w:t xml:space="preserve">L12</w:t>
            </w:r>
          </w:p>
        </w:tc>
        <w:tc>
          <w:tcPr/>
          <w:p>
            <w:pPr>
              <w:pStyle w:val="Compact"/>
              <w:jc w:val="left"/>
            </w:pPr>
            <w:r>
              <w:t xml:space="preserve">Total nameplate investment row is zero</w:t>
            </w:r>
          </w:p>
        </w:tc>
        <w:tc>
          <w:tcPr/>
          <w:p>
            <w:pPr>
              <w:pStyle w:val="Compact"/>
              <w:jc w:val="left"/>
            </w:pPr>
            <w:r>
              <w:t xml:space="preserve">Legacy bug</w:t>
            </w:r>
          </w:p>
        </w:tc>
      </w:tr>
      <w:tr>
        <w:tc>
          <w:tcPr/>
          <w:p>
            <w:pPr>
              <w:pStyle w:val="Compact"/>
              <w:jc w:val="left"/>
            </w:pPr>
            <w:r>
              <w:t xml:space="preserve">L13</w:t>
            </w:r>
          </w:p>
        </w:tc>
        <w:tc>
          <w:tcPr/>
          <w:p>
            <w:pPr>
              <w:pStyle w:val="Compact"/>
              <w:jc w:val="left"/>
            </w:pPr>
            <w:r>
              <w:t xml:space="preserve">Other oil products: hardcoded pass-through 1 and margin 0</w:t>
            </w:r>
          </w:p>
        </w:tc>
        <w:tc>
          <w:tcPr/>
          <w:p>
            <w:pPr>
              <w:pStyle w:val="Compact"/>
              <w:jc w:val="left"/>
            </w:pPr>
            <w:r>
              <w:t xml:space="preserve">Legacy bug</w:t>
            </w:r>
          </w:p>
        </w:tc>
      </w:tr>
      <w:tr>
        <w:tc>
          <w:tcPr/>
          <w:p>
            <w:pPr>
              <w:pStyle w:val="Compact"/>
              <w:jc w:val="left"/>
            </w:pPr>
            <w:r>
              <w:t xml:space="preserve">L14</w:t>
            </w:r>
          </w:p>
        </w:tc>
        <w:tc>
          <w:tcPr/>
          <w:p>
            <w:pPr>
              <w:pStyle w:val="Compact"/>
              <w:jc w:val="left"/>
            </w:pPr>
            <w:r>
              <w:t xml:space="preserve">Pass-through applied twice in the first projected year</w:t>
            </w:r>
          </w:p>
        </w:tc>
        <w:tc>
          <w:tcPr/>
          <w:p>
            <w:pPr>
              <w:pStyle w:val="Compact"/>
              <w:jc w:val="left"/>
            </w:pPr>
            <w:r>
              <w:t xml:space="preserve">Legacy bug</w:t>
            </w:r>
          </w:p>
        </w:tc>
      </w:tr>
      <w:tr>
        <w:tc>
          <w:tcPr/>
          <w:p>
            <w:pPr>
              <w:pStyle w:val="Compact"/>
              <w:jc w:val="left"/>
            </w:pPr>
            <w:r>
              <w:t xml:space="preserve">L15</w:t>
            </w:r>
          </w:p>
        </w:tc>
        <w:tc>
          <w:tcPr/>
          <w:p>
            <w:pPr>
              <w:pStyle w:val="Compact"/>
              <w:jc w:val="left"/>
            </w:pPr>
            <w:r>
              <w:t xml:space="preserve">ETS: hardcoded relative price 1.1</w:t>
            </w:r>
          </w:p>
        </w:tc>
        <w:tc>
          <w:tcPr/>
          <w:p>
            <w:pPr>
              <w:pStyle w:val="Compact"/>
              <w:jc w:val="left"/>
            </w:pPr>
            <w:r>
              <w:t xml:space="preserve">Legacy bug</w:t>
            </w:r>
          </w:p>
        </w:tc>
      </w:tr>
      <w:tr>
        <w:tc>
          <w:tcPr/>
          <w:p>
            <w:pPr>
              <w:pStyle w:val="Compact"/>
              <w:jc w:val="left"/>
            </w:pPr>
            <w:r>
              <w:t xml:space="preserve">L16</w:t>
            </w:r>
          </w:p>
        </w:tc>
        <w:tc>
          <w:tcPr/>
          <w:p>
            <w:pPr>
              <w:pStyle w:val="Compact"/>
              <w:jc w:val="left"/>
            </w:pPr>
            <w:r>
              <w:t xml:space="preserve">ETS quick estimate linear in the semi-elasticity</w:t>
            </w:r>
          </w:p>
        </w:tc>
        <w:tc>
          <w:tcPr/>
          <w:p>
            <w:pPr>
              <w:pStyle w:val="Compact"/>
              <w:jc w:val="left"/>
            </w:pPr>
            <w:r>
              <w:t xml:space="preserve">Legacy bug</w:t>
            </w:r>
          </w:p>
        </w:tc>
      </w:tr>
      <w:tr>
        <w:tc>
          <w:tcPr/>
          <w:p>
            <w:pPr>
              <w:pStyle w:val="Compact"/>
              <w:jc w:val="left"/>
            </w:pPr>
            <w:r>
              <w:t xml:space="preserve">M1</w:t>
            </w:r>
          </w:p>
        </w:tc>
        <w:tc>
          <w:tcPr/>
          <w:p>
            <w:pPr>
              <w:pStyle w:val="Compact"/>
              <w:jc w:val="left"/>
            </w:pPr>
            <w:r>
              <w:t xml:space="preserve">Version-log rows rewritten with the current version</w:t>
            </w:r>
          </w:p>
        </w:tc>
        <w:tc>
          <w:tcPr/>
          <w:p>
            <w:pPr>
              <w:pStyle w:val="Compact"/>
              <w:jc w:val="left"/>
            </w:pPr>
            <w:r>
              <w:t xml:space="preserve">MVP bug (fixed)</w:t>
            </w:r>
          </w:p>
        </w:tc>
      </w:tr>
      <w:tr>
        <w:tc>
          <w:tcPr/>
          <w:p>
            <w:pPr>
              <w:pStyle w:val="Compact"/>
              <w:jc w:val="left"/>
            </w:pPr>
            <w:r>
              <w:t xml:space="preserve">M2</w:t>
            </w:r>
          </w:p>
        </w:tc>
        <w:tc>
          <w:tcPr/>
          <w:p>
            <w:pPr>
              <w:pStyle w:val="Compact"/>
              <w:jc w:val="left"/>
            </w:pPr>
            <w:r>
              <w:t xml:space="preserve">Power: VAT left out on the policy term</w:t>
            </w:r>
          </w:p>
        </w:tc>
        <w:tc>
          <w:tcPr/>
          <w:p>
            <w:pPr>
              <w:pStyle w:val="Compact"/>
              <w:jc w:val="left"/>
            </w:pPr>
            <w:r>
              <w:t xml:space="preserve">MVP bug (fixed)</w:t>
            </w:r>
          </w:p>
        </w:tc>
      </w:tr>
      <w:tr>
        <w:tc>
          <w:tcPr/>
          <w:p>
            <w:pPr>
              <w:pStyle w:val="Compact"/>
              <w:jc w:val="left"/>
            </w:pPr>
            <w:r>
              <w:t xml:space="preserve">M3</w:t>
            </w:r>
          </w:p>
        </w:tc>
        <w:tc>
          <w:tcPr/>
          <w:p>
            <w:pPr>
              <w:pStyle w:val="Compact"/>
              <w:jc w:val="left"/>
            </w:pPr>
            <w:r>
              <w:t xml:space="preserve">Power: long-term storage allocation left out</w:t>
            </w:r>
          </w:p>
        </w:tc>
        <w:tc>
          <w:tcPr/>
          <w:p>
            <w:pPr>
              <w:pStyle w:val="Compact"/>
              <w:jc w:val="left"/>
            </w:pPr>
            <w:r>
              <w:t xml:space="preserve">MVP bug (fixed)</w:t>
            </w:r>
          </w:p>
        </w:tc>
      </w:tr>
      <w:tr>
        <w:tc>
          <w:tcPr/>
          <w:p>
            <w:pPr>
              <w:pStyle w:val="Compact"/>
              <w:jc w:val="left"/>
            </w:pPr>
            <w:r>
              <w:t xml:space="preserve">M4</w:t>
            </w:r>
          </w:p>
        </w:tc>
        <w:tc>
          <w:tcPr/>
          <w:p>
            <w:pPr>
              <w:pStyle w:val="Compact"/>
              <w:jc w:val="left"/>
            </w:pPr>
            <w:r>
              <w:t xml:space="preserve">Power: VRE share without other renewables</w:t>
            </w:r>
          </w:p>
        </w:tc>
        <w:tc>
          <w:tcPr/>
          <w:p>
            <w:pPr>
              <w:pStyle w:val="Compact"/>
              <w:jc w:val="left"/>
            </w:pPr>
            <w:r>
              <w:t xml:space="preserve">MVP bug (fixed)</w:t>
            </w:r>
          </w:p>
        </w:tc>
      </w:tr>
      <w:tr>
        <w:tc>
          <w:tcPr/>
          <w:p>
            <w:pPr>
              <w:pStyle w:val="Compact"/>
              <w:jc w:val="left"/>
            </w:pPr>
            <w:r>
              <w:t xml:space="preserve">M5</w:t>
            </w:r>
          </w:p>
        </w:tc>
        <w:tc>
          <w:tcPr/>
          <w:p>
            <w:pPr>
              <w:pStyle w:val="Compact"/>
              <w:jc w:val="left"/>
            </w:pPr>
            <w:r>
              <w:t xml:space="preserve">Defined name clashed with a LAMBDA name</w:t>
            </w:r>
          </w:p>
        </w:tc>
        <w:tc>
          <w:tcPr/>
          <w:p>
            <w:pPr>
              <w:pStyle w:val="Compact"/>
              <w:jc w:val="left"/>
            </w:pPr>
            <w:r>
              <w:t xml:space="preserve">MVP bug (fixed)</w:t>
            </w:r>
          </w:p>
        </w:tc>
      </w:tr>
      <w:tr>
        <w:tc>
          <w:tcPr/>
          <w:p>
            <w:pPr>
              <w:pStyle w:val="Compact"/>
              <w:jc w:val="left"/>
            </w:pPr>
            <w:r>
              <w:t xml:space="preserve">M6</w:t>
            </w:r>
          </w:p>
        </w:tc>
        <w:tc>
          <w:tcPr/>
          <w:p>
            <w:pPr>
              <w:pStyle w:val="Compact"/>
              <w:jc w:val="left"/>
            </w:pPr>
            <w:r>
              <w:t xml:space="preserve">Power ETS revenue valued at the tax-equivalent price</w:t>
            </w:r>
          </w:p>
        </w:tc>
        <w:tc>
          <w:tcPr/>
          <w:p>
            <w:pPr>
              <w:pStyle w:val="Compact"/>
              <w:jc w:val="left"/>
            </w:pPr>
            <w:r>
              <w:t xml:space="preserve">MVP bug (fixed)</w:t>
            </w:r>
          </w:p>
        </w:tc>
      </w:tr>
      <w:tr>
        <w:tc>
          <w:tcPr/>
          <w:p>
            <w:pPr>
              <w:pStyle w:val="Compact"/>
              <w:jc w:val="left"/>
            </w:pPr>
            <w:r>
              <w:t xml:space="preserve">M7</w:t>
            </w:r>
          </w:p>
        </w:tc>
        <w:tc>
          <w:tcPr/>
          <w:p>
            <w:pPr>
              <w:pStyle w:val="Compact"/>
              <w:jc w:val="left"/>
            </w:pPr>
            <w:r>
              <w:t xml:space="preserve">Stale texts in the workbook and notes</w:t>
            </w:r>
          </w:p>
        </w:tc>
        <w:tc>
          <w:tcPr/>
          <w:p>
            <w:pPr>
              <w:pStyle w:val="Compact"/>
              <w:jc w:val="left"/>
            </w:pPr>
            <w:r>
              <w:t xml:space="preserve">MVP bug (fixed)</w:t>
            </w:r>
          </w:p>
        </w:tc>
      </w:tr>
      <w:tr>
        <w:tc>
          <w:tcPr/>
          <w:p>
            <w:pPr>
              <w:pStyle w:val="Compact"/>
              <w:jc w:val="left"/>
            </w:pPr>
            <w:r>
              <w:t xml:space="preserve">M8</w:t>
            </w:r>
          </w:p>
        </w:tc>
        <w:tc>
          <w:tcPr/>
          <w:p>
            <w:pPr>
              <w:pStyle w:val="Compact"/>
              <w:jc w:val="left"/>
            </w:pPr>
            <w:r>
              <w:t xml:space="preserve">LegacyDiff rows out of date</w:t>
            </w:r>
          </w:p>
        </w:tc>
        <w:tc>
          <w:tcPr/>
          <w:p>
            <w:pPr>
              <w:pStyle w:val="Compact"/>
              <w:jc w:val="left"/>
            </w:pPr>
            <w:r>
              <w:t xml:space="preserve">MVP bug (fixed)</w:t>
            </w:r>
          </w:p>
        </w:tc>
      </w:tr>
      <w:tr>
        <w:tc>
          <w:tcPr/>
          <w:p>
            <w:pPr>
              <w:pStyle w:val="Compact"/>
              <w:jc w:val="left"/>
            </w:pPr>
            <w:r>
              <w:t xml:space="preserve">M9</w:t>
            </w:r>
          </w:p>
        </w:tc>
        <w:tc>
          <w:tcPr/>
          <w:p>
            <w:pPr>
              <w:pStyle w:val="Compact"/>
              <w:jc w:val="left"/>
            </w:pPr>
            <w:r>
              <w:t xml:space="preserve">Legacy comparison note from v1.01</w:t>
            </w:r>
          </w:p>
        </w:tc>
        <w:tc>
          <w:tcPr/>
          <w:p>
            <w:pPr>
              <w:pStyle w:val="Compact"/>
              <w:jc w:val="left"/>
            </w:pPr>
            <w:r>
              <w:t xml:space="preserve">MVP bug (fixed)</w:t>
            </w:r>
          </w:p>
        </w:tc>
      </w:tr>
      <w:tr>
        <w:tc>
          <w:tcPr/>
          <w:p>
            <w:pPr>
              <w:pStyle w:val="Compact"/>
              <w:jc w:val="left"/>
            </w:pPr>
            <w:r>
              <w:t xml:space="preserve">I1</w:t>
            </w:r>
          </w:p>
        </w:tc>
        <w:tc>
          <w:tcPr/>
          <w:p>
            <w:pPr>
              <w:pStyle w:val="Compact"/>
              <w:jc w:val="left"/>
            </w:pPr>
            <w:r>
              <w:t xml:space="preserve">Not yet run in Excel</w:t>
            </w:r>
          </w:p>
        </w:tc>
        <w:tc>
          <w:tcPr/>
          <w:p>
            <w:pPr>
              <w:pStyle w:val="Compact"/>
              <w:jc w:val="left"/>
            </w:pPr>
            <w:r>
              <w:t xml:space="preserve">Known issue</w:t>
            </w:r>
          </w:p>
        </w:tc>
      </w:tr>
      <w:tr>
        <w:tc>
          <w:tcPr/>
          <w:p>
            <w:pPr>
              <w:pStyle w:val="Compact"/>
              <w:jc w:val="left"/>
            </w:pPr>
            <w:r>
              <w:t xml:space="preserve">I2</w:t>
            </w:r>
          </w:p>
        </w:tc>
        <w:tc>
          <w:tcPr/>
          <w:p>
            <w:pPr>
              <w:pStyle w:val="Compact"/>
              <w:jc w:val="left"/>
            </w:pPr>
            <w:r>
              <w:t xml:space="preserve">Excel 2019 or later</w:t>
            </w:r>
          </w:p>
        </w:tc>
        <w:tc>
          <w:tcPr/>
          <w:p>
            <w:pPr>
              <w:pStyle w:val="Compact"/>
              <w:jc w:val="left"/>
            </w:pPr>
            <w:r>
              <w:t xml:space="preserve">Known issue</w:t>
            </w:r>
          </w:p>
        </w:tc>
      </w:tr>
      <w:tr>
        <w:tc>
          <w:tcPr/>
          <w:p>
            <w:pPr>
              <w:pStyle w:val="Compact"/>
              <w:jc w:val="left"/>
            </w:pPr>
            <w:r>
              <w:t xml:space="preserve">I3</w:t>
            </w:r>
          </w:p>
        </w:tc>
        <w:tc>
          <w:tcPr/>
          <w:p>
            <w:pPr>
              <w:pStyle w:val="Compact"/>
              <w:jc w:val="left"/>
            </w:pPr>
            <w:r>
              <w:t xml:space="preserve">New sector / fuel pairs need a label</w:t>
            </w:r>
          </w:p>
        </w:tc>
        <w:tc>
          <w:tcPr/>
          <w:p>
            <w:pPr>
              <w:pStyle w:val="Compact"/>
              <w:jc w:val="left"/>
            </w:pPr>
            <w:r>
              <w:t xml:space="preserve">Known issue</w:t>
            </w:r>
          </w:p>
        </w:tc>
      </w:tr>
      <w:tr>
        <w:tc>
          <w:tcPr/>
          <w:p>
            <w:pPr>
              <w:pStyle w:val="Compact"/>
              <w:jc w:val="left"/>
            </w:pPr>
            <w:r>
              <w:t xml:space="preserve">I4</w:t>
            </w:r>
          </w:p>
        </w:tc>
        <w:tc>
          <w:tcPr/>
          <w:p>
            <w:pPr>
              <w:pStyle w:val="Compact"/>
              <w:jc w:val="left"/>
            </w:pPr>
            <w:r>
              <w:t xml:space="preserve">Fuel and power demand respond to real USD prices</w:t>
            </w:r>
          </w:p>
        </w:tc>
        <w:tc>
          <w:tcPr/>
          <w:p>
            <w:pPr>
              <w:pStyle w:val="Compact"/>
              <w:jc w:val="left"/>
            </w:pPr>
            <w:r>
              <w:t xml:space="preserve">Known issue</w:t>
            </w:r>
          </w:p>
        </w:tc>
      </w:tr>
      <w:tr>
        <w:tc>
          <w:tcPr/>
          <w:p>
            <w:pPr>
              <w:pStyle w:val="Compact"/>
              <w:jc w:val="left"/>
            </w:pPr>
            <w:r>
              <w:t xml:space="preserve">I5</w:t>
            </w:r>
          </w:p>
        </w:tc>
        <w:tc>
          <w:tcPr/>
          <w:p>
            <w:pPr>
              <w:pStyle w:val="Compact"/>
              <w:jc w:val="left"/>
            </w:pPr>
            <w:r>
              <w:t xml:space="preserve">Totals include power since v1.09</w:t>
            </w:r>
          </w:p>
        </w:tc>
        <w:tc>
          <w:tcPr/>
          <w:p>
            <w:pPr>
              <w:pStyle w:val="Compact"/>
              <w:jc w:val="left"/>
            </w:pPr>
            <w:r>
              <w:t xml:space="preserve">Known issue</w:t>
            </w:r>
          </w:p>
        </w:tc>
      </w:tr>
      <w:tr>
        <w:tc>
          <w:tcPr/>
          <w:p>
            <w:pPr>
              <w:pStyle w:val="Compact"/>
              <w:jc w:val="left"/>
            </w:pPr>
            <w:r>
              <w:t xml:space="preserve">I6</w:t>
            </w:r>
          </w:p>
        </w:tc>
        <w:tc>
          <w:tcPr/>
          <w:p>
            <w:pPr>
              <w:pStyle w:val="Compact"/>
              <w:jc w:val="left"/>
            </w:pPr>
            <w:r>
              <w:t xml:space="preserve">Electricity subsidy gap is signed</w:t>
            </w:r>
          </w:p>
        </w:tc>
        <w:tc>
          <w:tcPr/>
          <w:p>
            <w:pPr>
              <w:pStyle w:val="Compact"/>
              <w:jc w:val="left"/>
            </w:pPr>
            <w:r>
              <w:t xml:space="preserve">Known issue</w:t>
            </w:r>
          </w:p>
        </w:tc>
      </w:tr>
      <w:tr>
        <w:tc>
          <w:tcPr/>
          <w:p>
            <w:pPr>
              <w:pStyle w:val="Compact"/>
              <w:jc w:val="left"/>
            </w:pPr>
            <w:r>
              <w:t xml:space="preserve">I7</w:t>
            </w:r>
          </w:p>
        </w:tc>
        <w:tc>
          <w:tcPr/>
          <w:p>
            <w:pPr>
              <w:pStyle w:val="Compact"/>
              <w:jc w:val="left"/>
            </w:pPr>
            <w:r>
              <w:t xml:space="preserve">Existing carbon pricing simplified</w:t>
            </w:r>
          </w:p>
        </w:tc>
        <w:tc>
          <w:tcPr/>
          <w:p>
            <w:pPr>
              <w:pStyle w:val="Compact"/>
              <w:jc w:val="left"/>
            </w:pPr>
            <w:r>
              <w:t xml:space="preserve">Known issue</w:t>
            </w:r>
          </w:p>
        </w:tc>
      </w:tr>
      <w:tr>
        <w:tc>
          <w:tcPr/>
          <w:p>
            <w:pPr>
              <w:pStyle w:val="Compact"/>
              <w:jc w:val="left"/>
            </w:pPr>
            <w:r>
              <w:t xml:space="preserve">I8</w:t>
            </w:r>
          </w:p>
        </w:tc>
        <w:tc>
          <w:tcPr/>
          <w:p>
            <w:pPr>
              <w:pStyle w:val="Compact"/>
              <w:jc w:val="left"/>
            </w:pPr>
            <w:r>
              <w:t xml:space="preserve">Capacity is built for this year’s demand</w:t>
            </w:r>
          </w:p>
        </w:tc>
        <w:tc>
          <w:tcPr/>
          <w:p>
            <w:pPr>
              <w:pStyle w:val="Compact"/>
              <w:jc w:val="left"/>
            </w:pPr>
            <w:r>
              <w:t xml:space="preserve">Known issue</w:t>
            </w:r>
          </w:p>
        </w:tc>
      </w:tr>
      <w:tr>
        <w:tc>
          <w:tcPr/>
          <w:p>
            <w:pPr>
              <w:pStyle w:val="Compact"/>
              <w:jc w:val="left"/>
            </w:pPr>
            <w:r>
              <w:t xml:space="preserve">I9</w:t>
            </w:r>
          </w:p>
        </w:tc>
        <w:tc>
          <w:tcPr/>
          <w:p>
            <w:pPr>
              <w:pStyle w:val="Compact"/>
              <w:jc w:val="left"/>
            </w:pPr>
            <w:r>
              <w:t xml:space="preserve">Levelised variable cost window ends in 2040</w:t>
            </w:r>
          </w:p>
        </w:tc>
        <w:tc>
          <w:tcPr/>
          <w:p>
            <w:pPr>
              <w:pStyle w:val="Compact"/>
              <w:jc w:val="left"/>
            </w:pPr>
            <w:r>
              <w:t xml:space="preserve">Known issue</w:t>
            </w:r>
          </w:p>
        </w:tc>
      </w:tr>
      <w:tr>
        <w:tc>
          <w:tcPr/>
          <w:p>
            <w:pPr>
              <w:pStyle w:val="Compact"/>
              <w:jc w:val="left"/>
            </w:pPr>
            <w:r>
              <w:t xml:space="preserve">I10</w:t>
            </w:r>
          </w:p>
        </w:tc>
        <w:tc>
          <w:tcPr/>
          <w:p>
            <w:pPr>
              <w:pStyle w:val="Compact"/>
              <w:jc w:val="left"/>
            </w:pPr>
            <w:r>
              <w:t xml:space="preserve">Spot fuel prices for power</w:t>
            </w:r>
          </w:p>
        </w:tc>
        <w:tc>
          <w:tcPr/>
          <w:p>
            <w:pPr>
              <w:pStyle w:val="Compact"/>
              <w:jc w:val="left"/>
            </w:pPr>
            <w:r>
              <w:t xml:space="preserve">Known issue</w:t>
            </w:r>
          </w:p>
        </w:tc>
      </w:tr>
      <w:tr>
        <w:tc>
          <w:tcPr/>
          <w:p>
            <w:pPr>
              <w:pStyle w:val="Compact"/>
              <w:jc w:val="left"/>
            </w:pPr>
            <w:r>
              <w:t xml:space="preserve">I11</w:t>
            </w:r>
          </w:p>
        </w:tc>
        <w:tc>
          <w:tcPr/>
          <w:p>
            <w:pPr>
              <w:pStyle w:val="Compact"/>
              <w:jc w:val="left"/>
            </w:pPr>
            <w:r>
              <w:t xml:space="preserve">Changing the last historical price year</w:t>
            </w:r>
          </w:p>
        </w:tc>
        <w:tc>
          <w:tcPr/>
          <w:p>
            <w:pPr>
              <w:pStyle w:val="Compact"/>
              <w:jc w:val="left"/>
            </w:pPr>
            <w:r>
              <w:t xml:space="preserve">Known issue</w:t>
            </w:r>
          </w:p>
        </w:tc>
      </w:tr>
      <w:tr>
        <w:tc>
          <w:tcPr/>
          <w:p>
            <w:pPr>
              <w:pStyle w:val="Compact"/>
              <w:jc w:val="left"/>
            </w:pPr>
            <w:r>
              <w:t xml:space="preserve">I12</w:t>
            </w:r>
          </w:p>
        </w:tc>
        <w:tc>
          <w:tcPr/>
          <w:p>
            <w:pPr>
              <w:pStyle w:val="Compact"/>
              <w:jc w:val="left"/>
            </w:pPr>
            <w:r>
              <w:t xml:space="preserve">Values after 2030</w:t>
            </w:r>
          </w:p>
        </w:tc>
        <w:tc>
          <w:tcPr/>
          <w:p>
            <w:pPr>
              <w:pStyle w:val="Compact"/>
              <w:jc w:val="left"/>
            </w:pPr>
            <w:r>
              <w:t xml:space="preserve">Known issue</w:t>
            </w:r>
          </w:p>
        </w:tc>
      </w:tr>
      <w:tr>
        <w:tc>
          <w:tcPr/>
          <w:p>
            <w:pPr>
              <w:pStyle w:val="Compact"/>
              <w:jc w:val="left"/>
            </w:pPr>
            <w:r>
              <w:t xml:space="preserve">I13</w:t>
            </w:r>
          </w:p>
        </w:tc>
        <w:tc>
          <w:tcPr/>
          <w:p>
            <w:pPr>
              <w:pStyle w:val="Compact"/>
              <w:jc w:val="left"/>
            </w:pPr>
            <w:r>
              <w:t xml:space="preserve">Egypt data only for energy use, GDP and EFs</w:t>
            </w:r>
          </w:p>
        </w:tc>
        <w:tc>
          <w:tcPr/>
          <w:p>
            <w:pPr>
              <w:pStyle w:val="Compact"/>
              <w:jc w:val="left"/>
            </w:pPr>
            <w:r>
              <w:t xml:space="preserve">Known issue</w:t>
            </w:r>
          </w:p>
        </w:tc>
      </w:tr>
      <w:tr>
        <w:tc>
          <w:tcPr/>
          <w:p>
            <w:pPr>
              <w:pStyle w:val="Compact"/>
              <w:jc w:val="left"/>
            </w:pPr>
            <w:r>
              <w:t xml:space="preserve">I14</w:t>
            </w:r>
          </w:p>
        </w:tc>
        <w:tc>
          <w:tcPr/>
          <w:p>
            <w:pPr>
              <w:pStyle w:val="Compact"/>
              <w:jc w:val="left"/>
            </w:pPr>
            <w:r>
              <w:t xml:space="preserve">Distance to the legacy cached baseline</w:t>
            </w:r>
          </w:p>
        </w:tc>
        <w:tc>
          <w:tcPr/>
          <w:p>
            <w:pPr>
              <w:pStyle w:val="Compact"/>
              <w:jc w:val="left"/>
            </w:pPr>
            <w:r>
              <w:t xml:space="preserve">Known issue</w:t>
            </w:r>
          </w:p>
        </w:tc>
      </w:tr>
      <w:tr>
        <w:tc>
          <w:tcPr/>
          <w:p>
            <w:pPr>
              <w:pStyle w:val="Compact"/>
              <w:jc w:val="left"/>
            </w:pPr>
            <w:r>
              <w:t xml:space="preserve">LD5</w:t>
            </w:r>
          </w:p>
        </w:tc>
        <w:tc>
          <w:tcPr/>
          <w:p>
            <w:pPr>
              <w:pStyle w:val="Compact"/>
              <w:jc w:val="left"/>
            </w:pPr>
            <w:r>
              <w:t xml:space="preserve">Oil-product share in the VAT of transport fuels</w:t>
            </w:r>
          </w:p>
        </w:tc>
        <w:tc>
          <w:tcPr/>
          <w:p>
            <w:pPr>
              <w:pStyle w:val="Compact"/>
              <w:jc w:val="left"/>
            </w:pPr>
            <w:r>
              <w:t xml:space="preserve">Simplification / not yet</w:t>
            </w:r>
          </w:p>
        </w:tc>
      </w:tr>
      <w:tr>
        <w:tc>
          <w:tcPr/>
          <w:p>
            <w:pPr>
              <w:pStyle w:val="Compact"/>
              <w:jc w:val="left"/>
            </w:pPr>
            <w:r>
              <w:t xml:space="preserve">LD9</w:t>
            </w:r>
          </w:p>
        </w:tc>
        <w:tc>
          <w:tcPr/>
          <w:p>
            <w:pPr>
              <w:pStyle w:val="Compact"/>
              <w:jc w:val="left"/>
            </w:pPr>
            <w:r>
              <w:t xml:space="preserve">Sectoral shadow prices</w:t>
            </w:r>
          </w:p>
        </w:tc>
        <w:tc>
          <w:tcPr/>
          <w:p>
            <w:pPr>
              <w:pStyle w:val="Compact"/>
              <w:jc w:val="left"/>
            </w:pPr>
            <w:r>
              <w:t xml:space="preserve">Simplification / not yet</w:t>
            </w:r>
          </w:p>
        </w:tc>
      </w:tr>
      <w:tr>
        <w:tc>
          <w:tcPr/>
          <w:p>
            <w:pPr>
              <w:pStyle w:val="Compact"/>
              <w:jc w:val="left"/>
            </w:pPr>
            <w:r>
              <w:t xml:space="preserve">LD14</w:t>
            </w:r>
          </w:p>
        </w:tc>
        <w:tc>
          <w:tcPr/>
          <w:p>
            <w:pPr>
              <w:pStyle w:val="Compact"/>
              <w:jc w:val="left"/>
            </w:pPr>
            <w:r>
              <w:t xml:space="preserve">Margins and production costs</w:t>
            </w:r>
          </w:p>
        </w:tc>
        <w:tc>
          <w:tcPr/>
          <w:p>
            <w:pPr>
              <w:pStyle w:val="Compact"/>
              <w:jc w:val="left"/>
            </w:pPr>
            <w:r>
              <w:t xml:space="preserve">Simplification / not yet</w:t>
            </w:r>
          </w:p>
        </w:tc>
      </w:tr>
      <w:tr>
        <w:tc>
          <w:tcPr/>
          <w:p>
            <w:pPr>
              <w:pStyle w:val="Compact"/>
              <w:jc w:val="left"/>
            </w:pPr>
            <w:r>
              <w:t xml:space="preserve">LD15</w:t>
            </w:r>
          </w:p>
        </w:tc>
        <w:tc>
          <w:tcPr/>
          <w:p>
            <w:pPr>
              <w:pStyle w:val="Compact"/>
              <w:jc w:val="left"/>
            </w:pPr>
            <w:r>
              <w:t xml:space="preserve">Existing taxes and subsidies</w:t>
            </w:r>
          </w:p>
        </w:tc>
        <w:tc>
          <w:tcPr/>
          <w:p>
            <w:pPr>
              <w:pStyle w:val="Compact"/>
              <w:jc w:val="left"/>
            </w:pPr>
            <w:r>
              <w:t xml:space="preserve">Simplification / not yet</w:t>
            </w:r>
          </w:p>
        </w:tc>
      </w:tr>
      <w:tr>
        <w:tc>
          <w:tcPr/>
          <w:p>
            <w:pPr>
              <w:pStyle w:val="Compact"/>
              <w:jc w:val="left"/>
            </w:pPr>
            <w:r>
              <w:t xml:space="preserve">LD16</w:t>
            </w:r>
          </w:p>
        </w:tc>
        <w:tc>
          <w:tcPr/>
          <w:p>
            <w:pPr>
              <w:pStyle w:val="Compact"/>
              <w:jc w:val="left"/>
            </w:pPr>
            <w:r>
              <w:t xml:space="preserve">Subsidy and price-control phase-outs</w:t>
            </w:r>
          </w:p>
        </w:tc>
        <w:tc>
          <w:tcPr/>
          <w:p>
            <w:pPr>
              <w:pStyle w:val="Compact"/>
              <w:jc w:val="left"/>
            </w:pPr>
            <w:r>
              <w:t xml:space="preserve">Simplification / not yet</w:t>
            </w:r>
          </w:p>
        </w:tc>
      </w:tr>
      <w:tr>
        <w:tc>
          <w:tcPr/>
          <w:p>
            <w:pPr>
              <w:pStyle w:val="Compact"/>
              <w:jc w:val="left"/>
            </w:pPr>
            <w:r>
              <w:t xml:space="preserve">LD17</w:t>
            </w:r>
          </w:p>
        </w:tc>
        <w:tc>
          <w:tcPr/>
          <w:p>
            <w:pPr>
              <w:pStyle w:val="Compact"/>
              <w:jc w:val="left"/>
            </w:pPr>
            <w:r>
              <w:t xml:space="preserve">Producer subsidies</w:t>
            </w:r>
          </w:p>
        </w:tc>
        <w:tc>
          <w:tcPr/>
          <w:p>
            <w:pPr>
              <w:pStyle w:val="Compact"/>
              <w:jc w:val="left"/>
            </w:pPr>
            <w:r>
              <w:t xml:space="preserve">Simplification / not yet</w:t>
            </w:r>
          </w:p>
        </w:tc>
      </w:tr>
      <w:tr>
        <w:tc>
          <w:tcPr/>
          <w:p>
            <w:pPr>
              <w:pStyle w:val="Compact"/>
              <w:jc w:val="left"/>
            </w:pPr>
            <w:r>
              <w:t xml:space="preserve">LD18</w:t>
            </w:r>
          </w:p>
        </w:tc>
        <w:tc>
          <w:tcPr/>
          <w:p>
            <w:pPr>
              <w:pStyle w:val="Compact"/>
              <w:jc w:val="left"/>
            </w:pPr>
            <w:r>
              <w:t xml:space="preserve">Ad-valorem baseline taxes; Europe LNG shift</w:t>
            </w:r>
          </w:p>
        </w:tc>
        <w:tc>
          <w:tcPr/>
          <w:p>
            <w:pPr>
              <w:pStyle w:val="Compact"/>
              <w:jc w:val="left"/>
            </w:pPr>
            <w:r>
              <w:t xml:space="preserve">Simplification / not yet</w:t>
            </w:r>
          </w:p>
        </w:tc>
      </w:tr>
      <w:tr>
        <w:tc>
          <w:tcPr/>
          <w:p>
            <w:pPr>
              <w:pStyle w:val="Compact"/>
              <w:jc w:val="left"/>
            </w:pPr>
            <w:r>
              <w:t xml:space="preserve">LD19</w:t>
            </w:r>
          </w:p>
        </w:tc>
        <w:tc>
          <w:tcPr/>
          <w:p>
            <w:pPr>
              <w:pStyle w:val="Compact"/>
              <w:jc w:val="left"/>
            </w:pPr>
            <w:r>
              <w:t xml:space="preserve">Fuel-use equation</w:t>
            </w:r>
          </w:p>
        </w:tc>
        <w:tc>
          <w:tcPr/>
          <w:p>
            <w:pPr>
              <w:pStyle w:val="Compact"/>
              <w:jc w:val="left"/>
            </w:pPr>
            <w:r>
              <w:t xml:space="preserve">Simplification / not yet</w:t>
            </w:r>
          </w:p>
        </w:tc>
      </w:tr>
      <w:tr>
        <w:tc>
          <w:tcPr/>
          <w:p>
            <w:pPr>
              <w:pStyle w:val="Compact"/>
              <w:jc w:val="left"/>
            </w:pPr>
            <w:r>
              <w:t xml:space="preserve">LD25</w:t>
            </w:r>
          </w:p>
        </w:tc>
        <w:tc>
          <w:tcPr/>
          <w:p>
            <w:pPr>
              <w:pStyle w:val="Compact"/>
              <w:jc w:val="left"/>
            </w:pPr>
            <w:r>
              <w:t xml:space="preserve">Power demand: road electricity</w:t>
            </w:r>
          </w:p>
        </w:tc>
        <w:tc>
          <w:tcPr/>
          <w:p>
            <w:pPr>
              <w:pStyle w:val="Compact"/>
              <w:jc w:val="left"/>
            </w:pPr>
            <w:r>
              <w:t xml:space="preserve">Simplification / not yet</w:t>
            </w:r>
          </w:p>
        </w:tc>
      </w:tr>
      <w:tr>
        <w:tc>
          <w:tcPr/>
          <w:p>
            <w:pPr>
              <w:pStyle w:val="Compact"/>
              <w:jc w:val="left"/>
            </w:pPr>
            <w:r>
              <w:t xml:space="preserve">LD26</w:t>
            </w:r>
          </w:p>
        </w:tc>
        <w:tc>
          <w:tcPr/>
          <w:p>
            <w:pPr>
              <w:pStyle w:val="Compact"/>
              <w:jc w:val="left"/>
            </w:pPr>
            <w:r>
              <w:t xml:space="preserve">Power: features not built</w:t>
            </w:r>
          </w:p>
        </w:tc>
        <w:tc>
          <w:tcPr/>
          <w:p>
            <w:pPr>
              <w:pStyle w:val="Compact"/>
              <w:jc w:val="left"/>
            </w:pPr>
            <w:r>
              <w:t xml:space="preserve">Simplification / not yet</w:t>
            </w:r>
          </w:p>
        </w:tc>
      </w:tr>
      <w:tr>
        <w:tc>
          <w:tcPr/>
          <w:p>
            <w:pPr>
              <w:pStyle w:val="Compact"/>
              <w:jc w:val="left"/>
            </w:pPr>
            <w:r>
              <w:t xml:space="preserve">LD28</w:t>
            </w:r>
          </w:p>
        </w:tc>
        <w:tc>
          <w:tcPr/>
          <w:p>
            <w:pPr>
              <w:pStyle w:val="Compact"/>
              <w:jc w:val="left"/>
            </w:pPr>
            <w:r>
              <w:t xml:space="preserve">Power: generation costs (v1.05)</w:t>
            </w:r>
          </w:p>
        </w:tc>
        <w:tc>
          <w:tcPr/>
          <w:p>
            <w:pPr>
              <w:pStyle w:val="Compact"/>
              <w:jc w:val="left"/>
            </w:pPr>
            <w:r>
              <w:t xml:space="preserve">Simplification / not yet</w:t>
            </w:r>
          </w:p>
        </w:tc>
      </w:tr>
      <w:tr>
        <w:tc>
          <w:tcPr/>
          <w:p>
            <w:pPr>
              <w:pStyle w:val="Compact"/>
              <w:jc w:val="left"/>
            </w:pPr>
            <w:r>
              <w:t xml:space="preserve">LD29</w:t>
            </w:r>
          </w:p>
        </w:tc>
        <w:tc>
          <w:tcPr/>
          <w:p>
            <w:pPr>
              <w:pStyle w:val="Compact"/>
              <w:jc w:val="left"/>
            </w:pPr>
            <w:r>
              <w:t xml:space="preserve">Power: fuel prices</w:t>
            </w:r>
          </w:p>
        </w:tc>
        <w:tc>
          <w:tcPr/>
          <w:p>
            <w:pPr>
              <w:pStyle w:val="Compact"/>
              <w:jc w:val="left"/>
            </w:pPr>
            <w:r>
              <w:t xml:space="preserve">Simplification / not yet</w:t>
            </w:r>
          </w:p>
        </w:tc>
      </w:tr>
      <w:tr>
        <w:tc>
          <w:tcPr/>
          <w:p>
            <w:pPr>
              <w:pStyle w:val="Compact"/>
              <w:jc w:val="left"/>
            </w:pPr>
            <w:r>
              <w:t xml:space="preserve">LD30</w:t>
            </w:r>
          </w:p>
        </w:tc>
        <w:tc>
          <w:tcPr/>
          <w:p>
            <w:pPr>
              <w:pStyle w:val="Compact"/>
              <w:jc w:val="left"/>
            </w:pPr>
            <w:r>
              <w:t xml:space="preserve">Power: end-user prices</w:t>
            </w:r>
          </w:p>
        </w:tc>
        <w:tc>
          <w:tcPr/>
          <w:p>
            <w:pPr>
              <w:pStyle w:val="Compact"/>
              <w:jc w:val="left"/>
            </w:pPr>
            <w:r>
              <w:t xml:space="preserve">Simplification / not yet</w:t>
            </w:r>
          </w:p>
        </w:tc>
      </w:tr>
      <w:tr>
        <w:tc>
          <w:tcPr/>
          <w:p>
            <w:pPr>
              <w:pStyle w:val="Compact"/>
              <w:jc w:val="left"/>
            </w:pPr>
            <w:r>
              <w:t xml:space="preserve">LD32</w:t>
            </w:r>
          </w:p>
        </w:tc>
        <w:tc>
          <w:tcPr/>
          <w:p>
            <w:pPr>
              <w:pStyle w:val="Compact"/>
              <w:jc w:val="left"/>
            </w:pPr>
            <w:r>
              <w:t xml:space="preserve">Power: coal implicit cost</w:t>
            </w:r>
          </w:p>
        </w:tc>
        <w:tc>
          <w:tcPr/>
          <w:p>
            <w:pPr>
              <w:pStyle w:val="Compact"/>
              <w:jc w:val="left"/>
            </w:pPr>
            <w:r>
              <w:t xml:space="preserve">Simplification / not yet</w:t>
            </w:r>
          </w:p>
        </w:tc>
      </w:tr>
      <w:tr>
        <w:tc>
          <w:tcPr/>
          <w:p>
            <w:pPr>
              <w:pStyle w:val="Compact"/>
              <w:jc w:val="left"/>
            </w:pPr>
            <w:r>
              <w:t xml:space="preserve">LD34</w:t>
            </w:r>
          </w:p>
        </w:tc>
        <w:tc>
          <w:tcPr/>
          <w:p>
            <w:pPr>
              <w:pStyle w:val="Compact"/>
              <w:jc w:val="left"/>
            </w:pPr>
            <w:r>
              <w:t xml:space="preserve">Emissions</w:t>
            </w:r>
          </w:p>
        </w:tc>
        <w:tc>
          <w:tcPr/>
          <w:p>
            <w:pPr>
              <w:pStyle w:val="Compact"/>
              <w:jc w:val="left"/>
            </w:pPr>
            <w:r>
              <w:t xml:space="preserve">Simplification / not yet</w:t>
            </w:r>
          </w:p>
        </w:tc>
      </w:tr>
      <w:tr>
        <w:tc>
          <w:tcPr/>
          <w:p>
            <w:pPr>
              <w:pStyle w:val="Compact"/>
              <w:jc w:val="left"/>
            </w:pPr>
            <w:r>
              <w:t xml:space="preserve">LD35</w:t>
            </w:r>
          </w:p>
        </w:tc>
        <w:tc>
          <w:tcPr/>
          <w:p>
            <w:pPr>
              <w:pStyle w:val="Compact"/>
              <w:jc w:val="left"/>
            </w:pPr>
            <w:r>
              <w:t xml:space="preserve">Revenue structure</w:t>
            </w:r>
          </w:p>
        </w:tc>
        <w:tc>
          <w:tcPr/>
          <w:p>
            <w:pPr>
              <w:pStyle w:val="Compact"/>
              <w:jc w:val="left"/>
            </w:pPr>
            <w:r>
              <w:t xml:space="preserve">Simplification / not yet</w:t>
            </w:r>
          </w:p>
        </w:tc>
      </w:tr>
      <w:tr>
        <w:tc>
          <w:tcPr/>
          <w:p>
            <w:pPr>
              <w:pStyle w:val="Compact"/>
              <w:jc w:val="left"/>
            </w:pPr>
            <w:r>
              <w:t xml:space="preserve">LD36</w:t>
            </w:r>
          </w:p>
        </w:tc>
        <w:tc>
          <w:tcPr/>
          <w:p>
            <w:pPr>
              <w:pStyle w:val="Compact"/>
              <w:jc w:val="left"/>
            </w:pPr>
            <w:r>
              <w:t xml:space="preserve">Existing carbon pricing</w:t>
            </w:r>
          </w:p>
        </w:tc>
        <w:tc>
          <w:tcPr/>
          <w:p>
            <w:pPr>
              <w:pStyle w:val="Compact"/>
              <w:jc w:val="left"/>
            </w:pPr>
            <w:r>
              <w:t xml:space="preserve">Simplification / not yet</w:t>
            </w:r>
          </w:p>
        </w:tc>
      </w:tr>
      <w:tr>
        <w:tc>
          <w:tcPr/>
          <w:p>
            <w:pPr>
              <w:pStyle w:val="Compact"/>
              <w:jc w:val="left"/>
            </w:pPr>
            <w:r>
              <w:t xml:space="preserve">U1</w:t>
            </w:r>
          </w:p>
        </w:tc>
        <w:tc>
          <w:tcPr/>
          <w:p>
            <w:pPr>
              <w:pStyle w:val="Compact"/>
              <w:jc w:val="left"/>
            </w:pPr>
            <w:r>
              <w:t xml:space="preserve">Review in Excel</w:t>
            </w:r>
          </w:p>
        </w:tc>
        <w:tc>
          <w:tcPr/>
          <w:p>
            <w:pPr>
              <w:pStyle w:val="Compact"/>
              <w:jc w:val="left"/>
            </w:pPr>
            <w:r>
              <w:t xml:space="preserve">Upgrade</w:t>
            </w:r>
          </w:p>
        </w:tc>
      </w:tr>
      <w:tr>
        <w:tc>
          <w:tcPr/>
          <w:p>
            <w:pPr>
              <w:pStyle w:val="Compact"/>
              <w:jc w:val="left"/>
            </w:pPr>
            <w:r>
              <w:t xml:space="preserve">U2</w:t>
            </w:r>
          </w:p>
        </w:tc>
        <w:tc>
          <w:tcPr/>
          <w:p>
            <w:pPr>
              <w:pStyle w:val="Compact"/>
              <w:jc w:val="left"/>
            </w:pPr>
            <w:r>
              <w:t xml:space="preserve">Numerical check against legacy CPAT for Egypt</w:t>
            </w:r>
          </w:p>
        </w:tc>
        <w:tc>
          <w:tcPr/>
          <w:p>
            <w:pPr>
              <w:pStyle w:val="Compact"/>
              <w:jc w:val="left"/>
            </w:pPr>
            <w:r>
              <w:t xml:space="preserve">Upgrade</w:t>
            </w:r>
          </w:p>
        </w:tc>
      </w:tr>
      <w:tr>
        <w:tc>
          <w:tcPr/>
          <w:p>
            <w:pPr>
              <w:pStyle w:val="Compact"/>
              <w:jc w:val="left"/>
            </w:pPr>
            <w:r>
              <w:t xml:space="preserve">U3</w:t>
            </w:r>
          </w:p>
        </w:tc>
        <w:tc>
          <w:tcPr/>
          <w:p>
            <w:pPr>
              <w:pStyle w:val="Compact"/>
              <w:jc w:val="left"/>
            </w:pPr>
            <w:r>
              <w:t xml:space="preserve">Decide the price vintage and the demand price basis</w:t>
            </w:r>
          </w:p>
        </w:tc>
        <w:tc>
          <w:tcPr/>
          <w:p>
            <w:pPr>
              <w:pStyle w:val="Compact"/>
              <w:jc w:val="left"/>
            </w:pPr>
            <w:r>
              <w:t xml:space="preserve">Upgrade</w:t>
            </w:r>
          </w:p>
        </w:tc>
      </w:tr>
      <w:tr>
        <w:tc>
          <w:tcPr/>
          <w:p>
            <w:pPr>
              <w:pStyle w:val="Compact"/>
              <w:jc w:val="left"/>
            </w:pPr>
            <w:r>
              <w:t xml:space="preserve">U4</w:t>
            </w:r>
          </w:p>
        </w:tc>
        <w:tc>
          <w:tcPr/>
          <w:p>
            <w:pPr>
              <w:pStyle w:val="Compact"/>
              <w:jc w:val="left"/>
            </w:pPr>
            <w:r>
              <w:t xml:space="preserve">Report the legacy bugs to the CPAT team</w:t>
            </w:r>
          </w:p>
        </w:tc>
        <w:tc>
          <w:tcPr/>
          <w:p>
            <w:pPr>
              <w:pStyle w:val="Compact"/>
              <w:jc w:val="left"/>
            </w:pPr>
            <w:r>
              <w:t xml:space="preserve">Upgrade</w:t>
            </w:r>
          </w:p>
        </w:tc>
      </w:tr>
      <w:tr>
        <w:tc>
          <w:tcPr/>
          <w:p>
            <w:pPr>
              <w:pStyle w:val="Compact"/>
              <w:jc w:val="left"/>
            </w:pPr>
            <w:r>
              <w:t xml:space="preserve">U5</w:t>
            </w:r>
          </w:p>
        </w:tc>
        <w:tc>
          <w:tcPr/>
          <w:p>
            <w:pPr>
              <w:pStyle w:val="Compact"/>
              <w:jc w:val="left"/>
            </w:pPr>
            <w:r>
              <w:t xml:space="preserve">Copy-paste stress test</w:t>
            </w:r>
          </w:p>
        </w:tc>
        <w:tc>
          <w:tcPr/>
          <w:p>
            <w:pPr>
              <w:pStyle w:val="Compact"/>
              <w:jc w:val="left"/>
            </w:pPr>
            <w:r>
              <w:t xml:space="preserve">Upgrade</w:t>
            </w:r>
          </w:p>
        </w:tc>
      </w:tr>
      <w:tr>
        <w:tc>
          <w:tcPr/>
          <w:p>
            <w:pPr>
              <w:pStyle w:val="Compact"/>
              <w:jc w:val="left"/>
            </w:pPr>
            <w:r>
              <w:t xml:space="preserve">U6</w:t>
            </w:r>
          </w:p>
        </w:tc>
        <w:tc>
          <w:tcPr/>
          <w:p>
            <w:pPr>
              <w:pStyle w:val="Compact"/>
              <w:jc w:val="left"/>
            </w:pPr>
            <w:r>
              <w:t xml:space="preserve">Other gases, local pollutants and process emissions</w:t>
            </w:r>
          </w:p>
        </w:tc>
        <w:tc>
          <w:tcPr/>
          <w:p>
            <w:pPr>
              <w:pStyle w:val="Compact"/>
              <w:jc w:val="left"/>
            </w:pPr>
            <w:r>
              <w:t xml:space="preserve">Upgrade</w:t>
            </w:r>
          </w:p>
        </w:tc>
      </w:tr>
      <w:tr>
        <w:tc>
          <w:tcPr/>
          <w:p>
            <w:pPr>
              <w:pStyle w:val="Compact"/>
              <w:jc w:val="left"/>
            </w:pPr>
            <w:r>
              <w:t xml:space="preserve">U7</w:t>
            </w:r>
          </w:p>
        </w:tc>
        <w:tc>
          <w:tcPr/>
          <w:p>
            <w:pPr>
              <w:pStyle w:val="Compact"/>
              <w:jc w:val="left"/>
            </w:pPr>
            <w:r>
              <w:t xml:space="preserve">Regulations as shadow prices</w:t>
            </w:r>
          </w:p>
        </w:tc>
        <w:tc>
          <w:tcPr/>
          <w:p>
            <w:pPr>
              <w:pStyle w:val="Compact"/>
              <w:jc w:val="left"/>
            </w:pPr>
            <w:r>
              <w:t xml:space="preserve">Upgrade</w:t>
            </w:r>
          </w:p>
        </w:tc>
      </w:tr>
      <w:tr>
        <w:tc>
          <w:tcPr/>
          <w:p>
            <w:pPr>
              <w:pStyle w:val="Compact"/>
              <w:jc w:val="left"/>
            </w:pPr>
            <w:r>
              <w:t xml:space="preserve">U8</w:t>
            </w:r>
          </w:p>
        </w:tc>
        <w:tc>
          <w:tcPr/>
          <w:p>
            <w:pPr>
              <w:pStyle w:val="Compact"/>
              <w:jc w:val="left"/>
            </w:pPr>
            <w:r>
              <w:t xml:space="preserve">Subsidy and price-control phase-outs</w:t>
            </w:r>
          </w:p>
        </w:tc>
        <w:tc>
          <w:tcPr/>
          <w:p>
            <w:pPr>
              <w:pStyle w:val="Compact"/>
              <w:jc w:val="left"/>
            </w:pPr>
            <w:r>
              <w:t xml:space="preserve">Upgrade</w:t>
            </w:r>
          </w:p>
        </w:tc>
      </w:tr>
      <w:tr>
        <w:tc>
          <w:tcPr/>
          <w:p>
            <w:pPr>
              <w:pStyle w:val="Compact"/>
              <w:jc w:val="left"/>
            </w:pPr>
            <w:r>
              <w:t xml:space="preserve">U9</w:t>
            </w:r>
          </w:p>
        </w:tc>
        <w:tc>
          <w:tcPr/>
          <w:p>
            <w:pPr>
              <w:pStyle w:val="Compact"/>
              <w:jc w:val="left"/>
            </w:pPr>
            <w:r>
              <w:t xml:space="preserve">Capacity for next year’s demand</w:t>
            </w:r>
          </w:p>
        </w:tc>
        <w:tc>
          <w:tcPr/>
          <w:p>
            <w:pPr>
              <w:pStyle w:val="Compact"/>
              <w:jc w:val="left"/>
            </w:pPr>
            <w:r>
              <w:t xml:space="preserve">Upgrade</w:t>
            </w:r>
          </w:p>
        </w:tc>
      </w:tr>
      <w:tr>
        <w:tc>
          <w:tcPr/>
          <w:p>
            <w:pPr>
              <w:pStyle w:val="Compact"/>
              <w:jc w:val="left"/>
            </w:pPr>
            <w:r>
              <w:t xml:space="preserve">U10</w:t>
            </w:r>
          </w:p>
        </w:tc>
        <w:tc>
          <w:tcPr/>
          <w:p>
            <w:pPr>
              <w:pStyle w:val="Compact"/>
              <w:jc w:val="left"/>
            </w:pPr>
            <w:r>
              <w:t xml:space="preserve">Data for more countries</w:t>
            </w:r>
          </w:p>
        </w:tc>
        <w:tc>
          <w:tcPr/>
          <w:p>
            <w:pPr>
              <w:pStyle w:val="Compact"/>
              <w:jc w:val="left"/>
            </w:pPr>
            <w:r>
              <w:t xml:space="preserve">Upgrade</w:t>
            </w:r>
          </w:p>
        </w:tc>
      </w:tr>
      <w:tr>
        <w:tc>
          <w:tcPr/>
          <w:p>
            <w:pPr>
              <w:pStyle w:val="Compact"/>
              <w:jc w:val="left"/>
            </w:pPr>
            <w:r>
              <w:t xml:space="preserve">U11</w:t>
            </w:r>
          </w:p>
        </w:tc>
        <w:tc>
          <w:tcPr/>
          <w:p>
            <w:pPr>
              <w:pStyle w:val="Compact"/>
              <w:jc w:val="left"/>
            </w:pPr>
            <w:r>
              <w:t xml:space="preserve">Existing carbon pricing in full</w:t>
            </w:r>
          </w:p>
        </w:tc>
        <w:tc>
          <w:tcPr/>
          <w:p>
            <w:pPr>
              <w:pStyle w:val="Compact"/>
              <w:jc w:val="left"/>
            </w:pPr>
            <w:r>
              <w:t xml:space="preserve">Upgrade</w:t>
            </w:r>
          </w:p>
        </w:tc>
      </w:tr>
      <w:tr>
        <w:tc>
          <w:tcPr/>
          <w:p>
            <w:pPr>
              <w:pStyle w:val="Compact"/>
              <w:jc w:val="left"/>
            </w:pPr>
            <w:r>
              <w:t xml:space="preserve">U12</w:t>
            </w:r>
          </w:p>
        </w:tc>
        <w:tc>
          <w:tcPr/>
          <w:p>
            <w:pPr>
              <w:pStyle w:val="Compact"/>
              <w:jc w:val="left"/>
            </w:pPr>
            <w:r>
              <w:t xml:space="preserve">Longer levelised-cost window</w:t>
            </w:r>
          </w:p>
        </w:tc>
        <w:tc>
          <w:tcPr/>
          <w:p>
            <w:pPr>
              <w:pStyle w:val="Compact"/>
              <w:jc w:val="left"/>
            </w:pPr>
            <w:r>
              <w:t xml:space="preserve">Upgrade</w:t>
            </w:r>
          </w:p>
        </w:tc>
      </w:tr>
      <w:tr>
        <w:tc>
          <w:tcPr/>
          <w:p>
            <w:pPr>
              <w:pStyle w:val="Compact"/>
              <w:jc w:val="left"/>
            </w:pPr>
            <w:r>
              <w:t xml:space="preserve">U13</w:t>
            </w:r>
          </w:p>
        </w:tc>
        <w:tc>
          <w:tcPr/>
          <w:p>
            <w:pPr>
              <w:pStyle w:val="Compact"/>
              <w:jc w:val="left"/>
            </w:pPr>
            <w:r>
              <w:t xml:space="preserve">Moving-average fuel prices for power</w:t>
            </w:r>
          </w:p>
        </w:tc>
        <w:tc>
          <w:tcPr/>
          <w:p>
            <w:pPr>
              <w:pStyle w:val="Compact"/>
              <w:jc w:val="left"/>
            </w:pPr>
            <w:r>
              <w:t xml:space="preserve">Upgrade</w:t>
            </w:r>
          </w:p>
        </w:tc>
      </w:tr>
      <w:tr>
        <w:tc>
          <w:tcPr/>
          <w:p>
            <w:pPr>
              <w:pStyle w:val="Compact"/>
              <w:jc w:val="left"/>
            </w:pPr>
            <w:r>
              <w:t xml:space="preserve">U14</w:t>
            </w:r>
          </w:p>
        </w:tc>
        <w:tc>
          <w:tcPr/>
          <w:p>
            <w:pPr>
              <w:pStyle w:val="Compact"/>
              <w:jc w:val="left"/>
            </w:pPr>
            <w:r>
              <w:t xml:space="preserve">Partial-adjustment fuel-use model</w:t>
            </w:r>
          </w:p>
        </w:tc>
        <w:tc>
          <w:tcPr/>
          <w:p>
            <w:pPr>
              <w:pStyle w:val="Compact"/>
              <w:jc w:val="left"/>
            </w:pPr>
            <w:r>
              <w:t xml:space="preserve">Upgrade</w:t>
            </w:r>
          </w:p>
        </w:tc>
      </w:tr>
      <w:tr>
        <w:tc>
          <w:tcPr/>
          <w:p>
            <w:pPr>
              <w:pStyle w:val="Compact"/>
              <w:jc w:val="left"/>
            </w:pPr>
            <w:r>
              <w:t xml:space="preserve">U15</w:t>
            </w:r>
          </w:p>
        </w:tc>
        <w:tc>
          <w:tcPr/>
          <w:p>
            <w:pPr>
              <w:pStyle w:val="Compact"/>
              <w:jc w:val="left"/>
            </w:pPr>
            <w:r>
              <w:t xml:space="preserve">Planned retirement data for Egypt</w:t>
            </w:r>
          </w:p>
        </w:tc>
        <w:tc>
          <w:tcPr/>
          <w:p>
            <w:pPr>
              <w:pStyle w:val="Compact"/>
              <w:jc w:val="left"/>
            </w:pPr>
            <w:r>
              <w:t xml:space="preserve">Upgrade</w:t>
            </w:r>
          </w:p>
        </w:tc>
      </w:tr>
      <w:tr>
        <w:tc>
          <w:tcPr/>
          <w:p>
            <w:pPr>
              <w:pStyle w:val="Compact"/>
              <w:jc w:val="left"/>
            </w:pPr>
            <w:r>
              <w:t xml:space="preserve">U16</w:t>
            </w:r>
          </w:p>
        </w:tc>
        <w:tc>
          <w:tcPr/>
          <w:p>
            <w:pPr>
              <w:pStyle w:val="Compact"/>
              <w:jc w:val="left"/>
            </w:pPr>
            <w:r>
              <w:t xml:space="preserve">Python port</w:t>
            </w:r>
          </w:p>
        </w:tc>
        <w:tc>
          <w:tcPr/>
          <w:p>
            <w:pPr>
              <w:pStyle w:val="Compact"/>
              <w:jc w:val="left"/>
            </w:pPr>
            <w:r>
              <w:t xml:space="preserve">Upgrade</w:t>
            </w:r>
          </w:p>
        </w:tc>
      </w:tr>
    </w:tbl>
    <w:bookmarkEnd w:id="84"/>
    <w:bookmarkStart w:id="85" w:name="Xc1247caf1c920ab491c8fbdfe3e94c49109be14"/>
    <w:p>
      <w:pPr>
        <w:pStyle w:val="Heading1"/>
      </w:pPr>
      <w:r>
        <w:t xml:space="preserve">Appendix F. Potential upgrades by priority</w:t>
      </w:r>
    </w:p>
    <w:tbl>
      <w:tblPr>
        <w:tblStyle w:val="Table"/>
        <w:tblW w:type="pct" w:w="5000"/>
        <w:tblLook w:firstRow="1" w:lastRow="0" w:firstColumn="0" w:lastColumn="0" w:noHBand="0" w:noVBand="0" w:val="0020"/>
        <w:jc w:val="start"/>
      </w:tblPr>
      <w:tblGrid>
        <w:gridCol w:w="495"/>
        <w:gridCol w:w="1980"/>
        <w:gridCol w:w="4455"/>
        <w:gridCol w:w="990"/>
      </w:tblGrid>
      <w:tr>
        <w:trPr>
          <w:tblHeader w:val="true"/>
        </w:trPr>
        <w:tc>
          <w:tcPr/>
          <w:p>
            <w:pPr>
              <w:pStyle w:val="Compact"/>
              <w:jc w:val="left"/>
            </w:pPr>
            <w:r>
              <w:t xml:space="preserve">ID</w:t>
            </w:r>
          </w:p>
        </w:tc>
        <w:tc>
          <w:tcPr/>
          <w:p>
            <w:pPr>
              <w:pStyle w:val="Compact"/>
              <w:jc w:val="left"/>
            </w:pPr>
            <w:r>
              <w:t xml:space="preserve">Upgrade</w:t>
            </w:r>
          </w:p>
        </w:tc>
        <w:tc>
          <w:tcPr/>
          <w:p>
            <w:pPr>
              <w:pStyle w:val="Compact"/>
              <w:jc w:val="left"/>
            </w:pPr>
            <w:r>
              <w:t xml:space="preserve">What and why</w:t>
            </w:r>
          </w:p>
        </w:tc>
        <w:tc>
          <w:tcPr/>
          <w:p>
            <w:pPr>
              <w:pStyle w:val="Compact"/>
              <w:jc w:val="left"/>
            </w:pPr>
            <w:r>
              <w:t xml:space="preserve">Priority</w:t>
            </w:r>
          </w:p>
        </w:tc>
      </w:tr>
      <w:tr>
        <w:tc>
          <w:tcPr/>
          <w:p>
            <w:pPr>
              <w:pStyle w:val="Compact"/>
              <w:jc w:val="left"/>
            </w:pPr>
            <w:r>
              <w:t xml:space="preserve">U1</w:t>
            </w:r>
          </w:p>
        </w:tc>
        <w:tc>
          <w:tcPr/>
          <w:p>
            <w:pPr>
              <w:pStyle w:val="Compact"/>
              <w:jc w:val="left"/>
            </w:pPr>
            <w:r>
              <w:t xml:space="preserve">Review in Excel</w:t>
            </w:r>
          </w:p>
        </w:tc>
        <w:tc>
          <w:tcPr/>
          <w:p>
            <w:pPr>
              <w:pStyle w:val="Compact"/>
              <w:jc w:val="left"/>
            </w:pPr>
            <w:r>
              <w:t xml:space="preserve">Run CheckBatchRun, the batch run and ScenarioCompare in Excel; confirm the ten power bug fixes (L1-L10).</w:t>
            </w:r>
          </w:p>
        </w:tc>
        <w:tc>
          <w:tcPr/>
          <w:p>
            <w:pPr>
              <w:pStyle w:val="Compact"/>
              <w:jc w:val="left"/>
            </w:pPr>
            <w:r>
              <w:t xml:space="preserve">High</w:t>
            </w:r>
          </w:p>
        </w:tc>
      </w:tr>
      <w:tr>
        <w:tc>
          <w:tcPr/>
          <w:p>
            <w:pPr>
              <w:pStyle w:val="Compact"/>
              <w:jc w:val="left"/>
            </w:pPr>
            <w:r>
              <w:t xml:space="preserve">U2</w:t>
            </w:r>
          </w:p>
        </w:tc>
        <w:tc>
          <w:tcPr/>
          <w:p>
            <w:pPr>
              <w:pStyle w:val="Compact"/>
              <w:jc w:val="left"/>
            </w:pPr>
            <w:r>
              <w:t xml:space="preserve">Numerical check against legacy CPAT for Egypt</w:t>
            </w:r>
          </w:p>
        </w:tc>
        <w:tc>
          <w:tcPr/>
          <w:p>
            <w:pPr>
              <w:pStyle w:val="Compact"/>
              <w:jc w:val="left"/>
            </w:pPr>
            <w:r>
              <w:t xml:space="preserve">Bucket 5: explain the distance to the legacy run (I14) sector by sector.</w:t>
            </w:r>
          </w:p>
        </w:tc>
        <w:tc>
          <w:tcPr/>
          <w:p>
            <w:pPr>
              <w:pStyle w:val="Compact"/>
              <w:jc w:val="left"/>
            </w:pPr>
            <w:r>
              <w:t xml:space="preserve">High</w:t>
            </w:r>
          </w:p>
        </w:tc>
      </w:tr>
      <w:tr>
        <w:tc>
          <w:tcPr/>
          <w:p>
            <w:pPr>
              <w:pStyle w:val="Compact"/>
              <w:jc w:val="left"/>
            </w:pPr>
            <w:r>
              <w:t xml:space="preserve">U3</w:t>
            </w:r>
          </w:p>
        </w:tc>
        <w:tc>
          <w:tcPr/>
          <w:p>
            <w:pPr>
              <w:pStyle w:val="Compact"/>
              <w:jc w:val="left"/>
            </w:pPr>
            <w:r>
              <w:t xml:space="preserve">Decide the price vintage and the demand price basis</w:t>
            </w:r>
          </w:p>
        </w:tc>
        <w:tc>
          <w:tcPr/>
          <w:p>
            <w:pPr>
              <w:pStyle w:val="Compact"/>
              <w:jc w:val="left"/>
            </w:pPr>
            <w:r>
              <w:t xml:space="preserve">Last historical price year, or demand on real local-currency prices (I4).</w:t>
            </w:r>
          </w:p>
        </w:tc>
        <w:tc>
          <w:tcPr/>
          <w:p>
            <w:pPr>
              <w:pStyle w:val="Compact"/>
              <w:jc w:val="left"/>
            </w:pPr>
            <w:r>
              <w:t xml:space="preserve">High</w:t>
            </w:r>
          </w:p>
        </w:tc>
      </w:tr>
      <w:tr>
        <w:tc>
          <w:tcPr/>
          <w:p>
            <w:pPr>
              <w:pStyle w:val="Compact"/>
              <w:jc w:val="left"/>
            </w:pPr>
            <w:r>
              <w:t xml:space="preserve">U4</w:t>
            </w:r>
          </w:p>
        </w:tc>
        <w:tc>
          <w:tcPr/>
          <w:p>
            <w:pPr>
              <w:pStyle w:val="Compact"/>
              <w:jc w:val="left"/>
            </w:pPr>
            <w:r>
              <w:t xml:space="preserve">Report the legacy bugs to the CPAT team</w:t>
            </w:r>
          </w:p>
        </w:tc>
        <w:tc>
          <w:tcPr/>
          <w:p>
            <w:pPr>
              <w:pStyle w:val="Compact"/>
              <w:jc w:val="left"/>
            </w:pPr>
            <w:r>
              <w:t xml:space="preserve">L1-L16 with their effects; L15 suggested by the user.</w:t>
            </w:r>
          </w:p>
        </w:tc>
        <w:tc>
          <w:tcPr/>
          <w:p>
            <w:pPr>
              <w:pStyle w:val="Compact"/>
              <w:jc w:val="left"/>
            </w:pPr>
            <w:r>
              <w:t xml:space="preserve">High</w:t>
            </w:r>
          </w:p>
        </w:tc>
      </w:tr>
      <w:tr>
        <w:tc>
          <w:tcPr/>
          <w:p>
            <w:pPr>
              <w:pStyle w:val="Compact"/>
              <w:jc w:val="left"/>
            </w:pPr>
            <w:r>
              <w:t xml:space="preserve">U5</w:t>
            </w:r>
          </w:p>
        </w:tc>
        <w:tc>
          <w:tcPr/>
          <w:p>
            <w:pPr>
              <w:pStyle w:val="Compact"/>
              <w:jc w:val="left"/>
            </w:pPr>
            <w:r>
              <w:t xml:space="preserve">Copy-paste stress test</w:t>
            </w:r>
          </w:p>
        </w:tc>
        <w:tc>
          <w:tcPr/>
          <w:p>
            <w:pPr>
              <w:pStyle w:val="Compact"/>
              <w:jc w:val="left"/>
            </w:pPr>
            <w:r>
              <w:t xml:space="preserve">Add a fuel, a subsector and a scenario by dragging; fix what breaks.</w:t>
            </w:r>
          </w:p>
        </w:tc>
        <w:tc>
          <w:tcPr/>
          <w:p>
            <w:pPr>
              <w:pStyle w:val="Compact"/>
              <w:jc w:val="left"/>
            </w:pPr>
            <w:r>
              <w:t xml:space="preserve">Medium</w:t>
            </w:r>
          </w:p>
        </w:tc>
      </w:tr>
      <w:tr>
        <w:tc>
          <w:tcPr/>
          <w:p>
            <w:pPr>
              <w:pStyle w:val="Compact"/>
              <w:jc w:val="left"/>
            </w:pPr>
            <w:r>
              <w:t xml:space="preserve">U6</w:t>
            </w:r>
          </w:p>
        </w:tc>
        <w:tc>
          <w:tcPr/>
          <w:p>
            <w:pPr>
              <w:pStyle w:val="Compact"/>
              <w:jc w:val="left"/>
            </w:pPr>
            <w:r>
              <w:t xml:space="preserve">Other gases, local pollutants and process emissions</w:t>
            </w:r>
          </w:p>
        </w:tc>
        <w:tc>
          <w:tcPr/>
          <w:p>
            <w:pPr>
              <w:pStyle w:val="Compact"/>
              <w:jc w:val="left"/>
            </w:pPr>
            <w:r>
              <w:t xml:space="preserve">CH4, N2O, local pollutants, inventory-adjusted EFs.</w:t>
            </w:r>
          </w:p>
        </w:tc>
        <w:tc>
          <w:tcPr/>
          <w:p>
            <w:pPr>
              <w:pStyle w:val="Compact"/>
              <w:jc w:val="left"/>
            </w:pPr>
            <w:r>
              <w:t xml:space="preserve">Medium</w:t>
            </w:r>
          </w:p>
        </w:tc>
      </w:tr>
      <w:tr>
        <w:tc>
          <w:tcPr/>
          <w:p>
            <w:pPr>
              <w:pStyle w:val="Compact"/>
              <w:jc w:val="left"/>
            </w:pPr>
            <w:r>
              <w:t xml:space="preserve">U7</w:t>
            </w:r>
          </w:p>
        </w:tc>
        <w:tc>
          <w:tcPr/>
          <w:p>
            <w:pPr>
              <w:pStyle w:val="Compact"/>
              <w:jc w:val="left"/>
            </w:pPr>
            <w:r>
              <w:t xml:space="preserve">Regulations as shadow prices</w:t>
            </w:r>
          </w:p>
        </w:tc>
        <w:tc>
          <w:tcPr/>
          <w:p>
            <w:pPr>
              <w:pStyle w:val="Compact"/>
              <w:jc w:val="left"/>
            </w:pPr>
            <w:r>
              <w:t xml:space="preserve">Fill the regulation rows (placeholder 0) and their efficiency-margin adjustments (MTInputs 247-250).</w:t>
            </w:r>
          </w:p>
        </w:tc>
        <w:tc>
          <w:tcPr/>
          <w:p>
            <w:pPr>
              <w:pStyle w:val="Compact"/>
              <w:jc w:val="left"/>
            </w:pPr>
            <w:r>
              <w:t xml:space="preserve">Medium</w:t>
            </w:r>
          </w:p>
        </w:tc>
      </w:tr>
      <w:tr>
        <w:tc>
          <w:tcPr/>
          <w:p>
            <w:pPr>
              <w:pStyle w:val="Compact"/>
              <w:jc w:val="left"/>
            </w:pPr>
            <w:r>
              <w:t xml:space="preserve">U8</w:t>
            </w:r>
          </w:p>
        </w:tc>
        <w:tc>
          <w:tcPr/>
          <w:p>
            <w:pPr>
              <w:pStyle w:val="Compact"/>
              <w:jc w:val="left"/>
            </w:pPr>
            <w:r>
              <w:t xml:space="preserve">Subsidy and price-control phase-outs</w:t>
            </w:r>
          </w:p>
        </w:tc>
        <w:tc>
          <w:tcPr/>
          <w:p>
            <w:pPr>
              <w:pStyle w:val="Compact"/>
              <w:jc w:val="left"/>
            </w:pPr>
            <w:r>
              <w:t xml:space="preserve">Use esubpu (existing subsidy per price unit) as a per-fuel policy input (MTInputs 123-138, 191-195).</w:t>
            </w:r>
          </w:p>
        </w:tc>
        <w:tc>
          <w:tcPr/>
          <w:p>
            <w:pPr>
              <w:pStyle w:val="Compact"/>
              <w:jc w:val="left"/>
            </w:pPr>
            <w:r>
              <w:t xml:space="preserve">Medium</w:t>
            </w:r>
          </w:p>
        </w:tc>
      </w:tr>
      <w:tr>
        <w:tc>
          <w:tcPr/>
          <w:p>
            <w:pPr>
              <w:pStyle w:val="Compact"/>
              <w:jc w:val="left"/>
            </w:pPr>
            <w:r>
              <w:t xml:space="preserve">U9</w:t>
            </w:r>
          </w:p>
        </w:tc>
        <w:tc>
          <w:tcPr/>
          <w:p>
            <w:pPr>
              <w:pStyle w:val="Compact"/>
              <w:jc w:val="left"/>
            </w:pPr>
            <w:r>
              <w:t xml:space="preserve">Capacity for next year’s demand</w:t>
            </w:r>
          </w:p>
        </w:tc>
        <w:tc>
          <w:tcPr/>
          <w:p>
            <w:pPr>
              <w:pStyle w:val="Compact"/>
              <w:jc w:val="left"/>
            </w:pPr>
            <w:r>
              <w:t xml:space="preserve">Use next year’s demand in the capacity plan (I8); computable without a circular reference.</w:t>
            </w:r>
          </w:p>
        </w:tc>
        <w:tc>
          <w:tcPr/>
          <w:p>
            <w:pPr>
              <w:pStyle w:val="Compact"/>
              <w:jc w:val="left"/>
            </w:pPr>
            <w:r>
              <w:t xml:space="preserve">Medium</w:t>
            </w:r>
          </w:p>
        </w:tc>
      </w:tr>
      <w:tr>
        <w:tc>
          <w:tcPr/>
          <w:p>
            <w:pPr>
              <w:pStyle w:val="Compact"/>
              <w:jc w:val="left"/>
            </w:pPr>
            <w:r>
              <w:t xml:space="preserve">U10</w:t>
            </w:r>
          </w:p>
        </w:tc>
        <w:tc>
          <w:tcPr/>
          <w:p>
            <w:pPr>
              <w:pStyle w:val="Compact"/>
              <w:jc w:val="left"/>
            </w:pPr>
            <w:r>
              <w:t xml:space="preserve">Data for more countries</w:t>
            </w:r>
          </w:p>
        </w:tc>
        <w:tc>
          <w:tcPr/>
          <w:p>
            <w:pPr>
              <w:pStyle w:val="Compact"/>
              <w:jc w:val="left"/>
            </w:pPr>
            <w:r>
              <w:t xml:space="preserve">Energy balances, GDP and EFs beyond Egypt (I13).</w:t>
            </w:r>
          </w:p>
        </w:tc>
        <w:tc>
          <w:tcPr/>
          <w:p>
            <w:pPr>
              <w:pStyle w:val="Compact"/>
              <w:jc w:val="left"/>
            </w:pPr>
            <w:r>
              <w:t xml:space="preserve">Medium</w:t>
            </w:r>
          </w:p>
        </w:tc>
      </w:tr>
      <w:tr>
        <w:tc>
          <w:tcPr/>
          <w:p>
            <w:pPr>
              <w:pStyle w:val="Compact"/>
              <w:jc w:val="left"/>
            </w:pPr>
            <w:r>
              <w:t xml:space="preserve">U11</w:t>
            </w:r>
          </w:p>
        </w:tc>
        <w:tc>
          <w:tcPr/>
          <w:p>
            <w:pPr>
              <w:pStyle w:val="Compact"/>
              <w:jc w:val="left"/>
            </w:pPr>
            <w:r>
              <w:t xml:space="preserve">Existing carbon pricing in full</w:t>
            </w:r>
          </w:p>
        </w:tc>
        <w:tc>
          <w:tcPr/>
          <w:p>
            <w:pPr>
              <w:pStyle w:val="Compact"/>
              <w:jc w:val="left"/>
            </w:pPr>
            <w:r>
              <w:t xml:space="preserve">Two ETS blocks (national and regional), fuel-specific carbon tax rates, free allocation, coverage by year (I7).</w:t>
            </w:r>
          </w:p>
        </w:tc>
        <w:tc>
          <w:tcPr/>
          <w:p>
            <w:pPr>
              <w:pStyle w:val="Compact"/>
              <w:jc w:val="left"/>
            </w:pPr>
            <w:r>
              <w:t xml:space="preserve">Low</w:t>
            </w:r>
          </w:p>
        </w:tc>
      </w:tr>
      <w:tr>
        <w:tc>
          <w:tcPr/>
          <w:p>
            <w:pPr>
              <w:pStyle w:val="Compact"/>
              <w:jc w:val="left"/>
            </w:pPr>
            <w:r>
              <w:t xml:space="preserve">U12</w:t>
            </w:r>
          </w:p>
        </w:tc>
        <w:tc>
          <w:tcPr/>
          <w:p>
            <w:pPr>
              <w:pStyle w:val="Compact"/>
              <w:jc w:val="left"/>
            </w:pPr>
            <w:r>
              <w:t xml:space="preserve">Longer levelised-cost window</w:t>
            </w:r>
          </w:p>
        </w:tc>
        <w:tc>
          <w:tcPr/>
          <w:p>
            <w:pPr>
              <w:pStyle w:val="Compact"/>
              <w:jc w:val="left"/>
            </w:pPr>
            <w:r>
              <w:t xml:space="preserve">Extend the last year’s variable cost over the plant lifetime (I9).</w:t>
            </w:r>
          </w:p>
        </w:tc>
        <w:tc>
          <w:tcPr/>
          <w:p>
            <w:pPr>
              <w:pStyle w:val="Compact"/>
              <w:jc w:val="left"/>
            </w:pPr>
            <w:r>
              <w:t xml:space="preserve">Low</w:t>
            </w:r>
          </w:p>
        </w:tc>
      </w:tr>
      <w:tr>
        <w:tc>
          <w:tcPr/>
          <w:p>
            <w:pPr>
              <w:pStyle w:val="Compact"/>
              <w:jc w:val="left"/>
            </w:pPr>
            <w:r>
              <w:t xml:space="preserve">U13</w:t>
            </w:r>
          </w:p>
        </w:tc>
        <w:tc>
          <w:tcPr/>
          <w:p>
            <w:pPr>
              <w:pStyle w:val="Compact"/>
              <w:jc w:val="left"/>
            </w:pPr>
            <w:r>
              <w:t xml:space="preserve">Moving-average fuel prices for power</w:t>
            </w:r>
          </w:p>
        </w:tc>
        <w:tc>
          <w:tcPr/>
          <w:p>
            <w:pPr>
              <w:pStyle w:val="Compact"/>
              <w:jc w:val="left"/>
            </w:pPr>
            <w:r>
              <w:t xml:space="preserve">Option as legacy (I10).</w:t>
            </w:r>
          </w:p>
        </w:tc>
        <w:tc>
          <w:tcPr/>
          <w:p>
            <w:pPr>
              <w:pStyle w:val="Compact"/>
              <w:jc w:val="left"/>
            </w:pPr>
            <w:r>
              <w:t xml:space="preserve">Low</w:t>
            </w:r>
          </w:p>
        </w:tc>
      </w:tr>
      <w:tr>
        <w:tc>
          <w:tcPr/>
          <w:p>
            <w:pPr>
              <w:pStyle w:val="Compact"/>
              <w:jc w:val="left"/>
            </w:pPr>
            <w:r>
              <w:t xml:space="preserve">U14</w:t>
            </w:r>
          </w:p>
        </w:tc>
        <w:tc>
          <w:tcPr/>
          <w:p>
            <w:pPr>
              <w:pStyle w:val="Compact"/>
              <w:jc w:val="left"/>
            </w:pPr>
            <w:r>
              <w:t xml:space="preserve">Partial-adjustment fuel-use model</w:t>
            </w:r>
          </w:p>
        </w:tc>
        <w:tc>
          <w:tcPr/>
          <w:p>
            <w:pPr>
              <w:pStyle w:val="Compact"/>
              <w:jc w:val="left"/>
            </w:pPr>
            <w:r>
              <w:t xml:space="preserve">Parked by the user (2026-10-09).</w:t>
            </w:r>
          </w:p>
        </w:tc>
        <w:tc>
          <w:tcPr/>
          <w:p>
            <w:pPr>
              <w:pStyle w:val="Compact"/>
              <w:jc w:val="left"/>
            </w:pPr>
            <w:r>
              <w:t xml:space="preserve">Low</w:t>
            </w:r>
          </w:p>
        </w:tc>
      </w:tr>
      <w:tr>
        <w:tc>
          <w:tcPr/>
          <w:p>
            <w:pPr>
              <w:pStyle w:val="Compact"/>
              <w:jc w:val="left"/>
            </w:pPr>
            <w:r>
              <w:t xml:space="preserve">U15</w:t>
            </w:r>
          </w:p>
        </w:tc>
        <w:tc>
          <w:tcPr/>
          <w:p>
            <w:pPr>
              <w:pStyle w:val="Compact"/>
              <w:jc w:val="left"/>
            </w:pPr>
            <w:r>
              <w:t xml:space="preserve">Planned retirement data for Egypt</w:t>
            </w:r>
          </w:p>
        </w:tc>
        <w:tc>
          <w:tcPr/>
          <w:p>
            <w:pPr>
              <w:pStyle w:val="Compact"/>
              <w:jc w:val="left"/>
            </w:pPr>
            <w:r>
              <w:t xml:space="preserve">Enter PowerPaths pret/</w:t>
            </w:r>
            <w:r>
              <w:t xml:space="preserve"> </w:t>
            </w:r>
            <w:r>
              <w:t xml:space="preserve">where plans exist.</w:t>
            </w:r>
          </w:p>
        </w:tc>
        <w:tc>
          <w:tcPr/>
          <w:p>
            <w:pPr>
              <w:pStyle w:val="Compact"/>
              <w:jc w:val="left"/>
            </w:pPr>
            <w:r>
              <w:t xml:space="preserve">Low</w:t>
            </w:r>
          </w:p>
        </w:tc>
      </w:tr>
      <w:tr>
        <w:tc>
          <w:tcPr/>
          <w:p>
            <w:pPr>
              <w:pStyle w:val="Compact"/>
              <w:jc w:val="left"/>
            </w:pPr>
            <w:r>
              <w:t xml:space="preserve">U16</w:t>
            </w:r>
          </w:p>
        </w:tc>
        <w:tc>
          <w:tcPr/>
          <w:p>
            <w:pPr>
              <w:pStyle w:val="Compact"/>
              <w:jc w:val="left"/>
            </w:pPr>
            <w:r>
              <w:t xml:space="preserve">Python port</w:t>
            </w:r>
          </w:p>
        </w:tc>
        <w:tc>
          <w:tcPr/>
          <w:p>
            <w:pPr>
              <w:pStyle w:val="Compact"/>
              <w:jc w:val="left"/>
            </w:pPr>
            <w:r>
              <w:t xml:space="preserve">The check script already recomputes every value in Python.</w:t>
            </w:r>
          </w:p>
        </w:tc>
        <w:tc>
          <w:tcPr/>
          <w:p>
            <w:pPr>
              <w:pStyle w:val="Compact"/>
              <w:jc w:val="left"/>
            </w:pPr>
            <w:r>
              <w:t xml:space="preserve">Low</w:t>
            </w:r>
          </w:p>
        </w:tc>
      </w:tr>
    </w:tbl>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v2.2: documentation</dc:title>
  <dc:creator/>
  <cp:keywords/>
  <dcterms:created xsi:type="dcterms:W3CDTF">2026-10-11T18:28:17Z</dcterms:created>
  <dcterms:modified xsi:type="dcterms:W3CDTF">2026-10-11T18:28:17Z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2026-10-11</vt:lpwstr>
  </property>
  <property fmtid="{D5CDD505-2E9C-101B-9397-08002B2CF9AE}" pid="3" name="subtitle">
    <vt:lpwstr>AI-generated, copy-pasteable replacement of the CPAT mitigation module (Egypt data)</vt:lpwstr>
  </property>
</Properties>
</file>