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Macro-fiscal</w:t>
      </w:r>
      <w:r>
        <w:t xml:space="preserve"> </w:t>
      </w:r>
      <w:r>
        <w:t xml:space="preserve">models:</w:t>
      </w:r>
      <w:r>
        <w:t xml:space="preserve"> </w:t>
      </w:r>
      <w:r>
        <w:t xml:space="preserve">getting</w:t>
      </w:r>
      <w:r>
        <w:t xml:space="preserve"> </w:t>
      </w:r>
      <w:r>
        <w:t xml:space="preserve">started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guide</w:t>
      </w:r>
      <w:r>
        <w:t xml:space="preserve"> </w:t>
      </w:r>
      <w:r>
        <w:t xml:space="preserve">0</w:t>
      </w:r>
      <w:r>
        <w:t xml:space="preserve"> </w:t>
      </w:r>
      <w:r>
        <w:t xml:space="preserve">of</w:t>
      </w:r>
      <w:r>
        <w:t xml:space="preserve"> </w:t>
      </w:r>
      <w: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t xml:space="preserve">MacroFiscalModels</w:t>
      </w:r>
      <w:r>
        <w:t xml:space="preserve"> </w:t>
      </w:r>
      <w:r>
        <w:t xml:space="preserve">v0.1</w:t>
      </w:r>
    </w:p>
    <w:bookmarkStart w:id="20" w:name="what-the-toolkit-does"/>
    <w:p>
      <w:pPr>
        <w:pStyle w:val="Heading1"/>
      </w:pPr>
      <w:r>
        <w:t xml:space="preserve">What the toolkit does</w:t>
      </w:r>
    </w:p>
    <w:p>
      <w:pPr>
        <w:pStyle w:val="FirstParagraph"/>
      </w:pPr>
      <w:r>
        <w:t xml:space="preserve">The toolkit takes a country’s net zero investment programme from the National Mitigation Investment Model (NMIM,</w:t>
      </w:r>
      <w:r>
        <w:t xml:space="preserve"> </w:t>
      </w:r>
      <w:r>
        <w:rPr>
          <w:rStyle w:val="VerbatimChar"/>
        </w:rPr>
        <w:t xml:space="preserve">InvestmentNeeds/national_model/</w:t>
      </w:r>
      <w:r>
        <w:t xml:space="preserve">) and asks three questions: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the programme do to GDP, consumption, inflation, the exchange rate and public debt?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GIMF-lite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public investment efficiency, concessional financing and disasters change the picture in a low-income country?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DIGNAD-lite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resulting debt path change the risk of debt distress?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LIC-DSF-lite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3</w:t>
            </w:r>
          </w:p>
        </w:tc>
      </w:tr>
    </w:tbl>
    <w:p>
      <w:pPr>
        <w:pStyle w:val="BodyText"/>
      </w:pPr>
      <w:r>
        <w:t xml:space="preserve">All three are simplified versions of IMF and World Bank tools.</w:t>
      </w:r>
      <w:r>
        <w:t xml:space="preserve"> </w:t>
      </w:r>
      <w:r>
        <w:rPr>
          <w:bCs/>
          <w:b/>
        </w:rPr>
        <w:t xml:space="preserve">Their default calibrations are illustrative, not country calibrations.</w:t>
      </w:r>
      <w:r>
        <w:t xml:space="preserve"> </w:t>
      </w:r>
      <w:r>
        <w:t xml:space="preserve">Only the investment programme is country data. Use the results to explore mechanisms and orders of magnitude, not as forecasts or official assessments.</w:t>
      </w:r>
    </w:p>
    <w:bookmarkEnd w:id="20"/>
    <w:bookmarkStart w:id="21" w:name="install"/>
    <w:p>
      <w:pPr>
        <w:pStyle w:val="Heading1"/>
      </w:pPr>
      <w:r>
        <w:t xml:space="preserve">Install</w:t>
      </w:r>
    </w:p>
    <w:p>
      <w:pPr>
        <w:pStyle w:val="FirstParagraph"/>
      </w:pPr>
      <w:r>
        <w:t xml:space="preserve">You need Python 3.10 or later and five packages:</w:t>
      </w:r>
    </w:p>
    <w:p>
      <w:pPr>
        <w:pStyle w:val="SourceCode"/>
      </w:pPr>
      <w:r>
        <w:rPr>
          <w:rStyle w:val="VerbatimChar"/>
        </w:rPr>
        <w:t xml:space="preserve">pip install numpy scipy pandas openpyxl matplotlib</w:t>
      </w:r>
    </w:p>
    <w:p>
      <w:pPr>
        <w:pStyle w:val="FirstParagraph"/>
      </w:pPr>
      <w:r>
        <w:t xml:space="preserve">The NMIM engine reads its data from</w:t>
      </w:r>
      <w:r>
        <w:t xml:space="preserve"> </w:t>
      </w:r>
      <w:r>
        <w:rPr>
          <w:rStyle w:val="VerbatimChar"/>
        </w:rPr>
        <w:t xml:space="preserve">InvestmentNeeds/national_model/data/</w:t>
      </w:r>
      <w:r>
        <w:t xml:space="preserve">, which is in the repository. Nothing is downloaded.</w:t>
      </w:r>
    </w:p>
    <w:bookmarkEnd w:id="21"/>
    <w:bookmarkStart w:id="22" w:name="run-the-demo"/>
    <w:p>
      <w:pPr>
        <w:pStyle w:val="Heading1"/>
      </w:pPr>
      <w:r>
        <w:t xml:space="preserve">Run the demo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VerbatimChar"/>
        </w:rPr>
        <w:t xml:space="preserve">cd MacroFiscalModels</w:t>
      </w:r>
      <w:r>
        <w:br/>
      </w:r>
      <w:r>
        <w:rPr>
          <w:rStyle w:val="VerbatimChar"/>
        </w:rPr>
        <w:t xml:space="preserve">python3 run_demo.py KEN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KEN</w:t>
      </w:r>
      <w:r>
        <w:t xml:space="preserve"> </w:t>
      </w:r>
      <w:r>
        <w:t xml:space="preserve">with any ISO3 code in NMIM (186 countries). The run takes about 15 seconds and prints three blocks: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 DIGNAD-lite disaster scenarios</w:t>
      </w:r>
      <w:r>
        <w:t xml:space="preserve"> </w:t>
      </w:r>
      <w:r>
        <w:t xml:space="preserve">(do not depend on the country).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 The NMIM programme</w:t>
      </w:r>
      <w:r>
        <w:t xml:space="preserve"> </w:t>
      </w:r>
      <w:r>
        <w:t xml:space="preserve">for the country (public budget need, private investment and energy savings, % of GDP), then GIMF-lite and DIGNAD-lite results for several financing choices.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C. LIC-DSF-lite</w:t>
      </w:r>
      <w:r>
        <w:t xml:space="preserve">, before and after the programme.</w:t>
      </w:r>
    </w:p>
    <w:p>
      <w:pPr>
        <w:pStyle w:val="FirstParagraph"/>
      </w:pPr>
      <w:r>
        <w:t xml:space="preserve">It writes to</w:t>
      </w:r>
      <w:r>
        <w:t xml:space="preserve"> </w:t>
      </w:r>
      <w:r>
        <w:rPr>
          <w:rStyle w:val="VerbatimChar"/>
        </w:rPr>
        <w:t xml:space="preserve">MacroFiscalModels/results/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gimf_&lt;ISO&gt;.png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panels: GDP, consumption, private investment, public debt, inflation, real exchange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dsf_&lt;ISO&gt;.png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debt indicators, baseline and with the programme, with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dignad_disaster.png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paths_&lt;ISO&gt;.csv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programme and GIMF-lite paths, 2025-2050</w:t>
            </w:r>
          </w:p>
        </w:tc>
      </w:tr>
    </w:tbl>
    <w:bookmarkEnd w:id="22"/>
    <w:bookmarkStart w:id="23" w:name="run-your-own-scenario"/>
    <w:p>
      <w:pPr>
        <w:pStyle w:val="Heading1"/>
      </w:pPr>
      <w:r>
        <w:t xml:space="preserve">Run your own scenario</w:t>
      </w:r>
    </w:p>
    <w:p>
      <w:pPr>
        <w:pStyle w:val="FirstParagraph"/>
      </w:pPr>
      <w:r>
        <w:t xml:space="preserve">Each model is a Python module with a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dataclass. Change any parameter with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and solve: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replace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nmim_bridge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programme, run_gimf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gimf_lite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programme(</w:t>
      </w:r>
      <w:r>
        <w:rPr>
          <w:rStyle w:val="StringTok"/>
        </w:rPr>
        <w:t xml:space="preserve">"SEN"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 xml:space="preserve"># NMIM paths for Senegal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replace(Params(), psi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dfs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more constrained households,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# lower efficiency, half debt financed</w:t>
      </w:r>
      <w:r>
        <w:br/>
      </w:r>
      <w:r>
        <w:rPr>
          <w:rStyle w:val="NormalTok"/>
        </w:rPr>
        <w:t xml:space="preserve">out, ss0, ssT,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run_gimf(prog, p)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(out[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ss0[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GDP gain in 2050, %</w:t>
      </w:r>
    </w:p>
    <w:p>
      <w:pPr>
        <w:pStyle w:val="FirstParagraph"/>
      </w:pPr>
      <w:r>
        <w:rPr>
          <w:rStyle w:val="VerbatimChar"/>
        </w:rPr>
        <w:t xml:space="preserve">out</w:t>
      </w:r>
      <w:r>
        <w:t xml:space="preserve"> </w:t>
      </w:r>
      <w:r>
        <w:t xml:space="preserve">holds annual paths from 2025 (index 0);</w:t>
      </w:r>
      <w:r>
        <w:t xml:space="preserve"> </w:t>
      </w:r>
      <w:r>
        <w:rPr>
          <w:rStyle w:val="VerbatimChar"/>
        </w:rPr>
        <w:t xml:space="preserve">ss0</w:t>
      </w:r>
      <w:r>
        <w:t xml:space="preserve"> </w:t>
      </w:r>
      <w:r>
        <w:t xml:space="preserve">is the starting steady state and</w:t>
      </w:r>
      <w:r>
        <w:t xml:space="preserve"> </w:t>
      </w:r>
      <w:r>
        <w:rPr>
          <w:rStyle w:val="VerbatimChar"/>
        </w:rPr>
        <w:t xml:space="preserve">ssT</w:t>
      </w:r>
      <w:r>
        <w:t xml:space="preserve"> </w:t>
      </w:r>
      <w:r>
        <w:t xml:space="preserve">the long-run steady state with the programme.</w:t>
      </w:r>
    </w:p>
    <w:bookmarkEnd w:id="23"/>
    <w:bookmarkStart w:id="24" w:name="calibrate-from-the-dashboard"/>
    <w:p>
      <w:pPr>
        <w:pStyle w:val="Heading1"/>
      </w:pPr>
      <w:r>
        <w:t xml:space="preserve">Calibrate from the dashboard</w:t>
      </w:r>
    </w:p>
    <w:p>
      <w:pPr>
        <w:pStyle w:val="FirstParagraph"/>
      </w:pPr>
      <w:r>
        <w:rPr>
          <w:rStyle w:val="VerbatimChar"/>
        </w:rPr>
        <w:t xml:space="preserve">calibration.py</w:t>
      </w:r>
      <w:r>
        <w:t xml:space="preserve"> </w:t>
      </w:r>
      <w:r>
        <w:t xml:space="preserve">sets the settings both macro models share (efficiency, return on public capital, public investment, taxes, debt, concessional share, constrained households, borrowing cost) from the dashboard panel, with income-group defaults where data are missing. It also chooses the model and runs both on the public part of the programme as a cross-check:</w:t>
      </w:r>
    </w:p>
    <w:p>
      <w:pPr>
        <w:pStyle w:val="SourceCode"/>
      </w:pPr>
      <w:r>
        <w:rPr>
          <w:rStyle w:val="VerbatimChar"/>
        </w:rPr>
        <w:t xml:space="preserve">python3 calibration.py KEN SLE UGA LBR</w:t>
      </w:r>
    </w:p>
    <w:p>
      <w:pPr>
        <w:pStyle w:val="FirstParagraph"/>
      </w:pPr>
      <w:r>
        <w:t xml:space="preserve">From 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shared, to_gimf, to_dignad, choose_model</w:t>
      </w:r>
      <w:r>
        <w:br/>
      </w:r>
      <w:r>
        <w:rPr>
          <w:rStyle w:val="NormalTok"/>
        </w:rPr>
        <w:t xml:space="preserve">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shared(</w:t>
      </w:r>
      <w:r>
        <w:rPr>
          <w:rStyle w:val="StringTok"/>
        </w:rPr>
        <w:t xml:space="preserve">"UGA"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{setting: (value, source)}</w:t>
      </w:r>
      <w:r>
        <w:br/>
      </w:r>
      <w:r>
        <w:rPr>
          <w:rStyle w:val="NormalTok"/>
        </w:rPr>
        <w:t xml:space="preserve">p_g, p_d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to_gimf(sh), to_dignad(sh)</w:t>
      </w:r>
      <w:r>
        <w:br/>
      </w:r>
      <w:r>
        <w:rPr>
          <w:rStyle w:val="NormalTok"/>
        </w:rPr>
        <w:t xml:space="preserve">choose_model(</w:t>
      </w:r>
      <w:r>
        <w:rPr>
          <w:rStyle w:val="StringTok"/>
        </w:rPr>
        <w:t xml:space="preserve">"UGA"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('DIGNAD-lite', 'low-income country')</w:t>
      </w:r>
    </w:p>
    <w:p>
      <w:pPr>
        <w:pStyle w:val="FirstParagraph"/>
      </w:pPr>
      <w:r>
        <w:t xml:space="preserve">Check the warning it prints: where non-CO2 and land-use spending are a large share of the programme, the macro gains are overstated.</w:t>
      </w:r>
    </w:p>
    <w:bookmarkEnd w:id="24"/>
    <w:bookmarkStart w:id="25" w:name="how-the-pieces-connect"/>
    <w:p>
      <w:pPr>
        <w:pStyle w:val="Heading1"/>
      </w:pPr>
      <w:r>
        <w:t xml:space="preserve">How the pieces connect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nmim_bridge.programme(iso)</w:t>
      </w:r>
      <w:r>
        <w:t xml:space="preserve"> </w:t>
      </w:r>
      <w:r>
        <w:t xml:space="preserve">runs NMIM for one country and returns, for 2025-2050, as shares of GDP: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pub</w:t>
      </w:r>
      <w:r>
        <w:t xml:space="preserve">: incremental direct budget need (P1 pure public plus the public gap of P4 viability gap);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prv</w:t>
      </w:r>
      <w:r>
        <w:t xml:space="preserve">: incremental private investment (total incremental less</w:t>
      </w:r>
      <w:r>
        <w:t xml:space="preserve"> </w:t>
      </w:r>
      <w:r>
        <w:rPr>
          <w:rStyle w:val="VerbatimChar"/>
        </w:rPr>
        <w:t xml:space="preserve">pub</w:t>
      </w:r>
      <w:r>
        <w:t xml:space="preserve">);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sav</w:t>
      </w:r>
      <w:r>
        <w:t xml:space="preserve">: net energy cost savings (fuel savings less extra O&amp;M).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run_gimf(prog, p)</w:t>
      </w:r>
      <w:r>
        <w:t xml:space="preserve"> </w:t>
      </w:r>
      <w:r>
        <w:t xml:space="preserve">feeds all three to GIMF-lite;</w:t>
      </w:r>
      <w:r>
        <w:t xml:space="preserve"> </w:t>
      </w:r>
      <w:r>
        <w:rPr>
          <w:rStyle w:val="VerbatimChar"/>
        </w:rPr>
        <w:t xml:space="preserve">run_dignad(prog, p)</w:t>
      </w:r>
      <w:r>
        <w:t xml:space="preserve"> </w:t>
      </w:r>
      <w:r>
        <w:t xml:space="preserve">feeds</w:t>
      </w:r>
      <w:r>
        <w:t xml:space="preserve"> </w:t>
      </w:r>
      <w:r>
        <w:rPr>
          <w:rStyle w:val="VerbatimChar"/>
        </w:rPr>
        <w:t xml:space="preserve">pub</w:t>
      </w:r>
      <w:r>
        <w:t xml:space="preserve"> </w:t>
      </w:r>
      <w:r>
        <w:t xml:space="preserve">to DIGNAD-lite.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dsf_overlay(inputs, y_path, prim_def_path, prim_def_ss)</w:t>
      </w:r>
      <w:r>
        <w:t xml:space="preserve"> </w:t>
      </w:r>
      <w:r>
        <w:t xml:space="preserve">shifts a LIC-DSF-lite baseline by the macro model’s change in growth and primary deficit;</w:t>
      </w:r>
      <w:r>
        <w:t xml:space="preserve"> </w:t>
      </w:r>
      <w:r>
        <w:rPr>
          <w:rStyle w:val="VerbatimChar"/>
        </w:rPr>
        <w:t xml:space="preserve">lic_dsf.assess(...)</w:t>
      </w:r>
      <w:r>
        <w:t xml:space="preserve"> </w:t>
      </w:r>
      <w:r>
        <w:t xml:space="preserve">rates it.</w:t>
      </w:r>
    </w:p>
    <w:bookmarkEnd w:id="25"/>
    <w:bookmarkStart w:id="26" w:name="where-to-read-more"/>
    <w:p>
      <w:pPr>
        <w:pStyle w:val="Heading1"/>
      </w:pPr>
      <w:r>
        <w:t xml:space="preserve">Where to read more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MacroFiscalModels_Method_v0_1.md</w:t>
      </w:r>
      <w:r>
        <w:t xml:space="preserve">: equations of the full and lite models, data needs, validation, open issues.</w:t>
      </w:r>
    </w:p>
    <w:p>
      <w:pPr>
        <w:numPr>
          <w:ilvl w:val="0"/>
          <w:numId w:val="1004"/>
        </w:numPr>
        <w:pStyle w:val="Compact"/>
      </w:pPr>
      <w:r>
        <w:t xml:space="preserve">Guides 1-3: parameters, outputs and recipes for each model.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CAVEATS.md</w:t>
      </w:r>
      <w:r>
        <w:t xml:space="preserve">: task log and caveats.</w:t>
      </w:r>
    </w:p>
    <w:bookmarkEnd w:id="26"/>
    <w:bookmarkStart w:id="27" w:name="five-rules-for-using-the-results"/>
    <w:p>
      <w:pPr>
        <w:pStyle w:val="Heading1"/>
      </w:pPr>
      <w:r>
        <w:t xml:space="preserve">Five rules for using the results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the calibration.</w:t>
      </w:r>
      <w:r>
        <w:t xml:space="preserve"> </w:t>
      </w:r>
      <w:r>
        <w:t xml:space="preserve">Every chart should say</w:t>
      </w:r>
      <w:r>
        <w:t xml:space="preserve"> </w:t>
      </w:r>
      <w:r>
        <w:t xml:space="preserve">“</w:t>
      </w:r>
      <w:r>
        <w:t xml:space="preserve">illustrative calibration</w:t>
      </w:r>
      <w:r>
        <w:t xml:space="preserve">”</w:t>
      </w:r>
      <w:r>
        <w:t xml:space="preserve"> </w:t>
      </w:r>
      <w:r>
        <w:t xml:space="preserve">until a country is calibrated.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energy savings first.</w:t>
      </w:r>
      <w:r>
        <w:t xml:space="preserve"> </w:t>
      </w:r>
      <w:r>
        <w:t xml:space="preserve">In GIMF-lite they drive about two-thirds of the long-run GDP gain in the Kenya example. Run with</w:t>
      </w:r>
      <w:r>
        <w:t xml:space="preserve"> </w:t>
      </w:r>
      <w:r>
        <w:rPr>
          <w:rStyle w:val="VerbatimChar"/>
        </w:rPr>
        <w:t xml:space="preserve">savings=False</w:t>
      </w:r>
      <w:r>
        <w:t xml:space="preserve"> </w:t>
      </w:r>
      <w:r>
        <w:t xml:space="preserve">as a lower bound.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 ranges, not points.</w:t>
      </w:r>
      <w:r>
        <w:t xml:space="preserve"> </w:t>
      </w:r>
      <w:r>
        <w:t xml:space="preserve">Vary the planning horizon (</w:t>
      </w:r>
      <w:r>
        <w:rPr>
          <w:rStyle w:val="VerbatimChar"/>
        </w:rPr>
        <w:t xml:space="preserve">theta</w:t>
      </w:r>
      <w:r>
        <w:t xml:space="preserve">), the constrained share (</w:t>
      </w:r>
      <w:r>
        <w:rPr>
          <w:rStyle w:val="VerbatimChar"/>
        </w:rPr>
        <w:t xml:space="preserve">psi</w:t>
      </w:r>
      <w:r>
        <w:t xml:space="preserve">) and efficiency (</w:t>
      </w:r>
      <w:r>
        <w:rPr>
          <w:rStyle w:val="VerbatimChar"/>
        </w:rPr>
        <w:t xml:space="preserve">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 the country’s own DSA baseline</w:t>
      </w:r>
      <w:r>
        <w:t xml:space="preserve"> </w:t>
      </w:r>
      <w:r>
        <w:t xml:space="preserve">in LIC-DSF-lite. The demo’s baseline ratios are placeholders.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not present a LIC-DSF-lite rating as a DSA rating.</w:t>
      </w:r>
      <w:r>
        <w:t xml:space="preserve"> </w:t>
      </w:r>
      <w:r>
        <w:t xml:space="preserve">It is the mechanics of the framework without judgement.</w:t>
      </w:r>
    </w:p>
    <w:bookmarkEnd w:id="27"/>
    <w:sectPr>
      <w:pgSz w:h="15840" w:w="12240"/>
      <w:pgMar w:bottom="1296" w:footer="720" w:gutter="0" w:header="720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>
      <w:rFonts w:ascii="Calibri" w:cs="Calibri" w:hAnsi="Calibri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Compact" w:type="paragraph">
    <w:name w:val="Compact"/>
    <w:basedOn w:val="BodyText"/>
    <w:qFormat/>
    <w:pPr>
      <w:widowControl/>
      <w:spacing w:after="60" w:before="0"/>
    </w:pPr>
    <w:rPr>
      <w:rFonts w:ascii="Calibri" w:cs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cs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Calibri" w:cs="Calibri" w:hAnsi="Calibri"/>
      <w:b w:val="0"/>
      <w:i w:val="0"/>
      <w:color w:val="404040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 w:val="21"/>
    </w:rPr>
  </w:style>
  <w:style w:styleId="Date" w:type="paragraph">
    <w:name w:val="Date"/>
    <w:next w:val="BodyText"/>
    <w:qFormat/>
    <w:pPr>
      <w:keepNext/>
      <w:keepLines/>
      <w:spacing w:after="280"/>
      <w:jc w:val="center"/>
    </w:pPr>
    <w:rPr>
      <w:rFonts w:ascii="Calibri" w:cs="Calibri" w:hAnsi="Calibri"/>
      <w:b w:val="0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libri" w:cs="Calibri" w:hAnsi="Calibr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cs="Calibri" w:hAnsi="Calibri"/>
      <w:b/>
      <w:bCs/>
      <w:color w:val="1F38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cs="Calibri" w:hAnsi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Calibri" w:cs="Calibri" w:hAnsi="Calibri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262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TableText" w:type="paragraph">
    <w:name w:val="Table Text"/>
    <w:basedOn w:val="Compact"/>
    <w:pPr>
      <w:widowControl/>
      <w:spacing w:after="20" w:before="20"/>
    </w:pPr>
    <w:rPr>
      <w:rFonts w:ascii="Calibri" w:cs="Calibri" w:hAnsi="Calibr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Macro-fiscal models: getting started</dc:title>
  <dc:creator/>
  <cp:keywords/>
  <dcterms:created xsi:type="dcterms:W3CDTF">2026-10-20T13:27:31Z</dcterms:created>
  <dcterms:modified xsi:type="dcterms:W3CDTF">2026-10-20T13:27:31Z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guide 0 of 3 · MacroFiscalModels v0.1</vt:lpwstr>
  </property>
</Properties>
</file>