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48800ef7b70bc22de4c3fadcdf23b61de6815dcb.png" ContentType="image/png"/>
  <Override PartName="/word/media/9374660382f8fc07d774d388bee93ea8bd96f479.png" ContentType="image/png"/>
  <Override PartName="/word/media/67227c1cfce8d51e8f49b5f6a2920d56cb2c43fb.png" ContentType="image/png"/>
  <Override PartName="/word/media/a4b47f6ac7bd7ef9fee89935562aa90b0b2d7fc5.png" ContentType="image/png"/>
  <Override PartName="/word/media/378c03aa9ca2ff7d0475e84b4032c668408c76dc.png" ContentType="image/png"/>
  <Override PartName="/word/media/6f8293b1f39b74aaec8a162bcd1801540a91bf2b.png" ContentType="image/png"/>
  <Override PartName="/word/media/991194bb19a5f7ae7d7373c43b1b7ad15bf4d94f.png" ContentType="image/png"/>
  <Override PartName="/word/media/8adc14bc637c9284b70a7cecf042bee7141e24d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CPAT-AI:</w:t>
      </w:r>
      <w:r>
        <w:t xml:space="preserve"> </w:t>
      </w:r>
      <w:r>
        <w:t xml:space="preserve">Quick</w:t>
      </w:r>
      <w:r>
        <w:t xml:space="preserve"> </w:t>
      </w:r>
      <w:r>
        <w:t xml:space="preserve">Start</w:t>
      </w:r>
      <w:r>
        <w:t xml:space="preserve"> </w:t>
      </w:r>
      <w:r>
        <w:t xml:space="preserve">for</w:t>
      </w:r>
      <w:r>
        <w:t xml:space="preserve"> </w:t>
      </w:r>
      <w:r>
        <w:t xml:space="preserve">People</w:t>
      </w:r>
    </w:p>
    <w:p>
      <w:pPr>
        <w:pStyle w:val="FirstParagraph"/>
      </w:pPr>
      <w:r>
        <w:t xml:space="preserve">A short, human-readable orientation to the cpat_ai repository, mostly about the Excel prototypes (Excel-AI). Written 2026-10-29, updated 2026-10-30 for release 1.1.0: Excel-AI 1.1.0 (Mitigation and Distribution), Coded CPAT 1.1.0p1.3, documentation 1.1.0, data edition Public01. The detail lives in the documents listed in section 1; this guide only points to them.</w:t>
      </w:r>
    </w:p>
    <w:bookmarkStart w:id="24" w:name="key-documents-start-here"/>
    <w:p>
      <w:pPr>
        <w:pStyle w:val="Heading1"/>
      </w:pPr>
      <w:r>
        <w:t xml:space="preserve">1. Key documents (start here)</w:t>
      </w:r>
    </w:p>
    <w:p>
      <w:pPr>
        <w:pStyle w:val="FirstParagraph"/>
      </w:pPr>
      <w:r>
        <w:t xml:space="preserve">Paths are relative to the repository root. Files named</w:t>
      </w:r>
      <w:r>
        <w:t xml:space="preserve"> </w:t>
      </w:r>
      <w:r>
        <w:rPr>
          <w:rStyle w:val="VerbatimChar"/>
        </w:rPr>
        <w:t xml:space="preserve">_v&lt;version&gt;</w:t>
      </w:r>
      <w:r>
        <w:t xml:space="preserve"> </w:t>
      </w:r>
      <w:r>
        <w:t xml:space="preserve">carry the current version (today 1.1.0); older versions are kept with their module (</w:t>
      </w:r>
      <w:r>
        <w:rPr>
          <w:rStyle w:val="VerbatimChar"/>
        </w:rPr>
        <w:t xml:space="preserve">releases/</w:t>
      </w:r>
      <w:r>
        <w:t xml:space="preserve"> </w:t>
      </w:r>
      <w:r>
        <w:t xml:space="preserve">folders).</w:t>
      </w:r>
    </w:p>
    <w:p>
      <w:pPr>
        <w:pStyle w:val="BodyText"/>
      </w:pPr>
      <w:r>
        <w:rPr>
          <w:bCs/>
          <w:b/>
        </w:rPr>
        <w:t xml:space="preserve">The website</w:t>
      </w:r>
      <w:r>
        <w:t xml:space="preserve"> </w:t>
      </w:r>
      <w:hyperlink r:id="rId20">
        <w:r>
          <w:rPr>
            <w:rStyle w:val="Hyperlink"/>
          </w:rPr>
          <w:t xml:space="preserve">https://cpmodelai.github.io/cpat_ai/</w:t>
        </w:r>
      </w:hyperlink>
      <w:r>
        <w:t xml:space="preserve"> </w:t>
      </w:r>
      <w:r>
        <w:t xml:space="preserve">has three tabs: CPAT documentation (</w:t>
      </w:r>
      <w:r>
        <w:rPr>
          <w:rStyle w:val="VerbatimChar"/>
        </w:rPr>
        <w:t xml:space="preserve">#documentation</w:t>
      </w:r>
      <w:r>
        <w:t xml:space="preserve">, the CPAT methodology), CPAT-AI (</w:t>
      </w:r>
      <w:r>
        <w:rPr>
          <w:rStyle w:val="VerbatimChar"/>
        </w:rPr>
        <w:t xml:space="preserve">#cpat-ai</w:t>
      </w:r>
      <w:r>
        <w:t xml:space="preserve">, the Excel prototypes) and Coded CPAT (</w:t>
      </w:r>
      <w:r>
        <w:rPr>
          <w:rStyle w:val="VerbatimChar"/>
        </w:rPr>
        <w:t xml:space="preserve">#coded</w:t>
      </w:r>
      <w:r>
        <w:t xml:space="preserve">, the Python model). Offline:</w:t>
      </w:r>
      <w:r>
        <w:t xml:space="preserve"> </w:t>
      </w:r>
      <w:r>
        <w:rPr>
          <w:rStyle w:val="VerbatimChar"/>
        </w:rPr>
        <w:t xml:space="preserve">docs/index.html</w:t>
      </w:r>
      <w:r>
        <w:t xml:space="preserve">.</w:t>
      </w:r>
    </w:p>
    <w:bookmarkStart w:id="21" w:name="human-readable-documents"/>
    <w:p>
      <w:pPr>
        <w:pStyle w:val="Heading2"/>
      </w:pPr>
      <w:r>
        <w:t xml:space="preserve">Human-readable documents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What it is for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QuickStart.docx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This guide (root folder).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excel_ai/mitigation/docs/CPAT-AI-Mitigation_Documentation.docx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Short documentation of the mitigation prototype: what it is, quick start, how it works, limits.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excel_ai/mitigation/docs/CPAT-AI-Mitigation_Methods.docx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Methods volume: one chapter per block, with equations.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excel_ai/bugs_and_legacy/Tracking_Legacy_Bugs_v&lt;version&gt;.xlsx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master list of bugs and issues</w:t>
            </w:r>
            <w:r>
              <w:t xml:space="preserve">, every module, with the CPAT team’s own tabs.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excel_ai/bugs_and_legacy/Legacy_CPAT_Bugs_v&lt;version&gt;.docx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legacy bug found, with its cell-level fix plan for legacy CPAT.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excel_ai/CPAT-AI_CodesMap_v&lt;version&gt;.xlsx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Codes, variables and every input (legacy row, name, Python key).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other/SetupGuide.docx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Getting set up: GitHub, the repos, the AI tools, git in brief.</w:t>
            </w:r>
          </w:p>
        </w:tc>
      </w:tr>
    </w:tbl>
    <w:bookmarkEnd w:id="21"/>
    <w:bookmarkStart w:id="22" w:name="key-powerpoints"/>
    <w:p>
      <w:pPr>
        <w:pStyle w:val="Heading2"/>
      </w:pPr>
      <w:r>
        <w:t xml:space="preserve">Key PowerPoints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What it is for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excel_ai/CPAT-AI_Overview_v&lt;version&gt;.pptx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CPAT-AI deck: status, how to use the prototype, results. The quickest overview.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coded/cpat_documentation/Coded-CPAT_Overview_v&lt;version&gt;.pptx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Coded CPAT (Python) deck.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other/presentations/AIClimate-FiscalTools_v2.6.pptx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overarching deck on the team’s AI climate-fiscal tools, CPAT-AI among them.</w:t>
            </w:r>
          </w:p>
        </w:tc>
      </w:tr>
    </w:tbl>
    <w:bookmarkEnd w:id="22"/>
    <w:bookmarkStart w:id="23" w:name="computer-readable-files"/>
    <w:p>
      <w:pPr>
        <w:pStyle w:val="Heading2"/>
      </w:pPr>
      <w:r>
        <w:t xml:space="preserve">Computer-readable files</w:t>
      </w:r>
    </w:p>
    <w:p>
      <w:pPr>
        <w:pStyle w:val="FirstParagraph"/>
      </w:pPr>
      <w:r>
        <w:t xml:space="preserve">Plain-text (Markdown) files that the AI and the scripts read; GitHub shows them formatted, so people can read them too. The Excel-AI rules and records are in</w:t>
      </w:r>
      <w:r>
        <w:t xml:space="preserve"> </w:t>
      </w:r>
      <w:r>
        <w:rPr>
          <w:rStyle w:val="VerbatimChar"/>
        </w:rPr>
        <w:t xml:space="preserve">excel_ai/core/</w:t>
      </w:r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What it is for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README.md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excel_ai/README.md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 page of the repo and of the Excel prototypes: who reads what, folder map. Each module folder has its own README.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AGENTS.md</w:t>
            </w:r>
            <w:r>
              <w:t xml:space="preserve"> </w:t>
            </w:r>
            <w:r>
              <w:t xml:space="preserve">(and</w:t>
            </w:r>
            <w:r>
              <w:t xml:space="preserve"> </w:t>
            </w:r>
            <w:r>
              <w:rPr>
                <w:rStyle w:val="VerbatimChar"/>
              </w:rPr>
              <w:t xml:space="preserve">CLAUDE.md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entry point for any AI working in the repo.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excel_ai/core/NORMS.md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rules for every task (people and AI alike).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excel_ai/core/CAVEATS.md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 of every finished task and its caveats (newest at the bottom).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excel_ai/core/CHANGELOG.md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line per release of the prototype.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excel_ai/core/BUGS.md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excel_ai/core/ISSUES.md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Short lists of bugs and issues (generated from the register).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excel_ai/core/TODO.md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single list of open work; one file per open plan in</w:t>
            </w:r>
            <w:r>
              <w:t xml:space="preserve"> </w:t>
            </w:r>
            <w:r>
              <w:rPr>
                <w:rStyle w:val="VerbatimChar"/>
              </w:rPr>
              <w:t xml:space="preserve">excel_ai/core/plans/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data/README.md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data editions, every table, the scripts and the tests.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coded/README.md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Python model (Coded CPAT): layout, running, tests.</w:t>
            </w:r>
          </w:p>
        </w:tc>
      </w:tr>
    </w:tbl>
    <w:bookmarkEnd w:id="23"/>
    <w:bookmarkEnd w:id="24"/>
    <w:bookmarkStart w:id="27" w:name="what-the-excel-prototype-is-and-the-plan"/>
    <w:p>
      <w:pPr>
        <w:pStyle w:val="Heading1"/>
      </w:pPr>
      <w:r>
        <w:t xml:space="preserve">2. What the Excel prototype is, and the plan</w:t>
      </w:r>
    </w:p>
    <w:p>
      <w:pPr>
        <w:pStyle w:val="FirstParagraph"/>
      </w:pPr>
      <w:r>
        <w:t xml:space="preserve">The World Bank/IMF</w:t>
      </w:r>
      <w:r>
        <w:t xml:space="preserve"> </w:t>
      </w:r>
      <w:r>
        <w:rPr>
          <w:bCs/>
          <w:b/>
        </w:rPr>
        <w:t xml:space="preserve">Climate Policy Assessment Tool (CPAT)</w:t>
      </w:r>
      <w:r>
        <w:t xml:space="preserve"> </w:t>
      </w:r>
      <w:r>
        <w:t xml:space="preserve">models the fiscal, economic, energy, emissions and distributional effects of carbon pricing and related policies. The legacy CPAT (version CPAT 1.0pre_465) is a very large single workbook; the repository holds it as a shell,</w:t>
      </w:r>
      <w:r>
        <w:t xml:space="preserve"> </w:t>
      </w:r>
      <w:r>
        <w:rPr>
          <w:rStyle w:val="VerbatimChar"/>
        </w:rPr>
        <w:t xml:space="preserve">data/legacy/CPAT 1.0pre_465_Shell.xlsb</w:t>
      </w:r>
      <w:r>
        <w:t xml:space="preserve">, with its six proprietary tabs empty (section 4).</w:t>
      </w:r>
    </w:p>
    <w:p>
      <w:pPr>
        <w:pStyle w:val="BodyText"/>
      </w:pPr>
      <w:r>
        <w:rPr>
          <w:bCs/>
          <w:b/>
        </w:rPr>
        <w:t xml:space="preserve">CPAT-AI</w:t>
      </w:r>
      <w:r>
        <w:t xml:space="preserve"> </w:t>
      </w:r>
      <w:r>
        <w:t xml:space="preserve">rebuilds it, with AI help, as readable modular Excel workbooks (Excel-AI). The mitigation prototype answers: what do carbon taxes, ETSs, feebates, excises, subsidy reform and a methane fee do to prices, energy use, emissions, revenue and GDP, year by year to 2041, for one country at a time?</w:t>
      </w:r>
    </w:p>
    <w:bookmarkStart w:id="25" w:name="the-plan"/>
    <w:p>
      <w:pPr>
        <w:pStyle w:val="Heading2"/>
      </w:pPr>
      <w:r>
        <w:t xml:space="preserve">The plan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Replicate CPAT-legacy in Excel.</w:t>
      </w:r>
      <w:r>
        <w:t xml:space="preserve"> </w:t>
      </w:r>
      <w:r>
        <w:t xml:space="preserve">Match legacy results, but without its bugs (every bug is fixed). Issues are replicated as legacy has them, not yet upgraded: improvements are proposed and tracked, then decided later.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Make Python replicate the Excel prototype</w:t>
      </w:r>
      <w:r>
        <w:t xml:space="preserve"> </w:t>
      </w:r>
      <w:r>
        <w:t xml:space="preserve">(</w:t>
      </w:r>
      <w:r>
        <w:rPr>
          <w:rStyle w:val="VerbatimChar"/>
        </w:rPr>
        <w:t xml:space="preserve">coded/</w:t>
      </w:r>
      <w:r>
        <w:t xml:space="preserve">, the Coded CPAT and its Shiny app), using the same codes and input names, so the two can be compared number for number. Done for 1.1.0: Coded CPAT 1.1.0p1.3 matches Excel-AI Mitigation and Distribution 1.1.0 on Public01 within 1e-9.</w:t>
      </w:r>
    </w:p>
    <w:bookmarkEnd w:id="25"/>
    <w:bookmarkStart w:id="26" w:name="key-improvements-over-legacy"/>
    <w:p>
      <w:pPr>
        <w:pStyle w:val="Heading2"/>
      </w:pPr>
      <w:r>
        <w:t xml:space="preserve">Key improvements over legacy</w:t>
      </w:r>
    </w:p>
    <w:p>
      <w:pPr>
        <w:numPr>
          <w:ilvl w:val="0"/>
          <w:numId w:val="1002"/>
        </w:numPr>
        <w:pStyle w:val="Compact"/>
      </w:pPr>
      <w:r>
        <w:t xml:space="preserve">Every known legacy bug fixed, and documented with a fix plan the CPAT team can apply to legacy.</w:t>
      </w:r>
    </w:p>
    <w:p>
      <w:pPr>
        <w:numPr>
          <w:ilvl w:val="0"/>
          <w:numId w:val="1002"/>
        </w:numPr>
        <w:pStyle w:val="Compact"/>
      </w:pPr>
      <w:r>
        <w:t xml:space="preserve">Readable: each formula is at most 100 characters and one formula serves a whole block; sections follow legacy’s section numbers.</w:t>
      </w:r>
    </w:p>
    <w:p>
      <w:pPr>
        <w:numPr>
          <w:ilvl w:val="0"/>
          <w:numId w:val="1002"/>
        </w:numPr>
        <w:pStyle w:val="Compact"/>
      </w:pPr>
      <w:r>
        <w:t xml:space="preserve">Any country: formulas contain no country numbers; all country data come from the data tabs, chosen by the country code on Settings.</w:t>
      </w:r>
    </w:p>
    <w:p>
      <w:pPr>
        <w:numPr>
          <w:ilvl w:val="0"/>
          <w:numId w:val="1002"/>
        </w:numPr>
        <w:pStyle w:val="Compact"/>
      </w:pPr>
      <w:r>
        <w:t xml:space="preserve">Linked data: the data tables refresh from a data workbook (Power Query) instead of being pasted in.</w:t>
      </w:r>
    </w:p>
    <w:p>
      <w:pPr>
        <w:numPr>
          <w:ilvl w:val="0"/>
          <w:numId w:val="1002"/>
        </w:numPr>
        <w:pStyle w:val="Compact"/>
      </w:pPr>
      <w:r>
        <w:t xml:space="preserve">Scenarios: a dashboard (ScenarioCompare) compares up to 10 scenarios; every output has a code shared with Python (e.g. </w:t>
      </w:r>
      <w:r>
        <w:rPr>
          <w:rStyle w:val="VerbatimChar"/>
        </w:rPr>
        <w:t xml:space="preserve">egy.mit.co2.tot.tot.2</w:t>
      </w:r>
      <w:r>
        <w:t xml:space="preserve">).</w:t>
      </w:r>
    </w:p>
    <w:p>
      <w:pPr>
        <w:numPr>
          <w:ilvl w:val="0"/>
          <w:numId w:val="1002"/>
        </w:numPr>
        <w:pStyle w:val="Compact"/>
      </w:pPr>
      <w:r>
        <w:t xml:space="preserve">Modular: separate Distribution and Air Pollution files (Transport Co-benefits to follow).</w:t>
      </w:r>
    </w:p>
    <w:p>
      <w:pPr>
        <w:numPr>
          <w:ilvl w:val="0"/>
          <w:numId w:val="1002"/>
        </w:numPr>
        <w:pStyle w:val="Compact"/>
      </w:pPr>
      <w:r>
        <w:t xml:space="preserve">Checked: an independent Python model (Coded CPAT), a quick check after every change, and a full check at milestones.</w:t>
      </w:r>
    </w:p>
    <w:bookmarkEnd w:id="26"/>
    <w:bookmarkEnd w:id="27"/>
    <w:bookmarkStart w:id="30" w:name="the-modules-and-who-is-responsible"/>
    <w:p>
      <w:pPr>
        <w:pStyle w:val="Heading1"/>
      </w:pPr>
      <w:r>
        <w:t xml:space="preserve">3. The modules and who is responsible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Module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Workbook (open it in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excel_ai/active_workbooks/</w:t>
            </w:r>
            <w:r>
              <w:rPr>
                <w:bCs/>
                <w:b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Responsible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Mitigation (1.1.0)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CPAT-AI-Mitigation-Prototype_latest.xlsm</w:t>
            </w:r>
            <w:r>
              <w:t xml:space="preserve">; sources in</w:t>
            </w:r>
            <w:r>
              <w:t xml:space="preserve"> </w:t>
            </w:r>
            <w:r>
              <w:rPr>
                <w:rStyle w:val="VerbatimChar"/>
              </w:rPr>
              <w:t xml:space="preserve">excel_ai/mitigation/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Stephen (others joining soon)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Distribution (1.1.0)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CPAT-AI-Distribution-Prototype_latest.xlsm</w:t>
            </w:r>
            <w:r>
              <w:t xml:space="preserve">; sources in</w:t>
            </w:r>
            <w:r>
              <w:t xml:space="preserve"> </w:t>
            </w:r>
            <w:r>
              <w:rPr>
                <w:rStyle w:val="VerbatimChar"/>
              </w:rPr>
              <w:t xml:space="preserve">excel_ai/distribution/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Faustyna (Victor joining soon)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Air Pollution (AP) (scaffold v0.3, a separate track)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CPAT-AI-Air-Pollution-Standalone_latest.xlsx</w:t>
            </w:r>
            <w:r>
              <w:t xml:space="preserve">; sources in</w:t>
            </w:r>
            <w:r>
              <w:t xml:space="preserve"> </w:t>
            </w:r>
            <w:r>
              <w:rPr>
                <w:rStyle w:val="VerbatimChar"/>
              </w:rPr>
              <w:t xml:space="preserve">excel_ai/air_pollution/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Paulina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Transport Co-benefits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Planned (</w:t>
            </w:r>
            <w:r>
              <w:rPr>
                <w:rStyle w:val="VerbatimChar"/>
              </w:rPr>
              <w:t xml:space="preserve">excel_ai/core/plans/Transport_cobenefits.md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Alexandra</w:t>
            </w:r>
          </w:p>
        </w:tc>
      </w:tr>
    </w:tbl>
    <w:bookmarkStart w:id="28" w:name="the-active-workbooks"/>
    <w:p>
      <w:pPr>
        <w:pStyle w:val="Heading2"/>
      </w:pPr>
      <w:r>
        <w:t xml:space="preserve">The active workbooks</w:t>
      </w:r>
    </w:p>
    <w:p>
      <w:pPr>
        <w:pStyle w:val="FirstParagraph"/>
      </w:pPr>
      <w:r>
        <w:rPr>
          <w:rStyle w:val="VerbatimChar"/>
        </w:rPr>
        <w:t xml:space="preserve">excel_ai/active_workbooks/</w:t>
      </w:r>
      <w:r>
        <w:t xml:space="preserve"> </w:t>
      </w:r>
      <w:r>
        <w:t xml:space="preserve">holds the current copy of each module under a fixed name (</w:t>
      </w:r>
      <w:r>
        <w:rPr>
          <w:rStyle w:val="VerbatimChar"/>
        </w:rPr>
        <w:t xml:space="preserve">&lt;Name&gt;_latest.&lt;ext&gt;</w:t>
      </w:r>
      <w:r>
        <w:t xml:space="preserve">). It is what people open (Excel 365, macros on) and what the modules link to, so links do not break when the version number changes. It replaced the old</w:t>
      </w:r>
      <w:r>
        <w:t xml:space="preserve"> </w:t>
      </w:r>
      <w:r>
        <w:rPr>
          <w:rStyle w:val="VerbatimChar"/>
        </w:rPr>
        <w:t xml:space="preserve">permalink/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permalink_countryeditable/</w:t>
      </w:r>
      <w:r>
        <w:t xml:space="preserve"> </w:t>
      </w:r>
      <w:r>
        <w:t xml:space="preserve">folders. Run a module for a particular country there, on your local drive; keep copies holding real data local and never commit them. Every version, the current one included, is kept in the module’s</w:t>
      </w:r>
      <w:r>
        <w:t xml:space="preserve"> </w:t>
      </w:r>
      <w:r>
        <w:rPr>
          <w:rStyle w:val="VerbatimChar"/>
        </w:rPr>
        <w:t xml:space="preserve">releases/</w:t>
      </w:r>
      <w:r>
        <w:t xml:space="preserve"> </w:t>
      </w:r>
      <w:r>
        <w:t xml:space="preserve">folder (</w:t>
      </w:r>
      <w:r>
        <w:rPr>
          <w:rStyle w:val="VerbatimChar"/>
        </w:rPr>
        <w:t xml:space="preserve">excel_ai/mitigation/releases/</w:t>
      </w:r>
      <w:r>
        <w:t xml:space="preserve">,</w:t>
      </w:r>
      <w:r>
        <w:t xml:space="preserve"> </w:t>
      </w:r>
      <w:r>
        <w:rPr>
          <w:rStyle w:val="VerbatimChar"/>
        </w:rPr>
        <w:t xml:space="preserve">excel_ai/distribution/releases/</w:t>
      </w:r>
      <w:r>
        <w:t xml:space="preserve">,</w:t>
      </w:r>
      <w:r>
        <w:t xml:space="preserve"> </w:t>
      </w:r>
      <w:r>
        <w:rPr>
          <w:rStyle w:val="VerbatimChar"/>
        </w:rPr>
        <w:t xml:space="preserve">excel_ai/air_pollution/releases/</w:t>
      </w:r>
      <w:r>
        <w:t xml:space="preserve">) as</w:t>
      </w:r>
      <w:r>
        <w:t xml:space="preserve"> </w:t>
      </w:r>
      <w:r>
        <w:rPr>
          <w:rStyle w:val="VerbatimChar"/>
        </w:rPr>
        <w:t xml:space="preserve">&lt;Name&gt;_v&lt;version&gt;</w:t>
      </w:r>
      <w:r>
        <w:t xml:space="preserve">; the builders publish to both.</w:t>
      </w:r>
    </w:p>
    <w:bookmarkEnd w:id="28"/>
    <w:bookmarkStart w:id="29" w:name="Xb21fe15844a10916584d6ed582bd18e3c9237f0"/>
    <w:p>
      <w:pPr>
        <w:pStyle w:val="Heading2"/>
      </w:pPr>
      <w:r>
        <w:t xml:space="preserve">How the modules connect and how data flow</w:t>
      </w:r>
    </w:p>
    <w:p>
      <w:pPr>
        <w:numPr>
          <w:ilvl w:val="0"/>
          <w:numId w:val="1003"/>
        </w:numPr>
        <w:pStyle w:val="Compact"/>
      </w:pPr>
      <w:r>
        <w:t xml:space="preserve">Mitigation is the hub. The blocks other modules read are named in their section bands: section 19a for Distribution, section 15 for Air Pollution, section 5b for Transport Co-benefits.</w:t>
      </w:r>
    </w:p>
    <w:p>
      <w:pPr>
        <w:numPr>
          <w:ilvl w:val="0"/>
          <w:numId w:val="1003"/>
        </w:numPr>
        <w:pStyle w:val="Compact"/>
      </w:pPr>
      <w:r>
        <w:t xml:space="preserve">Distribution reads its block with the</w:t>
      </w:r>
      <w:r>
        <w:t xml:space="preserve"> </w:t>
      </w:r>
      <w:r>
        <w:rPr>
          <w:bCs/>
          <w:b/>
        </w:rPr>
        <w:t xml:space="preserve">Update from Mitigation</w:t>
      </w:r>
      <w:r>
        <w:t xml:space="preserve"> </w:t>
      </w:r>
      <w:r>
        <w:t xml:space="preserve">button on its Cover, from the Mitigation prototype beside it (in</w:t>
      </w:r>
      <w:r>
        <w:t xml:space="preserve"> </w:t>
      </w:r>
      <w:r>
        <w:rPr>
          <w:rStyle w:val="VerbatimChar"/>
        </w:rPr>
        <w:t xml:space="preserve">active_workbooks/</w:t>
      </w:r>
      <w:r>
        <w:t xml:space="preserve">). The values are copied by code; a Power Query link may replace the file search later (TODO M6).</w:t>
      </w:r>
    </w:p>
    <w:p>
      <w:pPr>
        <w:numPr>
          <w:ilvl w:val="0"/>
          <w:numId w:val="1003"/>
        </w:numPr>
        <w:pStyle w:val="Compact"/>
      </w:pPr>
      <w:r>
        <w:t xml:space="preserve">Data tables flow the same way: from the data workbook</w:t>
      </w:r>
      <w:r>
        <w:t xml:space="preserve"> </w:t>
      </w:r>
      <w:r>
        <w:rPr>
          <w:rStyle w:val="VerbatimChar"/>
        </w:rPr>
        <w:t xml:space="preserve">data/Public01/legacy_xlsx/CPAT_LegacyData.xlsx</w:t>
      </w:r>
      <w:r>
        <w:t xml:space="preserve"> </w:t>
      </w:r>
      <w:r>
        <w:t xml:space="preserve">into the prototype’s data tabs by Power Query.</w:t>
      </w:r>
    </w:p>
    <w:bookmarkEnd w:id="29"/>
    <w:bookmarkEnd w:id="30"/>
    <w:bookmarkStart w:id="32" w:name="data-and-information-security"/>
    <w:p>
      <w:pPr>
        <w:pStyle w:val="Heading1"/>
      </w:pPr>
      <w:r>
        <w:t xml:space="preserve">4. Data and information security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All data live in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data/</w:t>
      </w:r>
      <w:r>
        <w:rPr>
          <w:bCs/>
          <w:b/>
        </w:rPr>
        <w:t xml:space="preserve">, organised in editions.</w:t>
      </w:r>
      <w:r>
        <w:t xml:space="preserve"> </w:t>
      </w:r>
      <w:r>
        <w:t xml:space="preserve">An edition is a folder with the same structure as every other;</w:t>
      </w:r>
      <w:r>
        <w:t xml:space="preserve"> </w:t>
      </w:r>
      <w:r>
        <w:rPr>
          <w:rStyle w:val="VerbatimChar"/>
        </w:rPr>
        <w:t xml:space="preserve">data/editions.csv</w:t>
      </w:r>
      <w:r>
        <w:t xml:space="preserve"> </w:t>
      </w:r>
      <w:r>
        <w:t xml:space="preserve">is the registry and</w:t>
      </w:r>
      <w:r>
        <w:t xml:space="preserve"> </w:t>
      </w:r>
      <w:r>
        <w:rPr>
          <w:rStyle w:val="VerbatimChar"/>
        </w:rPr>
        <w:t xml:space="preserve">data/catalog.csv</w:t>
      </w:r>
      <w:r>
        <w:t xml:space="preserve"> </w:t>
      </w:r>
      <w:r>
        <w:t xml:space="preserve">the catalogue of every table. The scripts that convert the data are in</w:t>
      </w:r>
      <w:r>
        <w:t xml:space="preserve"> </w:t>
      </w:r>
      <w:r>
        <w:rPr>
          <w:rStyle w:val="VerbatimChar"/>
        </w:rPr>
        <w:t xml:space="preserve">data/scripts/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Public01</w:t>
      </w:r>
      <w:r>
        <w:t xml:space="preserve"> </w:t>
      </w:r>
      <w:r>
        <w:t xml:space="preserve">(in this public repository, the default edition) holds the public tables plus the</w:t>
      </w:r>
      <w:r>
        <w:t xml:space="preserve"> </w:t>
      </w:r>
      <w:r>
        <w:rPr>
          <w:bCs/>
          <w:b/>
        </w:rPr>
        <w:t xml:space="preserve">six proprietary tables</w:t>
      </w:r>
      <w:r>
        <w:t xml:space="preserve">, Balances, EnergyCons, Prices_dom, IO_GTAP, HHSurvey and Tran_Scatter, as perturbed values (±3%, identities kept): not the real data. The real data are only in the private edition Full01, never in this repository.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Tidy CSV is the source of truth:</w:t>
      </w:r>
      <w:r>
        <w:t xml:space="preserve"> </w:t>
      </w:r>
      <w:r>
        <w:rPr>
          <w:rStyle w:val="VerbatimChar"/>
        </w:rPr>
        <w:t xml:space="preserve">data/Public01/tidy/</w:t>
      </w:r>
      <w:r>
        <w:t xml:space="preserve">. The data workbook the prototype’s data links read,</w:t>
      </w:r>
      <w:r>
        <w:t xml:space="preserve"> </w:t>
      </w:r>
      <w:r>
        <w:rPr>
          <w:rStyle w:val="VerbatimChar"/>
        </w:rPr>
        <w:t xml:space="preserve">data/Public01/legacy_xlsx/CPAT_LegacyData.xlsx</w:t>
      </w:r>
      <w:r>
        <w:t xml:space="preserve"> </w:t>
      </w:r>
      <w:r>
        <w:t xml:space="preserve">(tables</w:t>
      </w:r>
      <w:r>
        <w:t xml:space="preserve"> </w:t>
      </w:r>
      <w:r>
        <w:rPr>
          <w:rStyle w:val="VerbatimChar"/>
        </w:rPr>
        <w:t xml:space="preserve">L_&lt;Tab&gt;</w:t>
      </w:r>
      <w:r>
        <w:t xml:space="preserve"> </w:t>
      </w:r>
      <w:r>
        <w:t xml:space="preserve">with a FilterISO3 column), is written from it and never edited by hand.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The legacy workbook:</w:t>
      </w:r>
      <w:r>
        <w:t xml:space="preserve"> </w:t>
      </w:r>
      <w:r>
        <w:rPr>
          <w:rStyle w:val="VerbatimChar"/>
        </w:rPr>
        <w:t xml:space="preserve">data/legacy/CPAT 1.0pre_465_Shell.xlsb</w:t>
      </w:r>
      <w:r>
        <w:t xml:space="preserve"> </w:t>
      </w:r>
      <w:r>
        <w:t xml:space="preserve">has the six proprietary tabs empty;</w:t>
      </w:r>
      <w:r>
        <w:t xml:space="preserve"> </w:t>
      </w:r>
      <w:r>
        <w:rPr>
          <w:rStyle w:val="VerbatimChar"/>
        </w:rPr>
        <w:t xml:space="preserve">data/Public01/legacy/CPAT 1.0pre_465_Public01.xlsb</w:t>
      </w:r>
      <w:r>
        <w:t xml:space="preserve"> </w:t>
      </w:r>
      <w:r>
        <w:t xml:space="preserve">is the shell filled with Public01’s data. Its cached formula results are still from the real data until it is recalculated and saved in Excel.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Documents shared beyond the team</w:t>
      </w:r>
      <w:r>
        <w:t xml:space="preserve"> </w:t>
      </w:r>
      <w:r>
        <w:t xml:space="preserve">(the bugs document, the tracker, the codes map and the decks) must hold no proprietary data or values derived from it.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Never upload any form of CPAT containing real data to the repo</w:t>
      </w:r>
      <w:r>
        <w:t xml:space="preserve"> </w:t>
      </w:r>
      <w:r>
        <w:t xml:space="preserve">(a workbook, an export, a CSV or a screenshot). That breaks information security. Real data stay in the private data repository or on your local drive (see</w:t>
      </w:r>
      <w:r>
        <w:t xml:space="preserve"> </w:t>
      </w:r>
      <w:r>
        <w:rPr>
          <w:rStyle w:val="VerbatimChar"/>
        </w:rPr>
        <w:t xml:space="preserve">data/README.md</w:t>
      </w:r>
      <w:r>
        <w:t xml:space="preserve"> </w:t>
      </w:r>
      <w:r>
        <w:t xml:space="preserve">for pointing the scripts at them); check the changed files before every commit.</w:t>
      </w:r>
    </w:p>
    <w:bookmarkStart w:id="31" w:name="loading-data-into-the-mitigation-module"/>
    <w:p>
      <w:pPr>
        <w:pStyle w:val="Heading2"/>
      </w:pPr>
      <w:r>
        <w:t xml:space="preserve">Loading data into the mitigation module</w:t>
      </w:r>
    </w:p>
    <w:p>
      <w:pPr>
        <w:pStyle w:val="FirstParagraph"/>
      </w:pPr>
      <w:r>
        <w:t xml:space="preserve">On ScenarioCompare choose the data source, then click</w:t>
      </w:r>
      <w:r>
        <w:t xml:space="preserve"> </w:t>
      </w:r>
      <w:r>
        <w:rPr>
          <w:bCs/>
          <w:b/>
        </w:rPr>
        <w:t xml:space="preserve">Update data tables</w:t>
      </w:r>
      <w:r>
        <w:t xml:space="preserve"> </w:t>
      </w:r>
      <w:r>
        <w:t xml:space="preserve">(status shown on Cover):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What it does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Embedded (shipped data, no update)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Uses the data shipped inside the workbook (Public01); the default.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Public01 - GitHub (public repository)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Reads</w:t>
            </w:r>
            <w:r>
              <w:t xml:space="preserve"> </w:t>
            </w:r>
            <w:r>
              <w:rPr>
                <w:rStyle w:val="VerbatimChar"/>
              </w:rPr>
              <w:t xml:space="preserve">data/Public01/legacy_xlsx/CPAT_LegacyData.xlsx</w:t>
            </w:r>
            <w:r>
              <w:t xml:space="preserve"> </w:t>
            </w:r>
            <w:r>
              <w:t xml:space="preserve">from the public repository.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Public01 - local 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Reads</w:t>
            </w:r>
            <w:r>
              <w:t xml:space="preserve"> </w:t>
            </w:r>
            <w:r>
              <w:rPr>
                <w:rStyle w:val="VerbatimChar"/>
              </w:rPr>
              <w:t xml:space="preserve">CPAT_LegacyData.xlsx</w:t>
            </w:r>
            <w:r>
              <w:t xml:space="preserve"> </w:t>
            </w:r>
            <w:r>
              <w:t xml:space="preserve">next to the workbook or in your clone’s</w:t>
            </w:r>
            <w:r>
              <w:t xml:space="preserve"> </w:t>
            </w:r>
            <w:r>
              <w:rPr>
                <w:rStyle w:val="VerbatimChar"/>
              </w:rPr>
              <w:t xml:space="preserve">data/Public01/legacy_xlsx/</w:t>
            </w:r>
            <w:r>
              <w:t xml:space="preserve"> </w:t>
            </w:r>
            <w:r>
              <w:t xml:space="preserve">(or a path you type).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repository (type its URL)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Reads a data workbook from a separate data repository; a workbook you then save with real data must not be committed.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SharePoint (type its URL)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Reads a data workbook from SharePoint.</w:t>
            </w:r>
          </w:p>
        </w:tc>
      </w:tr>
    </w:tbl>
    <w:bookmarkEnd w:id="31"/>
    <w:bookmarkEnd w:id="32"/>
    <w:bookmarkStart w:id="35" w:name="bugs-issues-and-how-they-are-tracked"/>
    <w:p>
      <w:pPr>
        <w:pStyle w:val="Heading1"/>
      </w:pPr>
      <w:r>
        <w:t xml:space="preserve">5. Bugs, issues and how they are tracked</w:t>
      </w:r>
    </w:p>
    <w:p>
      <w:pPr>
        <w:pStyle w:val="FirstParagraph"/>
      </w:pPr>
      <w:r>
        <w:rPr>
          <w:bCs/>
          <w:b/>
        </w:rPr>
        <w:t xml:space="preserve">The rule (</w:t>
      </w:r>
      <w:r>
        <w:rPr>
          <w:rStyle w:val="VerbatimChar"/>
          <w:bCs/>
          <w:b/>
        </w:rPr>
        <w:t xml:space="preserve">excel_ai/core/NORMS.md</w:t>
      </w:r>
      <w:r>
        <w:rPr>
          <w:bCs/>
          <w:b/>
        </w:rPr>
        <w:t xml:space="preserve"> </w:t>
      </w:r>
      <w:r>
        <w:rPr>
          <w:bCs/>
          <w:b/>
        </w:rPr>
        <w:t xml:space="preserve">section 0): never replicate a legacy bug; always replicate a legacy issue, and track it.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Bug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Issue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Legacy does not do what it means to: a wrong row, a term applied twice, a sign error.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Legacy does what it means to, but the choice is open to question: old data, a simplification, a missing feature.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 it. Never replicated.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Replicate it exactly; depart only by explicit user decision.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L1: services electricity demand grows with the industrial multiple after 2023.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I98: combustion emission factors use only the GAINS base and final factors, as legacy.</w:t>
            </w:r>
          </w:p>
        </w:tc>
      </w:tr>
    </w:tbl>
    <w:p>
      <w:pPr>
        <w:pStyle w:val="BodyText"/>
      </w:pPr>
      <w:r>
        <w:t xml:space="preserve">Codes: L legacy bug, M prototype bug, I issue (data problems are issues), LD departure from legacy, U upgrade. One register for every module (</w:t>
      </w:r>
      <w:r>
        <w:rPr>
          <w:rStyle w:val="VerbatimChar"/>
        </w:rPr>
        <w:t xml:space="preserve">excel_ai/bugs_and_legacy/register/</w:t>
      </w:r>
      <w:r>
        <w:t xml:space="preserve">) generates the tracker, the bugs document,</w:t>
      </w:r>
      <w:r>
        <w:t xml:space="preserve"> </w:t>
      </w:r>
      <w:r>
        <w:rPr>
          <w:rStyle w:val="VerbatimChar"/>
        </w:rPr>
        <w:t xml:space="preserve">BUGS.md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ISSUES.md</w:t>
      </w:r>
      <w:r>
        <w:t xml:space="preserve"> </w:t>
      </w:r>
      <w:r>
        <w:t xml:space="preserve">at every release.</w:t>
      </w:r>
    </w:p>
    <w:bookmarkStart w:id="33" w:name="where-things-stand-1.1.0"/>
    <w:p>
      <w:pPr>
        <w:pStyle w:val="Heading2"/>
      </w:pPr>
      <w:r>
        <w:t xml:space="preserve">Where things stand (1.1.0)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Count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231 legacy bugs (L)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Fixed in the prototype, or in parts not built. In legacy 465 (CPAT team): 52 fixed, 9 fixed with caveats, 2 marked fixed but not fixed, 168 open.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 prototype bugs (M)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fixed (1 withdrawn: not a bug); M15-M22 were found by Coded CPAT.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135 issues (I), 14 of them data problems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 accepted, 9 open, 18 resolved, 14 dropped, 4 closed.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35 departures (LD), 14 upgrades (U)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Each one a recorded user decision or proposal.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 documentation bugs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Corrections to the methodology documentation (no model change).</w:t>
            </w:r>
          </w:p>
        </w:tc>
      </w:tr>
    </w:tbl>
    <w:bookmarkEnd w:id="33"/>
    <w:bookmarkStart w:id="34" w:name="major-open-issues"/>
    <w:p>
      <w:pPr>
        <w:pStyle w:val="Heading2"/>
      </w:pPr>
      <w:r>
        <w:t xml:space="preserve">Major open issues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I98 (Extremely high):</w:t>
      </w:r>
      <w:r>
        <w:t xml:space="preserve"> </w:t>
      </w:r>
      <w:r>
        <w:t xml:space="preserve">combustion emission factors use only the GAINS base and final factors; the year-by-year paths are needed.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I148 (Extremely high):</w:t>
      </w:r>
      <w:r>
        <w:t xml:space="preserve"> </w:t>
      </w:r>
      <w:r>
        <w:t xml:space="preserve">the current-account data are typed for Egypt only (other countries need the WEO data).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I97 (Very high):</w:t>
      </w:r>
      <w:r>
        <w:t xml:space="preserve"> </w:t>
      </w:r>
      <w:r>
        <w:t xml:space="preserve">blank VAT cells in the IMF price dataset (legacy fix L170 is in the prototype).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I90:</w:t>
      </w:r>
      <w:r>
        <w:t xml:space="preserve"> </w:t>
      </w:r>
      <w:r>
        <w:t xml:space="preserve">the proprietary tables are Egypt only, so other countries need data.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I1:</w:t>
      </w:r>
      <w:r>
        <w:t xml:space="preserve"> </w:t>
      </w:r>
      <w:r>
        <w:t xml:space="preserve">the prototype has not yet had a full run in Excel 365 by the team (it is built and checked in LibreOffice).</w:t>
      </w:r>
    </w:p>
    <w:p>
      <w:pPr>
        <w:numPr>
          <w:ilvl w:val="0"/>
          <w:numId w:val="1005"/>
        </w:numPr>
        <w:pStyle w:val="Compact"/>
      </w:pPr>
      <w:r>
        <w:t xml:space="preserve">CBAM process emissions, green public investment, industrial emissions intensity and the Air Pollution and Transport Co-benefits modules are upgrades U15-U19, outside the current scope.</w:t>
      </w:r>
    </w:p>
    <w:p>
      <w:pPr>
        <w:pStyle w:val="FirstParagraph"/>
      </w:pPr>
      <w:r>
        <w:t xml:space="preserve">To raise a bug or issue: add it to the tracker (or ask the AI to register it). It must appear in</w:t>
      </w:r>
      <w:r>
        <w:t xml:space="preserve"> </w:t>
      </w:r>
      <w:r>
        <w:rPr>
          <w:rStyle w:val="VerbatimChar"/>
        </w:rPr>
        <w:t xml:space="preserve">BUGS.md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ISSUES.md</w:t>
      </w:r>
      <w:r>
        <w:t xml:space="preserve"> </w:t>
      </w:r>
      <w:r>
        <w:t xml:space="preserve">the same day.</w:t>
      </w:r>
    </w:p>
    <w:bookmarkEnd w:id="34"/>
    <w:bookmarkEnd w:id="35"/>
    <w:bookmarkStart w:id="36" w:name="key-norms-with-examples"/>
    <w:p>
      <w:pPr>
        <w:pStyle w:val="Heading1"/>
      </w:pPr>
      <w:r>
        <w:t xml:space="preserve">6. Key norms, with examples</w:t>
      </w:r>
    </w:p>
    <w:p>
      <w:pPr>
        <w:pStyle w:val="FirstParagraph"/>
      </w:pPr>
      <w:r>
        <w:rPr>
          <w:rStyle w:val="VerbatimChar"/>
        </w:rPr>
        <w:t xml:space="preserve">excel_ai/core/NORMS.md</w:t>
      </w:r>
      <w:r>
        <w:t xml:space="preserve"> </w:t>
      </w:r>
      <w:r>
        <w:t xml:space="preserve">holds all of them. The ones to know first: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Bugs vs issues</w:t>
      </w:r>
      <w:r>
        <w:t xml:space="preserve"> </w:t>
      </w:r>
      <w:r>
        <w:t xml:space="preserve">(section 0): as above. When in doubt, treat it as an issue, replicate it and ask.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Never improve legacy silently:</w:t>
      </w:r>
      <w:r>
        <w:t xml:space="preserve"> </w:t>
      </w:r>
      <w:r>
        <w:t xml:space="preserve">newer data or a better method is an upgrade (U) for the team to decide, e.g. a new population source.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Versions</w:t>
      </w:r>
      <w:r>
        <w:t xml:space="preserve"> </w:t>
      </w:r>
      <w:r>
        <w:t xml:space="preserve">(section 5): never edit a released workbook; build the next version. Workbooks are</w:t>
      </w:r>
      <w:r>
        <w:t xml:space="preserve"> </w:t>
      </w:r>
      <w:r>
        <w:rPr>
          <w:rStyle w:val="VerbatimChar"/>
        </w:rPr>
        <w:t xml:space="preserve">&lt;Name&gt;_v&lt;version&gt;</w:t>
      </w:r>
      <w:r>
        <w:t xml:space="preserve"> </w:t>
      </w:r>
      <w:r>
        <w:t xml:space="preserve">in the module’s</w:t>
      </w:r>
      <w:r>
        <w:t xml:space="preserve"> </w:t>
      </w:r>
      <w:r>
        <w:rPr>
          <w:rStyle w:val="VerbatimChar"/>
        </w:rPr>
        <w:t xml:space="preserve">releases/</w:t>
      </w:r>
      <w:r>
        <w:t xml:space="preserve">, e.g. </w:t>
      </w:r>
      <w:r>
        <w:rPr>
          <w:rStyle w:val="VerbatimChar"/>
        </w:rPr>
        <w:t xml:space="preserve">CPAT-AI-Mitigation-Prototype_v1.1.0.xlsm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Active workbooks</w:t>
      </w:r>
      <w:r>
        <w:t xml:space="preserve"> </w:t>
      </w:r>
      <w:r>
        <w:t xml:space="preserve">(section 5a): only the module workbooks get a</w:t>
      </w:r>
      <w:r>
        <w:t xml:space="preserve"> </w:t>
      </w:r>
      <w:r>
        <w:rPr>
          <w:rStyle w:val="VerbatimChar"/>
        </w:rPr>
        <w:t xml:space="preserve">_latest</w:t>
      </w:r>
      <w:r>
        <w:t xml:space="preserve"> </w:t>
      </w:r>
      <w:r>
        <w:t xml:space="preserve">copy, in</w:t>
      </w:r>
      <w:r>
        <w:t xml:space="preserve"> </w:t>
      </w:r>
      <w:r>
        <w:rPr>
          <w:rStyle w:val="VerbatimChar"/>
        </w:rPr>
        <w:t xml:space="preserve">excel_ai/active_workbooks/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Inputs</w:t>
      </w:r>
      <w:r>
        <w:t xml:space="preserve"> </w:t>
      </w:r>
      <w:r>
        <w:t xml:space="preserve">(section 4): use legacy MTInputs names, e.g. CPLevelTarget for the carbon price in the target year, the same in Excel and Python.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Style</w:t>
      </w:r>
      <w:r>
        <w:t xml:space="preserve"> </w:t>
      </w:r>
      <w:r>
        <w:t xml:space="preserve">(sections 1-2): fixed column layout and CPAT colours, e.g. input cells light green, code cells light blue, calculation cells unfilled; every formula at most 100 characters.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Data</w:t>
      </w:r>
      <w:r>
        <w:t xml:space="preserve"> </w:t>
      </w:r>
      <w:r>
        <w:t xml:space="preserve">(section 8): all data live in</w:t>
      </w:r>
      <w:r>
        <w:t xml:space="preserve"> </w:t>
      </w:r>
      <w:r>
        <w:rPr>
          <w:rStyle w:val="VerbatimChar"/>
        </w:rPr>
        <w:t xml:space="preserve">data/</w:t>
      </w:r>
      <w:r>
        <w:t xml:space="preserve">, as editions; tidy is the source of truth; only public or perturbed data are committed.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Every finished task is logged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excel_ai/core/CAVEATS.md</w:t>
      </w:r>
      <w:r>
        <w:t xml:space="preserve"> </w:t>
      </w:r>
      <w:r>
        <w:t xml:space="preserve">(section 6); methodology and version notes are separate documents (section 7).</w:t>
      </w:r>
    </w:p>
    <w:bookmarkEnd w:id="36"/>
    <w:bookmarkStart w:id="38" w:name="how-the-ai-works-here"/>
    <w:p>
      <w:pPr>
        <w:pStyle w:val="Heading1"/>
      </w:pPr>
      <w:r>
        <w:t xml:space="preserve">7. How the AI works here</w:t>
      </w:r>
    </w:p>
    <w:p>
      <w:pPr>
        <w:pStyle w:val="FirstParagraph"/>
      </w:pPr>
      <w:r>
        <w:t xml:space="preserve">Any AI tool (Claude, Codex, Copilot, …) starts from the root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 </w:t>
      </w:r>
      <w:r>
        <w:t xml:space="preserve">(Claude’s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just points to it).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 </w:t>
      </w:r>
      <w:r>
        <w:t xml:space="preserve">routes the AI to each project’s rules: for Excel-AI,</w:t>
      </w:r>
      <w:r>
        <w:t xml:space="preserve"> </w:t>
      </w:r>
      <w:r>
        <w:rPr>
          <w:rStyle w:val="VerbatimChar"/>
        </w:rPr>
        <w:t xml:space="preserve">excel_ai/core/AGENTS.md</w:t>
      </w:r>
      <w:r>
        <w:t xml:space="preserve">, which points to</w:t>
      </w:r>
      <w:r>
        <w:t xml:space="preserve"> </w:t>
      </w:r>
      <w:r>
        <w:rPr>
          <w:rStyle w:val="VerbatimChar"/>
        </w:rPr>
        <w:t xml:space="preserve">NORMS.md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BUGS.md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ISSUES.md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TODO.md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CAVEATS.md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excel_ai/core/</w:t>
      </w:r>
      <w:r>
        <w:t xml:space="preserve">; for Coded CPAT,</w:t>
      </w:r>
      <w:r>
        <w:t xml:space="preserve"> </w:t>
      </w:r>
      <w:r>
        <w:rPr>
          <w:rStyle w:val="VerbatimChar"/>
        </w:rPr>
        <w:t xml:space="preserve">coded/README.md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coded/NORMS.md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coded/TODO.md</w:t>
      </w:r>
      <w:r>
        <w:t xml:space="preserve">. So it follows the same rules as people and logs what it did. To change how the AI behaves, change the project’s rules (</w:t>
      </w:r>
      <w:r>
        <w:rPr>
          <w:rStyle w:val="VerbatimChar"/>
        </w:rPr>
        <w:t xml:space="preserve">NORMS.md</w:t>
      </w:r>
      <w:r>
        <w:t xml:space="preserve">), not the AI’s own file.</w:t>
      </w:r>
    </w:p>
    <w:bookmarkStart w:id="37" w:name="queries-you-can-ask"/>
    <w:p>
      <w:pPr>
        <w:pStyle w:val="Heading2"/>
      </w:pPr>
      <w:r>
        <w:t xml:space="preserve">Queries you can ask</w:t>
      </w:r>
    </w:p>
    <w:p>
      <w:pPr>
        <w:numPr>
          <w:ilvl w:val="0"/>
          <w:numId w:val="1007"/>
        </w:numPr>
        <w:pStyle w:val="Compact"/>
      </w:pPr>
      <w:r>
        <w:t xml:space="preserve">“</w:t>
      </w:r>
      <w:r>
        <w:t xml:space="preserve">Which legacy bugs are still open in legacy 465, and which affect revenue?</w:t>
      </w:r>
      <w:r>
        <w:t xml:space="preserve">”</w:t>
      </w:r>
    </w:p>
    <w:p>
      <w:pPr>
        <w:numPr>
          <w:ilvl w:val="0"/>
          <w:numId w:val="1007"/>
        </w:numPr>
        <w:pStyle w:val="Compact"/>
      </w:pPr>
      <w:r>
        <w:t xml:space="preserve">“</w:t>
      </w:r>
      <w:r>
        <w:t xml:space="preserve">Explain how the retail price of diesel is built up, with the cells in the prototype.</w:t>
      </w:r>
      <w:r>
        <w:t xml:space="preserve">”</w:t>
      </w:r>
    </w:p>
    <w:p>
      <w:pPr>
        <w:numPr>
          <w:ilvl w:val="0"/>
          <w:numId w:val="1007"/>
        </w:numPr>
        <w:pStyle w:val="Compact"/>
      </w:pPr>
      <w:r>
        <w:t xml:space="preserve">“</w:t>
      </w:r>
      <w:r>
        <w:t xml:space="preserve">Is this difference from legacy a bug or an issue? Register it.</w:t>
      </w:r>
      <w:r>
        <w:t xml:space="preserve">”</w:t>
      </w:r>
    </w:p>
    <w:p>
      <w:pPr>
        <w:numPr>
          <w:ilvl w:val="0"/>
          <w:numId w:val="1007"/>
        </w:numPr>
        <w:pStyle w:val="Compact"/>
      </w:pPr>
      <w:r>
        <w:t xml:space="preserve">“</w:t>
      </w:r>
      <w:r>
        <w:t xml:space="preserve">What changed between 1.0.4 and 1.1.0?</w:t>
      </w:r>
      <w:r>
        <w:t xml:space="preserve">”</w:t>
      </w:r>
      <w:r>
        <w:t xml:space="preserve"> </w:t>
      </w:r>
      <w:r>
        <w:t xml:space="preserve">(it reads</w:t>
      </w:r>
      <w:r>
        <w:t xml:space="preserve"> </w:t>
      </w:r>
      <w:r>
        <w:rPr>
          <w:rStyle w:val="VerbatimChar"/>
        </w:rPr>
        <w:t xml:space="preserve">CHANGELOG.md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CAVEATS.md</w:t>
      </w:r>
      <w:r>
        <w:t xml:space="preserve">)</w:t>
      </w:r>
    </w:p>
    <w:p>
      <w:pPr>
        <w:numPr>
          <w:ilvl w:val="0"/>
          <w:numId w:val="1007"/>
        </w:numPr>
        <w:pStyle w:val="Compact"/>
      </w:pPr>
      <w:r>
        <w:t xml:space="preserve">“</w:t>
      </w:r>
      <w:r>
        <w:t xml:space="preserve">Where does the Distribution module get its fuel price changes from?</w:t>
      </w:r>
      <w:r>
        <w:t xml:space="preserve">”</w:t>
      </w:r>
    </w:p>
    <w:p>
      <w:pPr>
        <w:numPr>
          <w:ilvl w:val="0"/>
          <w:numId w:val="1007"/>
        </w:numPr>
        <w:pStyle w:val="Compact"/>
      </w:pPr>
      <w:r>
        <w:t xml:space="preserve">“</w:t>
      </w:r>
      <w:r>
        <w:t xml:space="preserve">Run the quick check and tell me if anything broke.</w:t>
      </w:r>
      <w:r>
        <w:t xml:space="preserve">”</w:t>
      </w:r>
    </w:p>
    <w:bookmarkEnd w:id="37"/>
    <w:bookmarkEnd w:id="38"/>
    <w:bookmarkStart w:id="39" w:name="the-repos-and-git"/>
    <w:p>
      <w:pPr>
        <w:pStyle w:val="Heading1"/>
      </w:pPr>
      <w:r>
        <w:t xml:space="preserve">8. The repos and git</w:t>
      </w:r>
    </w:p>
    <w:p>
      <w:pPr>
        <w:pStyle w:val="FirstParagraph"/>
      </w:pPr>
      <w:r>
        <w:t xml:space="preserve">The repos sit under the GitHub organisation</w:t>
      </w:r>
      <w:r>
        <w:t xml:space="preserve"> </w:t>
      </w:r>
      <w:r>
        <w:rPr>
          <w:bCs/>
          <w:b/>
        </w:rPr>
        <w:t xml:space="preserve">cpmodelai</w:t>
      </w:r>
      <w:r>
        <w:t xml:space="preserve">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Repo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cpat_ai (public)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This repo: the CPAT Excel prototypes, the Python model, the public data edition and documents. Public, so never put real data or internal material here.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climate-fiscal-ai-tools (public)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wider set of AI climate-fiscal tools beyond CPAT (e.g. the excise diagnostic, the tax dashboard). Public, so never put CPAT data or internal material there.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repo-tools (public)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helper scripts that make git easy: CloneRepos.bat, SyncRepo.bat, SyncAllRepos.bat, RepoDirectory.csv (in Repos.zip).</w:t>
            </w:r>
          </w:p>
        </w:tc>
      </w:tr>
    </w:tbl>
    <w:p>
      <w:pPr>
        <w:pStyle w:val="BodyText"/>
      </w:pPr>
      <w:r>
        <w:t xml:space="preserve">The real data (edition Full01) are in a separate private data repository.</w:t>
      </w:r>
    </w:p>
    <w:p>
      <w:pPr>
        <w:pStyle w:val="BodyText"/>
      </w:pPr>
      <w:r>
        <w:t xml:space="preserve">Getting set up and a short guide to git are in</w:t>
      </w:r>
      <w:r>
        <w:t xml:space="preserve"> </w:t>
      </w:r>
      <w:r>
        <w:rPr>
          <w:rStyle w:val="VerbatimChar"/>
        </w:rPr>
        <w:t xml:space="preserve">other/SetupGuide.docx</w:t>
      </w:r>
      <w:r>
        <w:t xml:space="preserve">. In short: double-click SyncAllRepos.bat to pull and push every repo; if it stops with a merge conflict,</w:t>
      </w:r>
      <w:r>
        <w:t xml:space="preserve"> </w:t>
      </w:r>
      <w:r>
        <w:rPr>
          <w:bCs/>
          <w:b/>
        </w:rPr>
        <w:t xml:space="preserve">GitHub Desktop</w:t>
      </w:r>
      <w:r>
        <w:t xml:space="preserve"> </w:t>
      </w:r>
      <w:r>
        <w:t xml:space="preserve">shows the clashing files and helps you resolve them.</w:t>
      </w:r>
    </w:p>
    <w:bookmarkEnd w:id="39"/>
    <w:bookmarkStart w:id="40" w:name="further-information"/>
    <w:p>
      <w:pPr>
        <w:pStyle w:val="Heading1"/>
      </w:pPr>
      <w:r>
        <w:t xml:space="preserve">9. Further information</w:t>
      </w:r>
    </w:p>
    <w:p>
      <w:pPr>
        <w:numPr>
          <w:ilvl w:val="0"/>
          <w:numId w:val="1008"/>
        </w:numPr>
        <w:pStyle w:val="Compact"/>
      </w:pPr>
      <w:r>
        <w:t xml:space="preserve">Folder map: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(root) and</w:t>
      </w:r>
      <w:r>
        <w:t xml:space="preserve"> </w:t>
      </w:r>
      <w:r>
        <w:rPr>
          <w:rStyle w:val="VerbatimChar"/>
        </w:rPr>
        <w:t xml:space="preserve">excel_ai/README.md</w:t>
      </w:r>
      <w:r>
        <w:t xml:space="preserve">; each module folder has its own README.</w:t>
      </w:r>
    </w:p>
    <w:p>
      <w:pPr>
        <w:numPr>
          <w:ilvl w:val="0"/>
          <w:numId w:val="1008"/>
        </w:numPr>
        <w:pStyle w:val="Compact"/>
      </w:pPr>
      <w:r>
        <w:t xml:space="preserve">Documentation: the website</w:t>
      </w:r>
      <w:r>
        <w:t xml:space="preserve"> </w:t>
      </w:r>
      <w:hyperlink r:id="rId20">
        <w:r>
          <w:rPr>
            <w:rStyle w:val="Hyperlink"/>
          </w:rPr>
          <w:t xml:space="preserve">https://cpmodelai.github.io/cpat_ai/</w:t>
        </w:r>
      </w:hyperlink>
      <w:r>
        <w:t xml:space="preserve"> </w:t>
      </w:r>
      <w:r>
        <w:t xml:space="preserve">(sources in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).</w:t>
      </w:r>
    </w:p>
    <w:p>
      <w:pPr>
        <w:numPr>
          <w:ilvl w:val="0"/>
          <w:numId w:val="1008"/>
        </w:numPr>
        <w:pStyle w:val="Compact"/>
      </w:pPr>
      <w:r>
        <w:t xml:space="preserve">How-to guides: the setup and tools guide</w:t>
      </w:r>
      <w:r>
        <w:t xml:space="preserve"> </w:t>
      </w:r>
      <w:r>
        <w:rPr>
          <w:rStyle w:val="VerbatimChar"/>
        </w:rPr>
        <w:t xml:space="preserve">other/SetupGuide.docx</w:t>
      </w:r>
      <w:r>
        <w:t xml:space="preserve">; the quick start in the mitigation Documentation; the data editions and scripts in</w:t>
      </w:r>
      <w:r>
        <w:t xml:space="preserve"> </w:t>
      </w:r>
      <w:r>
        <w:rPr>
          <w:rStyle w:val="VerbatimChar"/>
        </w:rPr>
        <w:t xml:space="preserve">data/README.md</w:t>
      </w:r>
      <w:r>
        <w:t xml:space="preserve">; module guides and prompts in</w:t>
      </w:r>
      <w:r>
        <w:t xml:space="preserve"> </w:t>
      </w:r>
      <w:r>
        <w:rPr>
          <w:rStyle w:val="VerbatimChar"/>
        </w:rPr>
        <w:t xml:space="preserve">excel_ai/core/prompts/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t xml:space="preserve">Supporting material in</w:t>
      </w:r>
      <w:r>
        <w:t xml:space="preserve"> </w:t>
      </w:r>
      <w:r>
        <w:rPr>
          <w:rStyle w:val="VerbatimChar"/>
        </w:rPr>
        <w:t xml:space="preserve">other/</w:t>
      </w:r>
      <w:r>
        <w:t xml:space="preserve">: research papers, decks (</w:t>
      </w:r>
      <w:r>
        <w:rPr>
          <w:rStyle w:val="VerbatimChar"/>
        </w:rPr>
        <w:t xml:space="preserve">other/presentations/</w:t>
      </w:r>
      <w:r>
        <w:t xml:space="preserve">), distribution notes and earlier prototypes.</w:t>
      </w:r>
    </w:p>
    <w:p>
      <w:pPr>
        <w:numPr>
          <w:ilvl w:val="0"/>
          <w:numId w:val="1008"/>
        </w:numPr>
        <w:pStyle w:val="Compact"/>
      </w:pPr>
      <w:r>
        <w:t xml:space="preserve">Plans:</w:t>
      </w:r>
      <w:r>
        <w:t xml:space="preserve"> </w:t>
      </w:r>
      <w:r>
        <w:rPr>
          <w:rStyle w:val="VerbatimChar"/>
        </w:rPr>
        <w:t xml:space="preserve">excel_ai/core/plans/</w:t>
      </w:r>
      <w:r>
        <w:t xml:space="preserve"> </w:t>
      </w:r>
      <w:r>
        <w:t xml:space="preserve">(e.g. </w:t>
      </w:r>
      <w:r>
        <w:rPr>
          <w:rStyle w:val="VerbatimChar"/>
        </w:rPr>
        <w:t xml:space="preserve">Modules.md</w:t>
      </w:r>
      <w:r>
        <w:t xml:space="preserve"> </w:t>
      </w:r>
      <w:r>
        <w:t xml:space="preserve">for the modular design).</w:t>
      </w:r>
    </w:p>
    <w:p>
      <w:pPr>
        <w:numPr>
          <w:ilvl w:val="0"/>
          <w:numId w:val="1008"/>
        </w:numPr>
        <w:pStyle w:val="Compact"/>
      </w:pPr>
      <w:r>
        <w:t xml:space="preserve">Python model (Coded CPAT 1.1.0p1.3):</w:t>
      </w:r>
      <w:r>
        <w:t xml:space="preserve"> </w:t>
      </w:r>
      <w:r>
        <w:rPr>
          <w:rStyle w:val="VerbatimChar"/>
        </w:rPr>
        <w:t xml:space="preserve">coded/README.md</w:t>
      </w:r>
      <w:r>
        <w:t xml:space="preserve"> </w:t>
      </w:r>
      <w:r>
        <w:t xml:space="preserve">(</w:t>
      </w:r>
      <w:r>
        <w:rPr>
          <w:rStyle w:val="VerbatimChar"/>
        </w:rPr>
        <w:t xml:space="preserve">run_model.py</w:t>
      </w:r>
      <w:r>
        <w:t xml:space="preserve">, the Shiny app</w:t>
      </w:r>
      <w:r>
        <w:t xml:space="preserve"> </w:t>
      </w:r>
      <w:r>
        <w:rPr>
          <w:rStyle w:val="VerbatimChar"/>
        </w:rPr>
        <w:t xml:space="preserve">app.py</w:t>
      </w:r>
      <w:r>
        <w:t xml:space="preserve">, tests in</w:t>
      </w:r>
      <w:r>
        <w:t xml:space="preserve"> </w:t>
      </w:r>
      <w:r>
        <w:rPr>
          <w:rStyle w:val="VerbatimChar"/>
        </w:rPr>
        <w:t xml:space="preserve">coded/cpat_testing/</w:t>
      </w:r>
      <w:r>
        <w:t xml:space="preserve">), its deck and the Coded CPAT tab of the website.</w:t>
      </w:r>
    </w:p>
    <w:p>
      <w:pPr>
        <w:numPr>
          <w:ilvl w:val="0"/>
          <w:numId w:val="1008"/>
        </w:numPr>
        <w:pStyle w:val="Compact"/>
      </w:pPr>
      <w:r>
        <w:t xml:space="preserve">Personal working folders:</w:t>
      </w:r>
      <w:r>
        <w:t xml:space="preserve"> </w:t>
      </w:r>
      <w:r>
        <w:rPr>
          <w:rStyle w:val="VerbatimChar"/>
        </w:rPr>
        <w:t xml:space="preserve">users/</w:t>
      </w:r>
      <w:r>
        <w:t xml:space="preserve">.</w:t>
      </w:r>
    </w:p>
    <w:bookmarkEnd w:id="40"/>
    <w:sectPr>
      <w:headerReference r:id="rId9" w:type="default"/>
      <w:footerReference r:id="rId10" w:type="default"/>
      <w:pgSz w:h="16838" w:orient="portrait" w:w="11906"/>
      <w:pgMar w:bottom="1134" w:footer="708" w:gutter="0" w:header="708" w:left="1134" w:right="1134" w:top="1134"/>
      <w:pgNumType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15:restartNumberingAfterBreak="0" w:abstractNumId="1">
    <w:multiLevelType w:val="hybridMultilevel"/>
    <w:lvl w15:tentative="1" w:ilvl="0">
      <w:start w:val="1"/>
      <w:numFmt w:val="bullet"/>
      <w:lvlText w:val="●"/>
      <w:lvlJc w:val="left"/>
      <w:pPr>
        <w:ind w:hanging="360" w:left="720"/>
      </w:pPr>
    </w:lvl>
    <w:lvl w15:tentative="1" w:ilvl="1">
      <w:start w:val="1"/>
      <w:numFmt w:val="bullet"/>
      <w:lvlText w:val="○"/>
      <w:lvlJc w:val="left"/>
      <w:pPr>
        <w:ind w:hanging="360" w:left="1440"/>
      </w:pPr>
    </w:lvl>
    <w:lvl w15:tentative="1" w:ilvl="2">
      <w:start w:val="1"/>
      <w:numFmt w:val="bullet"/>
      <w:lvlText w:val="■"/>
      <w:lvlJc w:val="left"/>
      <w:pPr>
        <w:ind w:hanging="360" w:left="2160"/>
      </w:pPr>
    </w:lvl>
    <w:lvl w15:tentative="1" w:ilvl="3">
      <w:start w:val="1"/>
      <w:numFmt w:val="bullet"/>
      <w:lvlText w:val="●"/>
      <w:lvlJc w:val="left"/>
      <w:pPr>
        <w:ind w:hanging="360" w:left="2880"/>
      </w:pPr>
    </w:lvl>
    <w:lvl w15:tentative="1" w:ilvl="4">
      <w:start w:val="1"/>
      <w:numFmt w:val="bullet"/>
      <w:lvlText w:val="○"/>
      <w:lvlJc w:val="left"/>
      <w:pPr>
        <w:ind w:hanging="360" w:left="3600"/>
      </w:pPr>
    </w:lvl>
    <w:lvl w15:tentative="1" w:ilvl="5">
      <w:start w:val="1"/>
      <w:numFmt w:val="bullet"/>
      <w:lvlText w:val="■"/>
      <w:lvlJc w:val="left"/>
      <w:pPr>
        <w:ind w:hanging="360" w:left="4320"/>
      </w:pPr>
    </w:lvl>
    <w:lvl w15:tentative="1" w:ilvl="6">
      <w:start w:val="1"/>
      <w:numFmt w:val="bullet"/>
      <w:lvlText w:val="●"/>
      <w:lvlJc w:val="left"/>
      <w:pPr>
        <w:ind w:hanging="360" w:left="5040"/>
      </w:pPr>
    </w:lvl>
    <w:lvl w15:tentative="1" w:ilvl="7">
      <w:start w:val="1"/>
      <w:numFmt w:val="bullet"/>
      <w:lvlText w:val="●"/>
      <w:lvlJc w:val="left"/>
      <w:pPr>
        <w:ind w:hanging="360" w:left="5760"/>
      </w:pPr>
    </w:lvl>
    <w:lvl w15:tentative="1" w:ilvl="8">
      <w:start w:val="1"/>
      <w:numFmt w:val="bullet"/>
      <w:lvlText w:val="●"/>
      <w:lvlJc w:val="left"/>
      <w:pPr>
        <w:ind w:hanging="360" w:left="6480"/>
      </w:pPr>
    </w:lvl>
  </w:abstractNum>
  <w:abstractNum w15:restartNumberingAfterBreak="0" w:abstractNumId="2">
    <w:multiLevelType w:val="hybridMultilevel"/>
    <w:lvl w15:tentative="1" w:ilvl="0">
      <w:start w:val="1"/>
      <w:numFmt w:val="bullet"/>
      <w:lvlText w:val="•"/>
      <w:lvlJc w:val="left"/>
      <w:pPr>
        <w:ind w:hanging="260" w:left="400"/>
      </w:pPr>
    </w:lvl>
  </w:abstractNum>
  <w:abstractNum w15:restartNumberingAfterBreak="0" w:abstractNumId="3">
    <w:multiLevelType w:val="hybridMultilevel"/>
    <w:lvl w15:tentative="1" w:ilvl="0">
      <w:start w:val="1"/>
      <w:numFmt w:val="decimal"/>
      <w:lvlText w:val="%1."/>
      <w:lvlJc w:val="left"/>
      <w:pPr>
        <w:ind w:hanging="300" w:left="400"/>
      </w:p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evenAndOddHeaders w:val="false"/>
  <w:compat>
    <w:compatSetting w:name="compatibilityMode" w:uri="http://schemas.microsoft.com/office/word" w:val="15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styleId="Title" w:type="paragraph">
    <w:name w:val="Title"/>
    <w:basedOn w:val="Normal"/>
    <w:next w:val="Normal"/>
    <w:qFormat/>
    <w:rPr>
      <w:sz w:val="56"/>
      <w:szCs w:val="56"/>
    </w:rPr>
  </w:style>
  <w:style w:styleId="Heading1" w:type="paragraph">
    <w:name w:val="Heading 1"/>
    <w:basedOn w:val="Normal"/>
    <w:next w:val="Normal"/>
    <w:qFormat/>
    <w:rPr>
      <w:color w:val="2E74B5"/>
      <w:sz w:val="32"/>
      <w:szCs w:val="32"/>
    </w:rPr>
  </w:style>
  <w:style w:styleId="Heading2" w:type="paragraph">
    <w:name w:val="Heading 2"/>
    <w:basedOn w:val="Normal"/>
    <w:next w:val="Normal"/>
    <w:qFormat/>
    <w:rPr>
      <w:color w:val="2E74B5"/>
      <w:sz w:val="26"/>
      <w:szCs w:val="26"/>
    </w:rPr>
  </w:style>
  <w:style w:styleId="Heading3" w:type="paragraph">
    <w:name w:val="Heading 3"/>
    <w:basedOn w:val="Normal"/>
    <w:next w:val="Normal"/>
    <w:qFormat/>
    <w:rPr>
      <w:color w:val="1F4D78"/>
      <w:sz w:val="24"/>
      <w:szCs w:val="24"/>
    </w:rPr>
  </w:style>
  <w:style w:styleId="Heading4" w:type="paragraph">
    <w:name w:val="Heading 4"/>
    <w:basedOn w:val="Normal"/>
    <w:next w:val="Normal"/>
    <w:qFormat/>
    <w:rPr>
      <w:i/>
      <w:iCs/>
      <w:color w:val="2E74B5"/>
    </w:rPr>
  </w:style>
  <w:style w:styleId="Heading5" w:type="paragraph">
    <w:name w:val="Heading 5"/>
    <w:basedOn w:val="Normal"/>
    <w:next w:val="Normal"/>
    <w:qFormat/>
    <w:rPr>
      <w:color w:val="2E74B5"/>
    </w:rPr>
  </w:style>
  <w:style w:styleId="Heading6" w:type="paragraph">
    <w:name w:val="Heading 6"/>
    <w:basedOn w:val="Normal"/>
    <w:next w:val="Normal"/>
    <w:qFormat/>
    <w:rPr>
      <w:color w:val="1F4D78"/>
    </w:rPr>
  </w:style>
  <w:style w:styleId="Strong" w:type="paragraph">
    <w:name w:val="Strong"/>
    <w:basedOn w:val="Normal"/>
    <w:next w:val="Normal"/>
    <w:qFormat/>
    <w:rPr>
      <w:b/>
      <w:bCs/>
    </w:rPr>
  </w:style>
  <w:style w:styleId="ListParagraph" w:type="paragraph">
    <w:name w:val="List Paragraph"/>
    <w:basedOn w:val="Normal"/>
    <w:qFormat/>
  </w:style>
  <w:style w:styleId="Hyperlink" w:type="character">
    <w:name w:val="Hyperlink"/>
    <w:basedOn w:val="DefaultParagraphFont"/>
    <w:uiPriority w:val="99"/>
    <w:unhideWhenUsed/>
    <w:rPr>
      <w:color w:val="0563C1"/>
      <w:u w:val="single"/>
    </w:rPr>
  </w:style>
  <w:style w:styleId="FootnoteReference" w:type="character">
    <w:name w:val="footnote reference"/>
    <w:basedOn w:val="DefaultParagraphFont"/>
    <w:uiPriority w:val="99"/>
    <w:semiHidden/>
    <w:unhideWhenUsed/>
    <w:rPr>
      <w:vertAlign w:val="superscript"/>
    </w:rPr>
  </w:style>
  <w:style w:styleId="FootnoteText" w:type="paragraph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styleId="FootnoteTextChar" w:type="characte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styleId="EndnoteReference" w:type="character">
    <w:name w:val="endnote reference"/>
    <w:basedOn w:val="DefaultParagraphFont"/>
    <w:uiPriority w:val="99"/>
    <w:semiHidden/>
    <w:unhideWhenUsed/>
    <w:rPr>
      <w:vertAlign w:val="superscript"/>
    </w:rPr>
  </w:style>
  <w:style w:styleId="EndnoteText" w:type="paragraph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styleId="EndnoteTextChar" w:type="characte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styleId="Title" w:type="paragraph">
    <w:name w:val="Title"/>
    <w:basedOn w:val="Normal"/>
    <w:pPr>
      <w:spacing w:after="120"/>
    </w:pPr>
    <w:rPr>
      <w:b/>
      <w:bCs/>
      <w:color w:val="1F4E79"/>
      <w:sz w:val="40"/>
      <w:szCs w:val="40"/>
    </w:rPr>
  </w:style>
  <w:style w:styleId="Heading1" w:type="paragraph">
    <w:name w:val="Heading 1"/>
    <w:basedOn w:val="Normal"/>
    <w:next w:val="Normal"/>
    <w:qFormat/>
    <w:pPr>
      <w:spacing w:after="120" w:before="280"/>
      <w:outlineLvl w:val="0"/>
    </w:pPr>
    <w:rPr>
      <w:b/>
      <w:bCs/>
      <w:color w:val="1F4E79"/>
      <w:sz w:val="28"/>
      <w:szCs w:val="28"/>
    </w:rPr>
  </w:style>
  <w:style w:styleId="Heading2" w:type="paragraph">
    <w:name w:val="Heading 2"/>
    <w:basedOn w:val="Normal"/>
    <w:next w:val="Normal"/>
    <w:qFormat/>
    <w:pPr>
      <w:spacing w:after="80" w:before="180"/>
      <w:outlineLvl w:val="1"/>
    </w:pPr>
    <w:rPr>
      <w:b/>
      <w:bCs/>
      <w:color w:val="2E75B6"/>
      <w:sz w:val="23"/>
      <w:szCs w:val="23"/>
    </w:rPr>
  </w:style>
  <w:style w:styleId="Heading3" w:type="paragraph">
    <w:name w:val="Heading 3"/>
    <w:basedOn w:val="Normal"/>
    <w:next w:val="Normal"/>
    <w:qFormat/>
    <w:pPr>
      <w:spacing w:after="60" w:before="140"/>
      <w:outlineLvl w:val="2"/>
    </w:pPr>
    <w:rPr>
      <w:b/>
      <w:bCs/>
      <w:color w:val="2E75B6"/>
      <w:sz w:val="21"/>
      <w:szCs w:val="2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Relationship Type="http://schemas.openxmlformats.org/officeDocument/2006/relationships/hyperlink" Id="rId20" Target="https://cpmodelai.github.io/cpat_ai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cpmodelai.github.io/cpat_ai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CPAT-AI: Quick Start for People</dc:title>
  <dc:creator/>
  <cp:keywords/>
  <dcterms:created xsi:type="dcterms:W3CDTF">2026-10-30T08:49:14Z</dcterms:created>
  <dcterms:modified xsi:type="dcterms:W3CDTF">2026-10-30T08:49:14Z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