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bidi w:val="0"/>
        <w:spacing w:before="240" w:after="120"/>
        <w:ind w:left="0" w:right="0" w:hanging="0"/>
        <w:jc w:val="left"/>
        <w:rPr/>
      </w:pPr>
      <w:r>
        <w:rPr/>
      </w:r>
    </w:p>
    <w:p>
      <w:pPr>
        <w:pStyle w:val="1"/>
        <w:bidi w:val="0"/>
        <w:spacing w:before="240" w:after="120"/>
        <w:ind w:left="0" w:right="0" w:hanging="0"/>
        <w:jc w:val="left"/>
        <w:rPr/>
      </w:pPr>
      <w:r>
        <w:rPr/>
      </w:r>
    </w:p>
    <w:p>
      <w:pPr>
        <w:pStyle w:val="1"/>
        <w:bidi w:val="0"/>
        <w:spacing w:before="240" w:after="120"/>
        <w:ind w:left="0" w:right="0" w:hanging="0"/>
        <w:jc w:val="left"/>
        <w:rPr/>
      </w:pPr>
      <w:r>
        <w:rPr/>
      </w:r>
    </w:p>
    <w:p>
      <w:pPr>
        <w:pStyle w:val="1"/>
        <w:bidi w:val="0"/>
        <w:spacing w:before="240" w:after="120"/>
        <w:ind w:left="0" w:right="0" w:hanging="0"/>
        <w:jc w:val="center"/>
        <w:rPr/>
      </w:pPr>
      <w:bookmarkStart w:id="0" w:name="заявка-на-изменение"/>
      <w:bookmarkEnd w:id="0"/>
      <w:r>
        <w:rPr/>
        <w:t>Заявка на изменение</w:t>
      </w:r>
    </w:p>
    <w:p>
      <w:pPr>
        <w:pStyle w:val="Style14"/>
        <w:bidi w:val="0"/>
        <w:jc w:val="center"/>
        <w:rPr/>
      </w:pPr>
      <w:r>
        <w:rPr>
          <w:rStyle w:val="Strong"/>
        </w:rPr>
        <w:t>Программный комплекс «Цифровой полигон»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1" w:name="содержание"/>
      <w:bookmarkEnd w:id="1"/>
      <w:r>
        <w:rPr/>
        <w:t>Содержание</w:t>
      </w:r>
    </w:p>
    <w:p>
      <w:pPr>
        <w:pStyle w:val="Style14"/>
        <w:bidi w:val="0"/>
        <w:jc w:val="left"/>
        <w:rPr/>
      </w:pPr>
      <w:hyperlink w:anchor="введение">
        <w:r>
          <w:rPr/>
          <w:t>Введение</w:t>
        </w:r>
      </w:hyperlink>
    </w:p>
    <w:p>
      <w:pPr>
        <w:pStyle w:val="Style14"/>
        <w:bidi w:val="0"/>
        <w:jc w:val="left"/>
        <w:rPr/>
      </w:pPr>
      <w:hyperlink w:anchor="1-цель-изменения">
        <w:r>
          <w:rPr/>
          <w:t>1 Цель изменения</w:t>
        </w:r>
      </w:hyperlink>
    </w:p>
    <w:p>
      <w:pPr>
        <w:pStyle w:val="Style14"/>
        <w:bidi w:val="0"/>
        <w:jc w:val="left"/>
        <w:rPr/>
      </w:pPr>
      <w:hyperlink w:anchor="2-зоны-ответственности">
        <w:r>
          <w:rPr/>
          <w:t>2 Зоны ответственности</w:t>
        </w:r>
      </w:hyperlink>
    </w:p>
    <w:p>
      <w:pPr>
        <w:pStyle w:val="Style14"/>
        <w:bidi w:val="0"/>
        <w:jc w:val="left"/>
        <w:rPr/>
      </w:pPr>
      <w:hyperlink w:anchor="3-список-используемых-в-тексте-аз-сокращ">
        <w:r>
          <w:rPr/>
          <w:t>3 Список используемых в тексте АЗ сокращений</w:t>
        </w:r>
      </w:hyperlink>
    </w:p>
    <w:p>
      <w:pPr>
        <w:pStyle w:val="Style14"/>
        <w:bidi w:val="0"/>
        <w:jc w:val="left"/>
        <w:rPr/>
      </w:pPr>
      <w:hyperlink w:anchor="4-архитектурное-решение">
        <w:r>
          <w:rPr/>
          <w:t>4 Архитектурное решение</w:t>
        </w:r>
      </w:hyperlink>
    </w:p>
    <w:p>
      <w:pPr>
        <w:pStyle w:val="Style14"/>
        <w:bidi w:val="0"/>
        <w:jc w:val="left"/>
        <w:rPr/>
      </w:pPr>
      <w:hyperlink w:anchor="5-характеристики-серверного-оборудования">
        <w:r>
          <w:rPr/>
          <w:t>5 Характеристики серверного оборудования</w:t>
        </w:r>
      </w:hyperlink>
    </w:p>
    <w:p>
      <w:pPr>
        <w:pStyle w:val="Style14"/>
        <w:bidi w:val="0"/>
        <w:jc w:val="left"/>
        <w:rPr/>
      </w:pPr>
      <w:hyperlink w:anchor="6-программное-обеспечение-и-лицензирован">
        <w:r>
          <w:rPr/>
          <w:t>6 Программное обеспечение и лицензирование</w:t>
        </w:r>
      </w:hyperlink>
    </w:p>
    <w:p>
      <w:pPr>
        <w:pStyle w:val="Style14"/>
        <w:bidi w:val="0"/>
        <w:jc w:val="left"/>
        <w:rPr/>
      </w:pPr>
      <w:hyperlink w:anchor="7-объекты-создаваемые-в-ад-dns">
        <w:r>
          <w:rPr/>
          <w:t>7 Объекты, создаваемые в АД, DNS</w:t>
        </w:r>
      </w:hyperlink>
    </w:p>
    <w:p>
      <w:pPr>
        <w:pStyle w:val="Style14"/>
        <w:bidi w:val="0"/>
        <w:jc w:val="left"/>
        <w:rPr/>
      </w:pPr>
      <w:hyperlink w:anchor="8-права-доступа-и-привилегии">
        <w:r>
          <w:rPr/>
          <w:t>8 Права доступа и привилегии</w:t>
        </w:r>
      </w:hyperlink>
    </w:p>
    <w:p>
      <w:pPr>
        <w:pStyle w:val="Style14"/>
        <w:bidi w:val="0"/>
        <w:jc w:val="left"/>
        <w:rPr/>
      </w:pPr>
      <w:hyperlink w:anchor="9-интеграция-с-системами-ит">
        <w:r>
          <w:rPr/>
          <w:t>9 Интеграция с системами ИТ</w:t>
        </w:r>
      </w:hyperlink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2" w:name="введение"/>
      <w:bookmarkEnd w:id="2"/>
      <w:r>
        <w:rPr/>
        <w:t>Введение</w:t>
      </w:r>
    </w:p>
    <w:p>
      <w:pPr>
        <w:pStyle w:val="Style14"/>
        <w:bidi w:val="0"/>
        <w:jc w:val="left"/>
        <w:rPr/>
      </w:pPr>
      <w:r>
        <w:rPr/>
        <w:t>Настоящий документ является основанием для выполнения работ по развертыванию и настройке программного комплекса «Цифровой полигон» (далее — Система). Система предназначена для работы с документами ГОСТ и включает компоненты Backend, Frontend, базу данных PostgreSQL, брокер сообщений RabbitMQ и сервисы машинного обучения с поддержкой GPU.</w:t>
      </w:r>
    </w:p>
    <w:p>
      <w:pPr>
        <w:pStyle w:val="Style14"/>
        <w:bidi w:val="0"/>
        <w:jc w:val="left"/>
        <w:rPr/>
      </w:pPr>
      <w:r>
        <w:rPr/>
        <w:t>Система обеспечивает обработку, хранение и отображение документов ГОСТ, а также импорт документов из системы мастер-данных (МДМ) через защищённый VPN-канал. Компоненты системы могут развертываться как на виртуальных машинах, так и в контейнеризированной среде Docker.</w:t>
      </w:r>
    </w:p>
    <w:p>
      <w:pPr>
        <w:pStyle w:val="Style14"/>
        <w:bidi w:val="0"/>
        <w:jc w:val="left"/>
        <w:rPr/>
      </w:pPr>
      <w:r>
        <w:rPr>
          <w:rStyle w:val="Strong"/>
        </w:rPr>
        <w:t>Важное примечание:</w:t>
      </w:r>
      <w:r>
        <w:rPr/>
        <w:t xml:space="preserve"> Все соединения с внешней системой МДМ для импорта документов осуществляются </w:t>
      </w:r>
      <w:r>
        <w:rPr>
          <w:rStyle w:val="Strong"/>
        </w:rPr>
        <w:t>исключительно через защищённый VPN-туннель</w:t>
      </w:r>
      <w:r>
        <w:rPr/>
        <w:t xml:space="preserve"> с использованием AES-256 шифрования и сертификатной аутентификации.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3" w:name="1-цель-изменения"/>
      <w:bookmarkEnd w:id="3"/>
      <w:r>
        <w:rPr/>
        <w:t>1. Цель изменения</w:t>
      </w:r>
    </w:p>
    <w:p>
      <w:pPr>
        <w:pStyle w:val="Style14"/>
        <w:bidi w:val="0"/>
        <w:jc w:val="left"/>
        <w:rPr/>
      </w:pPr>
      <w:r>
        <w:rPr/>
        <w:t>Обеспечить вычислительными и сетевыми ресурсами продуктивный ландшафт программного комплекса «Цифровой полигон» для работы с документами ГОСТ и импорта документов из МДМ через защищённый VPN.</w:t>
      </w:r>
    </w:p>
    <w:p>
      <w:pPr>
        <w:pStyle w:val="Style14"/>
        <w:bidi w:val="0"/>
        <w:jc w:val="left"/>
        <w:rPr/>
      </w:pPr>
      <w:r>
        <w:rPr/>
        <w:t>В рамках изменения необходимо: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развернуть и настроить Backend, включающий Nginx, PHP-FPM, Symfony и RabbitMQ;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развернуть базу данных PostgreSQL;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развернуть Frontend на базе Node.js и Nuxt.js;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развернуть компоненты машинного обучения на отдельном сервере с GPU (NVIDIA A100/V100);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обеспечить сетевое взаимодействие между компонентами Системы;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обеспечить доступ ML к API Backend, файловой системе хранения документов и RabbitMQ;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настроить защищённый VPN-туннель для взаимодействия Backend с API системы МДМ;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выполнить проверку доступности и работоспособности Системы;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выполнить тестирование импорта документов через VPN. </w:t>
      </w:r>
    </w:p>
    <w:p>
      <w:pPr>
        <w:pStyle w:val="Style14"/>
        <w:bidi w:val="0"/>
        <w:jc w:val="left"/>
        <w:rPr/>
      </w:pPr>
      <w:r>
        <w:rPr>
          <w:rStyle w:val="Strong"/>
        </w:rPr>
        <w:t>Назначение Системы:</w:t>
      </w:r>
      <w:r>
        <w:rPr/>
        <w:t xml:space="preserve"> работа с документами ГОСТ, включая загрузку, обработку, хранение, поиск и отображение документов.</w:t>
      </w:r>
    </w:p>
    <w:p>
      <w:pPr>
        <w:pStyle w:val="Style14"/>
        <w:bidi w:val="0"/>
        <w:jc w:val="left"/>
        <w:rPr/>
      </w:pPr>
      <w:r>
        <w:rPr>
          <w:rStyle w:val="Strong"/>
        </w:rPr>
        <w:t>Владелец создаваемых виртуальных машин:</w:t>
      </w:r>
      <w:r>
        <w:rPr/>
        <w:t xml:space="preserve"> определяется руководителем проекта.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4" w:name="2-зоны-ответственности"/>
      <w:bookmarkEnd w:id="4"/>
      <w:r>
        <w:rPr/>
        <w:t>2. Зоны ответственности</w:t>
      </w:r>
    </w:p>
    <w:p>
      <w:pPr>
        <w:pStyle w:val="Style14"/>
        <w:bidi w:val="0"/>
        <w:jc w:val="left"/>
        <w:rPr/>
      </w:pPr>
      <w:r>
        <w:rPr/>
        <w:t>В таблице 1 перечислены лица, ответственные за различные аспекты реализации изменений.</w:t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1 — Таблица ответственных</w:t>
      </w:r>
    </w:p>
    <w:tbl>
      <w:tblPr>
        <w:tblW w:w="9078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95"/>
        <w:gridCol w:w="1726"/>
        <w:gridCol w:w="2357"/>
      </w:tblGrid>
      <w:tr>
        <w:trPr>
          <w:tblHeader w:val="true"/>
        </w:trPr>
        <w:tc>
          <w:tcPr>
            <w:tcW w:w="4995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Роль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Подразделение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Ответственное лицо</w:t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Куратор проекта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ИТ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Руководитель проекта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ИТ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информационной системы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ИТ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инфраструктуры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ИТ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сети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ИТ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базы данных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ИТ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информационной безопасности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ИБ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VPN и МДМ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ИТ / ИБ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Представитель исполнителя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4"/>
        <w:bidi w:val="0"/>
        <w:jc w:val="left"/>
        <w:rPr/>
      </w:pPr>
      <w:r>
        <w:rPr>
          <w:rStyle w:val="Strong"/>
        </w:rPr>
        <w:t>Примечание</w:t>
      </w:r>
      <w:r>
        <w:rPr/>
        <w:t xml:space="preserve"> — Заполняется руководителем проекта.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5" w:name="3-список-используемых-в-тексте-аз-сокращ"/>
      <w:bookmarkEnd w:id="5"/>
      <w:r>
        <w:rPr/>
        <w:t>3. Список используемых в тексте АЗ сокращений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ГОСТ</w:t>
      </w:r>
      <w:r>
        <w:rPr/>
        <w:t xml:space="preserve"> — государственный стандарт;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МДМ</w:t>
      </w:r>
      <w:r>
        <w:rPr/>
        <w:t xml:space="preserve"> — система управления мастер-данными;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VPN</w:t>
      </w:r>
      <w:r>
        <w:rPr/>
        <w:t xml:space="preserve"> — Virtual Private Network, виртуальная частная сеть;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Backend</w:t>
      </w:r>
      <w:r>
        <w:rPr/>
        <w:t xml:space="preserve"> — серверная часть приложения;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Frontend</w:t>
      </w:r>
      <w:r>
        <w:rPr/>
        <w:t xml:space="preserve"> — клиентская часть приложения;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ML</w:t>
      </w:r>
      <w:r>
        <w:rPr/>
        <w:t xml:space="preserve"> — Machine Learning, машинное обучение;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GPU</w:t>
      </w:r>
      <w:r>
        <w:rPr/>
        <w:t xml:space="preserve"> — Graphics Processing Unit, графический процессор;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CUDA</w:t>
      </w:r>
      <w:r>
        <w:rPr/>
        <w:t xml:space="preserve"> — Compute Unified Device Architecture, архитектура GPU NVIDIA;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API</w:t>
      </w:r>
      <w:r>
        <w:rPr/>
        <w:t xml:space="preserve"> — Application Programming Interface, программный интерфейс приложения;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HTTP/HTTPS</w:t>
      </w:r>
      <w:r>
        <w:rPr/>
        <w:t xml:space="preserve"> — протоколы передачи гипертекста;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Nginx</w:t>
      </w:r>
      <w:r>
        <w:rPr/>
        <w:t xml:space="preserve"> — веб-сервер и обратный прокси-сервер;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PHP-FPM</w:t>
      </w:r>
      <w:r>
        <w:rPr/>
        <w:t xml:space="preserve"> — менеджер процессов для PHP;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Symfony</w:t>
      </w:r>
      <w:r>
        <w:rPr/>
        <w:t xml:space="preserve"> — фреймворк для разработки приложений на PHP;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PostgreSQL</w:t>
      </w:r>
      <w:r>
        <w:rPr/>
        <w:t xml:space="preserve"> — система управления реляционными базами данных;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RabbitMQ</w:t>
      </w:r>
      <w:r>
        <w:rPr/>
        <w:t xml:space="preserve"> — брокер сообщений;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Node.js</w:t>
      </w:r>
      <w:r>
        <w:rPr/>
        <w:t xml:space="preserve"> — программная платформа для выполнения JavaScript;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Nuxt.js</w:t>
      </w:r>
      <w:r>
        <w:rPr/>
        <w:t xml:space="preserve"> — фреймворк для разработки веб-приложений;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Composer</w:t>
      </w:r>
      <w:r>
        <w:rPr/>
        <w:t xml:space="preserve"> — менеджер зависимостей PHP;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NPM</w:t>
      </w:r>
      <w:r>
        <w:rPr/>
        <w:t xml:space="preserve"> — менеджер пакетов Node.js;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PM2</w:t>
      </w:r>
      <w:r>
        <w:rPr/>
        <w:t xml:space="preserve"> — менеджер процессов приложений;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Apache FOP</w:t>
      </w:r>
      <w:r>
        <w:rPr/>
        <w:t xml:space="preserve"> — средство формирования PDF-документов;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JEuclid</w:t>
      </w:r>
      <w:r>
        <w:rPr/>
        <w:t xml:space="preserve"> — компонент обработки математических формул;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OCR</w:t>
      </w:r>
      <w:r>
        <w:rPr/>
        <w:t xml:space="preserve"> — оптическое распознавание символов;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Docker</w:t>
      </w:r>
      <w:r>
        <w:rPr/>
        <w:t xml:space="preserve"> — платформа контейнеризации приложений;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DNS</w:t>
      </w:r>
      <w:r>
        <w:rPr/>
        <w:t xml:space="preserve"> — система доменных имен;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NTP</w:t>
      </w:r>
      <w:r>
        <w:rPr/>
        <w:t xml:space="preserve"> — протокол синхронизации времени;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СУБД</w:t>
      </w:r>
      <w:r>
        <w:rPr/>
        <w:t xml:space="preserve"> — система управления базами данных;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ВМ</w:t>
      </w:r>
      <w:r>
        <w:rPr/>
        <w:t xml:space="preserve"> — виртуальная машина;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ЛВС</w:t>
      </w:r>
      <w:r>
        <w:rPr/>
        <w:t xml:space="preserve"> — локальная вычислительная сеть;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СХД</w:t>
      </w:r>
      <w:r>
        <w:rPr/>
        <w:t xml:space="preserve"> — система хранения данных;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AMQP</w:t>
      </w:r>
      <w:r>
        <w:rPr/>
        <w:t xml:space="preserve"> — Advanced Message Queuing Protocol;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AES</w:t>
      </w:r>
      <w:r>
        <w:rPr/>
        <w:t xml:space="preserve"> — Advanced Encryption Standard. 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6" w:name="4-архитектурное-решение"/>
      <w:bookmarkEnd w:id="6"/>
      <w:r>
        <w:rPr/>
        <w:t>4. Архитектурное решение</w:t>
      </w:r>
    </w:p>
    <w:p>
      <w:pPr>
        <w:pStyle w:val="3"/>
        <w:bidi w:val="0"/>
        <w:ind w:left="0" w:right="0" w:hanging="0"/>
        <w:jc w:val="left"/>
        <w:rPr/>
      </w:pPr>
      <w:bookmarkStart w:id="7" w:name="41-общая-архитектура"/>
      <w:bookmarkEnd w:id="7"/>
      <w:r>
        <w:rPr/>
        <w:t>4.1. Общая архитектура</w:t>
      </w:r>
    </w:p>
    <w:p>
      <w:pPr>
        <w:pStyle w:val="Style14"/>
        <w:bidi w:val="0"/>
        <w:jc w:val="left"/>
        <w:rPr/>
      </w:pPr>
      <w:r>
        <w:rPr/>
        <w:t>Система построена по распределенной схеме. Компоненты Системы размещаются на отдельных серверах и взаимодействуют по внутренней сети.</w:t>
      </w:r>
    </w:p>
    <w:p>
      <w:pPr>
        <w:pStyle w:val="Style14"/>
        <w:bidi w:val="0"/>
        <w:jc w:val="left"/>
        <w:rPr/>
      </w:pPr>
      <w:r>
        <w:rPr>
          <w:rStyle w:val="Strong"/>
        </w:rPr>
        <w:t>Уровень представления</w:t>
      </w:r>
      <w:r>
        <w:rPr/>
        <w:t xml:space="preserve"> — Frontend обеспечивает пользовательский доступ к Системе и отображает документы ГОСТ. Frontend размещается на сервере </w:t>
      </w:r>
      <w:r>
        <w:rPr>
          <w:rStyle w:val="Style8"/>
        </w:rPr>
        <w:t>192.168.120.222</w:t>
      </w:r>
      <w:r>
        <w:rPr/>
        <w:t>.</w:t>
      </w:r>
    </w:p>
    <w:p>
      <w:pPr>
        <w:pStyle w:val="Style14"/>
        <w:bidi w:val="0"/>
        <w:jc w:val="left"/>
        <w:rPr/>
      </w:pPr>
      <w:r>
        <w:rPr>
          <w:rStyle w:val="Strong"/>
        </w:rPr>
        <w:t>Уровень бизнес-логики</w:t>
      </w:r>
      <w:r>
        <w:rPr/>
        <w:t xml:space="preserve"> — Backend реализует обработку запросов, бизнес-логику, работу с документами, взаимодействие с PostgreSQL, RabbitMQ и ML, а также импорт документов из МДМ через защищённый VPN-туннель. Backend, Nginx и RabbitMQ размещаются на сервере </w:t>
      </w:r>
      <w:r>
        <w:rPr>
          <w:rStyle w:val="Style8"/>
        </w:rPr>
        <w:t>192.168.120.220</w:t>
      </w:r>
      <w:r>
        <w:rPr/>
        <w:t>.</w:t>
      </w:r>
    </w:p>
    <w:p>
      <w:pPr>
        <w:pStyle w:val="Style14"/>
        <w:bidi w:val="0"/>
        <w:jc w:val="left"/>
        <w:rPr/>
      </w:pPr>
      <w:r>
        <w:rPr>
          <w:rStyle w:val="Strong"/>
        </w:rPr>
        <w:t>Уровень данных</w:t>
      </w:r>
      <w:r>
        <w:rPr/>
        <w:t xml:space="preserve"> — PostgreSQL обеспечивает хранение данных Системы и размещается на сервере </w:t>
      </w:r>
      <w:r>
        <w:rPr>
          <w:rStyle w:val="Style8"/>
        </w:rPr>
        <w:t>192.168.120.221</w:t>
      </w:r>
      <w:r>
        <w:rPr/>
        <w:t>.</w:t>
      </w:r>
    </w:p>
    <w:p>
      <w:pPr>
        <w:pStyle w:val="Style14"/>
        <w:bidi w:val="0"/>
        <w:jc w:val="left"/>
        <w:rPr/>
      </w:pPr>
      <w:r>
        <w:rPr>
          <w:rStyle w:val="Strong"/>
        </w:rPr>
        <w:t>Уровень машинного обучения</w:t>
      </w:r>
      <w:r>
        <w:rPr/>
        <w:t xml:space="preserve"> — ML-компоненты с поддержкой GPU выполняют распознавание, анализ и обработку документов. Сервер ML </w:t>
      </w:r>
      <w:r>
        <w:rPr>
          <w:rStyle w:val="Style8"/>
        </w:rPr>
        <w:t>192.168.120.219</w:t>
      </w:r>
      <w:r>
        <w:rPr/>
        <w:t xml:space="preserve"> не имеет открытых сетевых портов для внешних подключений и взаимодействует с остальной Системой только исходящими соединениями к Backend API, RabbitMQ и файловой системе хранения.</w:t>
      </w:r>
    </w:p>
    <w:p>
      <w:pPr>
        <w:pStyle w:val="3"/>
        <w:bidi w:val="0"/>
        <w:ind w:left="0" w:right="0" w:hanging="0"/>
        <w:jc w:val="left"/>
        <w:rPr/>
      </w:pPr>
      <w:bookmarkStart w:id="8" w:name="42-взаимодействие-компонентов"/>
      <w:bookmarkEnd w:id="8"/>
      <w:r>
        <w:rPr/>
        <w:t>4.2. Взаимодействие компонентов</w:t>
      </w:r>
    </w:p>
    <w:p>
      <w:pPr>
        <w:pStyle w:val="Style14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left="720" w:hanging="360"/>
        <w:jc w:val="left"/>
        <w:rPr/>
      </w:pPr>
      <w:r>
        <w:rPr/>
        <w:t xml:space="preserve">Пользователь обращается к Frontend по адресу сервера </w:t>
      </w:r>
      <w:r>
        <w:rPr>
          <w:rStyle w:val="Style8"/>
        </w:rPr>
        <w:t>192.168.120.222</w:t>
      </w:r>
      <w:r>
        <w:rPr/>
        <w:t xml:space="preserve">. </w:t>
      </w:r>
    </w:p>
    <w:p>
      <w:pPr>
        <w:pStyle w:val="Style14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left="720" w:hanging="360"/>
        <w:jc w:val="left"/>
        <w:rPr/>
      </w:pPr>
      <w:r>
        <w:rPr/>
        <w:t xml:space="preserve">Frontend направляет запросы к Backend API на сервер </w:t>
      </w:r>
      <w:r>
        <w:rPr>
          <w:rStyle w:val="Style8"/>
        </w:rPr>
        <w:t>192.168.120.220</w:t>
      </w:r>
      <w:r>
        <w:rPr/>
        <w:t xml:space="preserve">. </w:t>
      </w:r>
    </w:p>
    <w:p>
      <w:pPr>
        <w:pStyle w:val="Style14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left="720" w:hanging="360"/>
        <w:jc w:val="left"/>
        <w:rPr/>
      </w:pPr>
      <w:r>
        <w:rPr/>
        <w:t xml:space="preserve">Nginx принимает внешние HTTP/HTTPS-запросы и передает их приложению Backend. </w:t>
      </w:r>
    </w:p>
    <w:p>
      <w:pPr>
        <w:pStyle w:val="Style14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left="720" w:hanging="360"/>
        <w:jc w:val="left"/>
        <w:rPr/>
      </w:pPr>
      <w:r>
        <w:rPr/>
        <w:t xml:space="preserve">Backend обращается к PostgreSQL на сервере </w:t>
      </w:r>
      <w:r>
        <w:rPr>
          <w:rStyle w:val="Style8"/>
        </w:rPr>
        <w:t>192.168.120.221</w:t>
      </w:r>
      <w:r>
        <w:rPr/>
        <w:t xml:space="preserve"> для хранения и получения данных. </w:t>
      </w:r>
    </w:p>
    <w:p>
      <w:pPr>
        <w:pStyle w:val="Style14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left="720" w:hanging="360"/>
        <w:jc w:val="left"/>
        <w:rPr/>
      </w:pPr>
      <w:r>
        <w:rPr/>
        <w:t xml:space="preserve">Backend использует RabbitMQ на сервере </w:t>
      </w:r>
      <w:r>
        <w:rPr>
          <w:rStyle w:val="Style8"/>
        </w:rPr>
        <w:t>192.168.120.220</w:t>
      </w:r>
      <w:r>
        <w:rPr/>
        <w:t xml:space="preserve"> для асинхронной отправки задач в очередь. </w:t>
      </w:r>
    </w:p>
    <w:p>
      <w:pPr>
        <w:pStyle w:val="Style14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left="720" w:hanging="360"/>
        <w:jc w:val="left"/>
        <w:rPr/>
      </w:pPr>
      <w:r>
        <w:rPr>
          <w:rStyle w:val="Strong"/>
        </w:rPr>
        <w:t xml:space="preserve">ML-компонент на сервере </w:t>
      </w:r>
      <w:r>
        <w:rPr>
          <w:rStyle w:val="Style8"/>
        </w:rPr>
        <w:t>192.168.120.219</w:t>
      </w:r>
      <w:r>
        <w:rPr>
          <w:rStyle w:val="Strong"/>
        </w:rPr>
        <w:t xml:space="preserve"> инициирует подключение к:</w:t>
      </w:r>
      <w:r>
        <w:rPr/>
        <w:t xml:space="preserve"> </w:t>
      </w:r>
    </w:p>
    <w:p>
      <w:pPr>
        <w:pStyle w:val="Style14"/>
        <w:numPr>
          <w:ilvl w:val="1"/>
          <w:numId w:val="4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>
          <w:rStyle w:val="Strong"/>
        </w:rPr>
        <w:t>Backend API</w:t>
      </w:r>
      <w:r>
        <w:rPr/>
        <w:t xml:space="preserve"> (на </w:t>
      </w:r>
      <w:r>
        <w:rPr>
          <w:rStyle w:val="Style8"/>
        </w:rPr>
        <w:t>192.168.120.220</w:t>
      </w:r>
      <w:r>
        <w:rPr/>
        <w:t xml:space="preserve">) для получения заданий на обработку и отправки результатов; </w:t>
      </w:r>
    </w:p>
    <w:p>
      <w:pPr>
        <w:pStyle w:val="Style14"/>
        <w:numPr>
          <w:ilvl w:val="1"/>
          <w:numId w:val="4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>
          <w:rStyle w:val="Strong"/>
        </w:rPr>
        <w:t>RabbitMQ</w:t>
      </w:r>
      <w:r>
        <w:rPr/>
        <w:t xml:space="preserve"> (на </w:t>
      </w:r>
      <w:r>
        <w:rPr>
          <w:rStyle w:val="Style8"/>
        </w:rPr>
        <w:t>192.168.120.220</w:t>
      </w:r>
      <w:r>
        <w:rPr/>
        <w:t xml:space="preserve">) для получения задач из очереди и отправки результатов; </w:t>
      </w:r>
    </w:p>
    <w:p>
      <w:pPr>
        <w:pStyle w:val="Style14"/>
        <w:numPr>
          <w:ilvl w:val="1"/>
          <w:numId w:val="4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>
          <w:rStyle w:val="Strong"/>
        </w:rPr>
        <w:t>Файловой системе хранения</w:t>
      </w:r>
      <w:r>
        <w:rPr/>
        <w:t xml:space="preserve"> на </w:t>
      </w:r>
      <w:r>
        <w:rPr>
          <w:rStyle w:val="Style8"/>
        </w:rPr>
        <w:t>192.168.120.220</w:t>
      </w:r>
      <w:r>
        <w:rPr/>
        <w:t xml:space="preserve"> для чтения исходных документов и записи обработанных результатов. </w:t>
      </w:r>
    </w:p>
    <w:p>
      <w:pPr>
        <w:pStyle w:val="Style14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left="720" w:hanging="360"/>
        <w:jc w:val="left"/>
        <w:rPr/>
      </w:pPr>
      <w:r>
        <w:rPr/>
        <w:t xml:space="preserve">Backend обращается к API МДМ через защищённый VPN-туннель для импорта документов и связанных данных. </w:t>
      </w:r>
    </w:p>
    <w:p>
      <w:pPr>
        <w:pStyle w:val="3"/>
        <w:bidi w:val="0"/>
        <w:ind w:left="0" w:right="0" w:hanging="0"/>
        <w:jc w:val="left"/>
        <w:rPr/>
      </w:pPr>
      <w:bookmarkStart w:id="9" w:name="43-роль-ml-сервера-в-системе"/>
      <w:bookmarkEnd w:id="9"/>
      <w:r>
        <w:rPr/>
        <w:t>4.3. Роль ML-сервера в системе</w:t>
      </w:r>
    </w:p>
    <w:p>
      <w:pPr>
        <w:pStyle w:val="Style14"/>
        <w:bidi w:val="0"/>
        <w:jc w:val="left"/>
        <w:rPr/>
      </w:pPr>
      <w:r>
        <w:rPr/>
        <w:t xml:space="preserve">ML-сервер </w:t>
      </w:r>
      <w:r>
        <w:rPr>
          <w:rStyle w:val="Style8"/>
        </w:rPr>
        <w:t>192.168.120.219</w:t>
      </w:r>
      <w:r>
        <w:rPr/>
        <w:t xml:space="preserve"> выполняет следующие функции: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получение задач из очереди RabbitMQ;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загрузка документов из общей файловой системы;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распознавание текста и анализ содержимого документов (OCR с использованием GPU, ML-модели);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обработка и преобразование документов ГОСТ;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сохранение результатов обработки в файловую систему;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отправка уведомлений о завершении задач в Backend через API;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отправка результатов в очередь RabbitMQ для Backend. </w:t>
      </w:r>
    </w:p>
    <w:p>
      <w:pPr>
        <w:pStyle w:val="Style14"/>
        <w:bidi w:val="0"/>
        <w:jc w:val="left"/>
        <w:rPr/>
      </w:pPr>
      <w:r>
        <w:rPr>
          <w:rStyle w:val="Strong"/>
        </w:rPr>
        <w:t>Важно:</w:t>
      </w:r>
      <w:r>
        <w:rPr/>
        <w:t xml:space="preserve"> ML-сервер не имеет входящих портов, доступных для внешних подключений. Все взаимодействие инициируется ML-компонентом, что повышает безопасность. </w:t>
      </w:r>
      <w:r>
        <w:rPr>
          <w:rStyle w:val="Strong"/>
        </w:rPr>
        <w:t>GPU (видеокарта NVIDIA A100 или V100) является обязательным компонентом</w:t>
      </w:r>
      <w:r>
        <w:rPr/>
        <w:t xml:space="preserve"> для эффективной работы ML-моделей и OCR.</w:t>
      </w:r>
    </w:p>
    <w:p>
      <w:pPr>
        <w:pStyle w:val="3"/>
        <w:bidi w:val="0"/>
        <w:ind w:left="0" w:right="0" w:hanging="0"/>
        <w:jc w:val="left"/>
        <w:rPr/>
      </w:pPr>
      <w:bookmarkStart w:id="10" w:name="44-защищённая-интеграция-с-мдм-через-vpn"/>
      <w:bookmarkEnd w:id="10"/>
      <w:r>
        <w:rPr/>
        <w:t>4.4. Защищённая интеграция с МДМ через VPN</w:t>
      </w:r>
    </w:p>
    <w:p>
      <w:pPr>
        <w:pStyle w:val="Style14"/>
        <w:bidi w:val="0"/>
        <w:jc w:val="left"/>
        <w:rPr/>
      </w:pPr>
      <w:r>
        <w:rPr/>
        <w:t xml:space="preserve">Программный комплекс «Цифровой полигон» имеет возможность импорта документов ГОСТ из МДМ через API. Все соединения с МДМ осуществляются </w:t>
      </w:r>
      <w:r>
        <w:rPr>
          <w:rStyle w:val="Strong"/>
        </w:rPr>
        <w:t>исключительно через защищённый VPN-туннель</w:t>
      </w:r>
      <w:r>
        <w:rPr/>
        <w:t>.</w:t>
      </w:r>
    </w:p>
    <w:p>
      <w:pPr>
        <w:pStyle w:val="Style14"/>
        <w:bidi w:val="0"/>
        <w:jc w:val="left"/>
        <w:rPr/>
      </w:pPr>
      <w:r>
        <w:rPr>
          <w:rStyle w:val="Strong"/>
        </w:rPr>
        <w:t>Требования к VPN:</w:t>
      </w:r>
    </w:p>
    <w:p>
      <w:pPr>
        <w:pStyle w:val="Style14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Тип:</w:t>
      </w:r>
      <w:r>
        <w:rPr/>
        <w:t xml:space="preserve"> Site-to-Site VPN или Client VPN с поддержкой сертификатов X.509 </w:t>
      </w:r>
    </w:p>
    <w:p>
      <w:pPr>
        <w:pStyle w:val="Style14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Шифрование:</w:t>
      </w:r>
      <w:r>
        <w:rPr/>
        <w:t xml:space="preserve"> AES-256 или эквивалент </w:t>
      </w:r>
    </w:p>
    <w:p>
      <w:pPr>
        <w:pStyle w:val="Style14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Аутентификация:</w:t>
      </w:r>
      <w:r>
        <w:rPr/>
        <w:t xml:space="preserve"> Сертификаты X.509 или PSK (Pre-Shared Key) с сильным паролем </w:t>
      </w:r>
    </w:p>
    <w:p>
      <w:pPr>
        <w:pStyle w:val="Style14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Пропускная способность:</w:t>
      </w:r>
      <w:r>
        <w:rPr/>
        <w:t xml:space="preserve"> минимум 10 Мб/с для стабильного импорта документов </w:t>
      </w:r>
    </w:p>
    <w:p>
      <w:pPr>
        <w:pStyle w:val="Style14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Надёжность:</w:t>
      </w:r>
      <w:r>
        <w:rPr/>
        <w:t xml:space="preserve"> гарантированное время восстановления соединения не более 5 минут </w:t>
      </w:r>
    </w:p>
    <w:p>
      <w:pPr>
        <w:pStyle w:val="Style14"/>
        <w:bidi w:val="0"/>
        <w:jc w:val="left"/>
        <w:rPr/>
      </w:pPr>
      <w:r>
        <w:rPr>
          <w:rStyle w:val="Strong"/>
        </w:rPr>
        <w:t>Для обеспечения интеграции необходимо: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установить и настроить VPN-соединение между Backend </w:t>
      </w:r>
      <w:r>
        <w:rPr>
          <w:rStyle w:val="Style8"/>
        </w:rPr>
        <w:t>192.168.120.220</w:t>
      </w:r>
      <w:r>
        <w:rPr/>
        <w:t xml:space="preserve"> и МДМ;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разрешить сетевой доступ от </w:t>
      </w:r>
      <w:r>
        <w:rPr>
          <w:rStyle w:val="Style8"/>
        </w:rPr>
        <w:t>192.168.120.220</w:t>
      </w:r>
      <w:r>
        <w:rPr/>
        <w:t xml:space="preserve"> к API МДМ через VPN-туннель;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определить адрес, порт и протокол API МДМ;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настроить параметры подключения в переменных окружения Backend;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настроить авторизацию в API МДМ в соответствии с требованиями владельца системы;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обеспечить журналирование всех операций импорта;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настроить мониторинг состояния VPN-соединения;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выполнить проверку успешного получения и обработки документов. </w:t>
      </w:r>
    </w:p>
    <w:p>
      <w:pPr>
        <w:pStyle w:val="Style14"/>
        <w:bidi w:val="0"/>
        <w:jc w:val="left"/>
        <w:rPr/>
      </w:pPr>
      <w:r>
        <w:rPr/>
        <w:t>Конкретный URL API МДМ, порт, способ авторизации и формат сообщений определяются владельцем МДМ и указываются в эксплуатационной конфигурации Backend.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11" w:name="5-характеристики-серверного-оборудования"/>
      <w:bookmarkEnd w:id="11"/>
      <w:r>
        <w:rPr/>
        <w:t>5. Характеристики серверного оборудования</w:t>
      </w:r>
    </w:p>
    <w:p>
      <w:pPr>
        <w:pStyle w:val="Style14"/>
        <w:bidi w:val="0"/>
        <w:jc w:val="left"/>
        <w:rPr/>
      </w:pPr>
      <w:r>
        <w:rPr/>
        <w:t>В таблице 2 приведены серверы, на которых размещаются компоненты Системы, с указанием соответствия требованиям из документа «Предварительные требования к КТС».</w:t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2 — Перечень серверов и компонентов</w:t>
      </w:r>
    </w:p>
    <w:tbl>
      <w:tblPr>
        <w:tblW w:w="1020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2189"/>
        <w:gridCol w:w="1025"/>
        <w:gridCol w:w="2140"/>
        <w:gridCol w:w="2527"/>
        <w:gridCol w:w="1962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Style21"/>
              <w:shd w:fill="F0F0F0" w:val="clear"/>
              <w:bidi w:val="0"/>
              <w:ind w:left="0" w:right="0" w:hanging="0"/>
              <w:jc w:val="right"/>
              <w:rPr/>
            </w:pPr>
            <w:r>
              <w:rPr/>
              <w:t>№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IP-адрес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Роль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Размещаемые компоненты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Style21"/>
              <w:shd w:fill="F0F0F0" w:val="clear"/>
              <w:bidi w:val="0"/>
              <w:ind w:left="0" w:right="0" w:hanging="0"/>
              <w:rPr/>
            </w:pPr>
            <w:r>
              <w:rPr/>
              <w:t>Требуемые ресурсы (мин/рек)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192.168.120.220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Backend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Backend, Nginx, RabbitMQ, PHP-FPM, Symfony, Composer, Apache FOP, общая файловая система, NFS Server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Сервер бизнес-логики, API, очередей, формирования документов и хранилища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>CPU: 16/32, RAM: 32/64 Gb, Диск: 80/160 SSD + 200/500 хранилище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2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192.168.120.221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СУБД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PostgreSQL, инструменты резервного копирования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Хранение данных Системы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>CPU: 16/32, RAM: 32/64 Gb, Диск: 100/160 SSD данные + 60/100 SSD WAL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192.168.120.222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Frontend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Node.js 18+, Nuxt.js, NPM, Nginx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Пользовательский интерфейс Системы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>CPU: 8/16, RAM: 16/32 Gb, Диск: 80/160 SSD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4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192.168.120.219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ML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Python 3.9+, TensorFlow GPU, EasyOCR, Tesseract, NVIDIA CUDA/cuDNN, PM2, NFS Client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Машинное обучение, распознавание и обработка документов, </w:t>
            </w:r>
            <w:r>
              <w:rPr>
                <w:rStyle w:val="Strong"/>
              </w:rPr>
              <w:t>GPU обязателен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CPU: 32/64, RAM: 48/96 Gb, Диск: 100/200 SSD, </w:t>
            </w:r>
            <w:r>
              <w:rPr>
                <w:rStyle w:val="Strong"/>
              </w:rPr>
              <w:t>GPU: 1-4 × NVIDIA A100/V100</w:t>
            </w:r>
          </w:p>
        </w:tc>
      </w:tr>
    </w:tbl>
    <w:p>
      <w:pPr>
        <w:pStyle w:val="Style14"/>
        <w:bidi w:val="0"/>
        <w:jc w:val="left"/>
        <w:rPr/>
      </w:pPr>
      <w:r>
        <w:rPr/>
        <w:t>Операционная система серверов поддерживает следующие варианты. Фактические значения CPU, RAM, дисковой подсистемы, FQDN, VLAN и владельца ВМ заполняются руководителем проекта совместно с администратором инфраструктуры.</w:t>
      </w:r>
    </w:p>
    <w:p>
      <w:pPr>
        <w:pStyle w:val="Style14"/>
        <w:bidi w:val="0"/>
        <w:jc w:val="left"/>
        <w:rPr>
          <w:rStyle w:val="Strong"/>
        </w:rPr>
      </w:pPr>
      <w:r>
        <w:rPr/>
      </w:r>
    </w:p>
    <w:p>
      <w:pPr>
        <w:pStyle w:val="Style14"/>
        <w:bidi w:val="0"/>
        <w:jc w:val="left"/>
        <w:rPr>
          <w:rStyle w:val="Strong"/>
        </w:rPr>
      </w:pPr>
      <w:r>
        <w:rPr/>
      </w:r>
    </w:p>
    <w:p>
      <w:pPr>
        <w:pStyle w:val="Style14"/>
        <w:bidi w:val="0"/>
        <w:jc w:val="left"/>
        <w:rPr>
          <w:rStyle w:val="Strong"/>
        </w:rPr>
      </w:pPr>
      <w:r>
        <w:rPr/>
      </w:r>
    </w:p>
    <w:p>
      <w:pPr>
        <w:pStyle w:val="Style14"/>
        <w:bidi w:val="0"/>
        <w:jc w:val="left"/>
        <w:rPr>
          <w:rStyle w:val="Strong"/>
        </w:rPr>
      </w:pPr>
      <w:r>
        <w:rPr/>
      </w:r>
    </w:p>
    <w:p>
      <w:pPr>
        <w:pStyle w:val="Style14"/>
        <w:bidi w:val="0"/>
        <w:jc w:val="left"/>
        <w:rPr>
          <w:rStyle w:val="Strong"/>
        </w:rPr>
      </w:pPr>
      <w:r>
        <w:rPr/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3 — Спецификация серверов и операционные системы</w:t>
      </w:r>
    </w:p>
    <w:tbl>
      <w:tblPr>
        <w:tblW w:w="10763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1276"/>
        <w:gridCol w:w="691"/>
        <w:gridCol w:w="1785"/>
        <w:gridCol w:w="1936"/>
        <w:gridCol w:w="962"/>
        <w:gridCol w:w="1936"/>
        <w:gridCol w:w="1814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Style21"/>
              <w:shd w:fill="F0F0F0" w:val="clear"/>
              <w:bidi w:val="0"/>
              <w:ind w:left="0" w:right="0" w:hanging="0"/>
              <w:jc w:val="right"/>
              <w:rPr/>
            </w:pPr>
            <w:r>
              <w:rPr/>
              <w:t>№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Сервер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Операционная система (рекомендуется)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IP-адрес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Роль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Style21"/>
              <w:shd w:fill="F0F0F0" w:val="clear"/>
              <w:bidi w:val="0"/>
              <w:ind w:left="0" w:right="0" w:hanging="0"/>
              <w:rPr/>
            </w:pPr>
            <w:r>
              <w:rPr/>
              <w:t>Развертывание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Backend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Вирт.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Astra Linux SE / ALT Linux Server / Debian 11+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192.168.120.220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Backend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Symfony, PHP-FPM, Nginx, RabbitMQ, Apache FOP, хранилище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>Docker / Native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2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Вирт.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Astra Linux SE / ALT Linux Server / Debian 11+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192.168.120.221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СУБД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PostgreSQL 15+ и хранение данных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>Docker / Native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Frontend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Вирт.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Astra Linux SE / ALT Linux Server / Debian 11+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192.168.120.222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Frontend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Node.js, Nuxt.js и пользовательский интерфейс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>Docker / Native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4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ML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Вирт. / Физ.*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Astra Linux SE / ALT Linux Server / Debian 11+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192.168.120.219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ML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Python, OCR, ML-модели с поддержкой GPU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Docker / Native</w:t>
            </w:r>
          </w:p>
        </w:tc>
      </w:tr>
    </w:tbl>
    <w:p>
      <w:pPr>
        <w:pStyle w:val="Style14"/>
        <w:bidi w:val="0"/>
        <w:jc w:val="left"/>
        <w:rPr/>
      </w:pPr>
      <w:r>
        <w:rPr/>
        <w:t>*Для ML-сервера рекомендуется физический сервер для обеспечения стабильной работы GPU.</w:t>
      </w:r>
    </w:p>
    <w:p>
      <w:pPr>
        <w:pStyle w:val="Style14"/>
        <w:bidi w:val="0"/>
        <w:jc w:val="left"/>
        <w:rPr/>
      </w:pPr>
      <w:r>
        <w:rPr>
          <w:rStyle w:val="Strong"/>
        </w:rPr>
        <w:t>Примечания</w:t>
      </w:r>
    </w:p>
    <w:p>
      <w:pPr>
        <w:pStyle w:val="Style14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left="720" w:hanging="360"/>
        <w:jc w:val="left"/>
        <w:rPr/>
      </w:pPr>
      <w:r>
        <w:rPr>
          <w:rStyle w:val="Strong"/>
        </w:rPr>
        <w:t>Р</w:t>
      </w:r>
      <w:r>
        <w:rPr>
          <w:rStyle w:val="Strong"/>
        </w:rPr>
        <w:t>о</w:t>
      </w:r>
      <w:r>
        <w:rPr>
          <w:rStyle w:val="Strong"/>
        </w:rPr>
        <w:t>сски</w:t>
      </w:r>
      <w:r>
        <w:rPr>
          <w:rStyle w:val="Strong"/>
        </w:rPr>
        <w:t>йские</w:t>
      </w:r>
      <w:r>
        <w:rPr>
          <w:rStyle w:val="Strong"/>
        </w:rPr>
        <w:t xml:space="preserve"> защищённые ОС: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/>
        <w:t xml:space="preserve">Astra Linux SE — с соответствующей лицензией для серверного использования (рекомендуется для государственных учреждений) 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/>
        <w:t xml:space="preserve">ALT Linux Server — с соответствующей лицензией для серверного использования </w:t>
      </w:r>
    </w:p>
    <w:p>
      <w:pPr>
        <w:pStyle w:val="Style14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left="720" w:hanging="360"/>
        <w:jc w:val="left"/>
        <w:rPr/>
      </w:pPr>
      <w:r>
        <w:rPr>
          <w:rStyle w:val="Strong"/>
        </w:rPr>
        <w:t>Типы размещения:</w:t>
      </w:r>
      <w:r>
        <w:rPr/>
        <w:t xml:space="preserve"> допускается использование «физ.» (физический сервер) или «вирт.» (виртуальная машина).</w:t>
      </w:r>
    </w:p>
    <w:p>
      <w:pPr>
        <w:pStyle w:val="Style14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left="720" w:hanging="360"/>
        <w:jc w:val="left"/>
        <w:rPr/>
      </w:pPr>
      <w:r>
        <w:rPr>
          <w:rStyle w:val="Strong"/>
        </w:rPr>
        <w:t>Развертывание: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/>
        <w:t xml:space="preserve">Docker: требуется Docker Engine 20.10+, Docker Compose 2.0+. Для ML с GPU требуется NVIDIA Docker Runtime. 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/>
        <w:t xml:space="preserve">Native: требуется установка всех компонентов непосредственно в ОС (более сложная конфигурация). </w:t>
      </w:r>
    </w:p>
    <w:p>
      <w:pPr>
        <w:pStyle w:val="Style14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left="720" w:hanging="360"/>
        <w:jc w:val="left"/>
        <w:rPr/>
      </w:pPr>
      <w:r>
        <w:rPr>
          <w:rStyle w:val="Strong"/>
        </w:rPr>
        <w:t>ML-сервер (</w:t>
      </w:r>
      <w:r>
        <w:rPr>
          <w:rStyle w:val="Style8"/>
        </w:rPr>
        <w:t>192.168.120.219</w:t>
      </w:r>
      <w:r>
        <w:rPr>
          <w:rStyle w:val="Strong"/>
        </w:rPr>
        <w:t>):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>
          <w:rStyle w:val="Strong"/>
        </w:rPr>
        <w:t>Обязательно:</w:t>
      </w:r>
      <w:r>
        <w:rPr/>
        <w:t xml:space="preserve"> GPU NVIDIA A100 (рекомендуется 2-4 шт.) или V100 (минимум 1 шт.) 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>
          <w:rStyle w:val="Strong"/>
        </w:rPr>
        <w:t>Обязательно:</w:t>
      </w:r>
      <w:r>
        <w:rPr/>
        <w:t xml:space="preserve"> CUDA Toolkit 11.8+ и cuDNN 8.6+ 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>
          <w:rStyle w:val="Strong"/>
        </w:rPr>
        <w:t>Обязательно:</w:t>
      </w:r>
      <w:r>
        <w:rPr/>
        <w:t xml:space="preserve"> система охлаждения мощностью 3-5 кВт 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>
          <w:rStyle w:val="Strong"/>
        </w:rPr>
        <w:t>Рекомендуется:</w:t>
      </w:r>
      <w:r>
        <w:rPr/>
        <w:t xml:space="preserve"> ИБП (Источник Бесперебойного Питания) 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/>
        <w:t xml:space="preserve">Не должен иметь открытых входящих портов (только SSH для администрирования) </w:t>
      </w:r>
    </w:p>
    <w:p>
      <w:pPr>
        <w:pStyle w:val="Style14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left="720" w:hanging="360"/>
        <w:jc w:val="left"/>
        <w:rPr/>
      </w:pPr>
      <w:r>
        <w:rPr>
          <w:rStyle w:val="Strong"/>
        </w:rPr>
        <w:t>Фактические характеристики серверов</w:t>
      </w:r>
      <w:r>
        <w:rPr/>
        <w:t xml:space="preserve"> должны быть внесены в документ после выполнения работ.</w:t>
      </w:r>
    </w:p>
    <w:p>
      <w:pPr>
        <w:pStyle w:val="Style14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left="720" w:hanging="360"/>
        <w:jc w:val="left"/>
        <w:rPr/>
      </w:pPr>
      <w:r>
        <w:rPr>
          <w:rStyle w:val="Strong"/>
        </w:rPr>
        <w:t>FQDN и сетевые параметры</w:t>
      </w:r>
      <w:r>
        <w:rPr/>
        <w:t xml:space="preserve"> уточняются системным администратором.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12" w:name="6-программное-обеспечение-и-лицензирован"/>
      <w:bookmarkEnd w:id="12"/>
      <w:r>
        <w:rPr/>
        <w:t>6. Программное обеспечение и лицензирование</w:t>
      </w:r>
    </w:p>
    <w:p>
      <w:pPr>
        <w:pStyle w:val="3"/>
        <w:bidi w:val="0"/>
        <w:ind w:left="0" w:right="0" w:hanging="0"/>
        <w:jc w:val="left"/>
        <w:rPr/>
      </w:pPr>
      <w:bookmarkStart w:id="13" w:name="61-проводимые-изменения"/>
      <w:bookmarkEnd w:id="13"/>
      <w:r>
        <w:rPr/>
        <w:t>6.1. Проводимые изменения</w:t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4 — Проводимые изменения</w:t>
      </w:r>
    </w:p>
    <w:tbl>
      <w:tblPr>
        <w:tblW w:w="1020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70"/>
        <w:gridCol w:w="9334"/>
      </w:tblGrid>
      <w:tr>
        <w:trPr>
          <w:tblHeader w:val="true"/>
        </w:trPr>
        <w:tc>
          <w:tcPr>
            <w:tcW w:w="870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Статус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Действие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Развертывание серверов Backend, PostgreSQL, Frontend и ML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Установка и настройка Astra Linux SE / ALT Linux Server / Debian 11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Установка и настройка Nginx, PHP-FPM и Symfony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Установка и настройка RabbitMQ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Установка и настройка PostgreSQL 15+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Установка Node.js 18+, NPM и Nuxt.js 3.x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Создание виртуального окружения Python и установка ML-зависимостей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Установка и настройка NVIDIA CUDA Toolkit 11.8+, cuDNN 8.6+ и TensorFlow GPU для ML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Настройка Apache FOP и JEuclid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Настройка общей файловой системы для хранения документов (NFS)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Установка и настройка Docker Engine и Docker Compose (при развертывании через Docker)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Настройка взаимодействия ML с Backend API, RabbitMQ и файловой системой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Настройка защищённого VPN-туннеля для связи Backend с МДМ (AES-256, X.509)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Настройка сетевых правил доступа (отсутствие входящих портов на ML)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Проверка доступности сервисов и импорта документов через VPN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Тестирование работы GPU на ML-сервере</w:t>
            </w:r>
          </w:p>
        </w:tc>
      </w:tr>
    </w:tbl>
    <w:p>
      <w:pPr>
        <w:pStyle w:val="3"/>
        <w:bidi w:val="0"/>
        <w:ind w:left="0" w:right="0" w:hanging="0"/>
        <w:jc w:val="left"/>
        <w:rPr/>
      </w:pPr>
      <w:bookmarkStart w:id="14" w:name="62-состав-устанавливаемого-по"/>
      <w:bookmarkEnd w:id="14"/>
      <w:r>
        <w:rPr/>
        <w:t>6.2. Состав устанавливаемого ПО</w:t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5 — Перечень программного обеспечения для виртуальных машин</w:t>
      </w:r>
    </w:p>
    <w:tbl>
      <w:tblPr>
        <w:tblW w:w="1020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30"/>
        <w:gridCol w:w="7974"/>
      </w:tblGrid>
      <w:tr>
        <w:trPr>
          <w:tblHeader w:val="true"/>
        </w:trPr>
        <w:tc>
          <w:tcPr>
            <w:tcW w:w="2230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Сервер</w:t>
            </w:r>
          </w:p>
        </w:tc>
        <w:tc>
          <w:tcPr>
            <w:tcW w:w="7974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Программное обеспечение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192.168.120.220</w:t>
            </w:r>
            <w:r>
              <w:rPr/>
              <w:t xml:space="preserve"> Backend</w:t>
            </w:r>
          </w:p>
        </w:tc>
        <w:tc>
          <w:tcPr>
            <w:tcW w:w="797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Astra Linux SE / ALT Linux Server / Debian 11+, Docker Engine / Native: Nginx, PHP 8.2 с расширениями (FPM, PostgreSQL, XML, ZIP, AMQP, intl, ctype, iconv, PCRE, session, SimpleXML, Tokenizer), Symfony 6.x, Composer, RabbitMQ, Apache FOP, JEuclid, NFS Server, OpenSSL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192.168.120.221</w:t>
            </w:r>
            <w:r>
              <w:rPr/>
              <w:t xml:space="preserve"> PostgreSQL</w:t>
            </w:r>
          </w:p>
        </w:tc>
        <w:tc>
          <w:tcPr>
            <w:tcW w:w="797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Astra Linux SE / ALT Linux Server / Debian 11+, Docker Engine / Native: PostgreSQL 15+, инструменты резервного копирования (pg_dump, pgBackRest), средства мониторинга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192.168.120.222</w:t>
            </w:r>
            <w:r>
              <w:rPr/>
              <w:t xml:space="preserve"> Frontend</w:t>
            </w:r>
          </w:p>
        </w:tc>
        <w:tc>
          <w:tcPr>
            <w:tcW w:w="797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Astra Linux SE / ALT Linux Server / Debian 11+, Docker Engine / Native: Node.js 18 LTS+, NPM, Nuxt.js 3.x, Nginx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192.168.120.219</w:t>
            </w:r>
            <w:r>
              <w:rPr/>
              <w:t xml:space="preserve"> ML</w:t>
            </w:r>
          </w:p>
        </w:tc>
        <w:tc>
          <w:tcPr>
            <w:tcW w:w="797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Astra Linux SE / ALT Linux Server / Debian 11+, Docker Engine / Native: Python 3.9+, pip, venv, </w:t>
            </w:r>
            <w:r>
              <w:rPr>
                <w:rStyle w:val="Strong"/>
              </w:rPr>
              <w:t>NVIDIA CUDA Toolkit 11.8+, cuDNN 8.6+</w:t>
            </w:r>
            <w:r>
              <w:rPr/>
              <w:t>, TensorFlow 2.13+ (GPU), EasyOCR, Tesseract OCR 4.0+, Pillow, Pandas, PyEnchant, Pymorphy3, ONNX Runtime, Pika, Flask, Waitress, PM2, NFS Client</w:t>
            </w:r>
          </w:p>
        </w:tc>
      </w:tr>
    </w:tbl>
    <w:p>
      <w:pPr>
        <w:pStyle w:val="3"/>
        <w:bidi w:val="0"/>
        <w:ind w:left="0" w:right="0" w:hanging="0"/>
        <w:jc w:val="left"/>
        <w:rPr/>
      </w:pPr>
      <w:bookmarkStart w:id="15" w:name="63-лицензирование"/>
      <w:bookmarkEnd w:id="15"/>
      <w:r>
        <w:rPr/>
        <w:t>6.3. Лицензирование</w:t>
      </w:r>
    </w:p>
    <w:p>
      <w:pPr>
        <w:pStyle w:val="Style14"/>
        <w:bidi w:val="0"/>
        <w:jc w:val="left"/>
        <w:rPr/>
      </w:pPr>
      <w:r>
        <w:rPr/>
        <w:t>В составе Системы используется программное обеспечение с открытыми лицензиями (Open Source). Дополнительные проприетарные лицензии не требуются.</w:t>
      </w:r>
    </w:p>
    <w:p>
      <w:pPr>
        <w:pStyle w:val="Style14"/>
        <w:bidi w:val="0"/>
        <w:jc w:val="left"/>
        <w:rPr/>
      </w:pPr>
      <w:r>
        <w:rPr>
          <w:rStyle w:val="Strong"/>
        </w:rPr>
        <w:t>Исключения:</w:t>
      </w:r>
    </w:p>
    <w:p>
      <w:pPr>
        <w:pStyle w:val="Style14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Операционные системы Astra Linux SE и ALT Linux Server требуют соответствующих лицензий для серверного использования (приобретаются отдельно) </w:t>
      </w:r>
    </w:p>
    <w:p>
      <w:pPr>
        <w:pStyle w:val="Style14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NVIDIA CUDA Toolkit и cuDNN распространяются под свободной лицензией для ИИ и ML-приложений 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16" w:name="7-объекты-создаваемые-в-ад-dns"/>
      <w:bookmarkEnd w:id="16"/>
      <w:r>
        <w:rPr/>
        <w:t>7. Объекты, создаваемые в АД, DNS</w:t>
      </w:r>
    </w:p>
    <w:p>
      <w:pPr>
        <w:pStyle w:val="Style14"/>
        <w:bidi w:val="0"/>
        <w:jc w:val="left"/>
        <w:rPr/>
      </w:pPr>
      <w:r>
        <w:rPr/>
        <w:t>Создание объектов AD и DNS выполняется системным администратором при наличии соответствующей корпоративной инфраструктуры.</w:t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6 — DNS-записи серверов</w:t>
      </w:r>
    </w:p>
    <w:tbl>
      <w:tblPr>
        <w:tblW w:w="1020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1428"/>
        <w:gridCol w:w="1939"/>
        <w:gridCol w:w="4322"/>
        <w:gridCol w:w="2155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Style21"/>
              <w:shd w:fill="F0F0F0" w:val="clear"/>
              <w:bidi w:val="0"/>
              <w:ind w:left="0" w:right="0" w:hanging="0"/>
              <w:jc w:val="right"/>
              <w:rPr/>
            </w:pPr>
            <w:r>
              <w:rPr/>
              <w:t>№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Имя объекта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Описание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Style21"/>
              <w:shd w:fill="F0F0F0" w:val="clear"/>
              <w:bidi w:val="0"/>
              <w:ind w:left="0" w:right="0" w:hanging="0"/>
              <w:rPr/>
            </w:pPr>
            <w:r>
              <w:rPr/>
              <w:t>IP-адрес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backend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A-запись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Сервер Backend, Nginx, RabbitMQ и хранилища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>
                <w:rStyle w:val="Style8"/>
              </w:rPr>
              <w:t>192.168.120.220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2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postgres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A-запись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Сервер PostgreSQL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>
                <w:rStyle w:val="Style8"/>
              </w:rPr>
              <w:t>192.168.120.221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frontend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A-запись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Сервер Frontend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>
                <w:rStyle w:val="Style8"/>
              </w:rPr>
              <w:t>192.168.120.222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4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ml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A-запись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Сервер машинного обучения (изолирован)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>
                <w:rStyle w:val="Style8"/>
              </w:rPr>
              <w:t>192.168.120.219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5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vpn-mdm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A-запись (CNAME)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VPN-туннель к системе МДМ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 настройке VPN</w:t>
            </w:r>
          </w:p>
        </w:tc>
      </w:tr>
    </w:tbl>
    <w:p>
      <w:pPr>
        <w:pStyle w:val="Style14"/>
        <w:bidi w:val="0"/>
        <w:jc w:val="left"/>
        <w:rPr/>
      </w:pPr>
      <w:r>
        <w:rPr/>
        <w:t>При использовании обратной зоны DNS для указанных адресов создаются соответствующие PTR-записи. Фактические FQDN определяются администратором DNS.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17" w:name="8-права-доступа-и-привилегии"/>
      <w:bookmarkEnd w:id="17"/>
      <w:r>
        <w:rPr/>
        <w:t>8. Права доступа и привилегии</w:t>
      </w:r>
    </w:p>
    <w:p>
      <w:pPr>
        <w:pStyle w:val="Style14"/>
        <w:bidi w:val="0"/>
        <w:jc w:val="left"/>
        <w:rPr/>
      </w:pPr>
      <w:r>
        <w:rPr/>
        <w:t>Доступ к серверам предоставляется только администраторам и сервисным учетным записям, необходимым для работы компонентов Системы.</w:t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7 — Назначение прав доступа</w:t>
      </w:r>
    </w:p>
    <w:tbl>
      <w:tblPr>
        <w:tblW w:w="1020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15"/>
        <w:gridCol w:w="2135"/>
        <w:gridCol w:w="3215"/>
        <w:gridCol w:w="2739"/>
      </w:tblGrid>
      <w:tr>
        <w:trPr>
          <w:tblHeader w:val="true"/>
        </w:trPr>
        <w:tc>
          <w:tcPr>
            <w:tcW w:w="2115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Учетная запись или группа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Ресурс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Права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Комментарий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Администраторы ИТ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Все серверы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Административный доступ по SSH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Доступ ограничивается доверенной сетью или bastion host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VPN/МДМ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Настройка и мониторинг VPN-соединения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Управление сертификатами, логирование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Пользователь приложения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Backend, Frontend, ML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Доступ к каталогам приложений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Без административных прав ОС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www-data</w:t>
            </w:r>
            <w:r>
              <w:rPr/>
              <w:t xml:space="preserve"> или пользователь PHP-FPM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192.168.120.220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Выполнение PHP-приложения и доступ к каталогу Backend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Права назначаются по принципу минимальных привилегий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postgres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192.168.120.221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Управление PostgreSQL и файлами базы данных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Используется только для работы СУБД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rabbitmq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192.168.120.220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Управление очередями RabbitMQ и доступ к AMQP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Доступ к Management ограничивается администраторами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Пользователь ML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192.168.120.219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Запуск Python-приложения, моделей, CUDA и виртуального окружения; подключение к Backend API, RabbitMQ и файловой системе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Запуск процессов через PM2; отсутствие входящих портов; доступ к GPU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Backend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Файловая система </w:t>
            </w:r>
            <w:r>
              <w:rPr>
                <w:rStyle w:val="Style8"/>
              </w:rPr>
              <w:t>/storage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Чтение/запись документов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Общее хранилище для  Backend и ML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ML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Файловая система </w:t>
            </w:r>
            <w:r>
              <w:rPr>
                <w:rStyle w:val="Style8"/>
              </w:rPr>
              <w:t>/storage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Чтение исходных документов и запись результатов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Подключение через NFS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Backend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VPN-туннель к МДМ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Исходящий доступ к API импорта через VPN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Учетные данные VPN и авторизация в API хранятся в защищенной конфигурации</w:t>
            </w:r>
          </w:p>
        </w:tc>
      </w:tr>
    </w:tbl>
    <w:p>
      <w:pPr>
        <w:pStyle w:val="2"/>
        <w:bidi w:val="0"/>
        <w:ind w:left="0" w:right="0" w:hanging="0"/>
        <w:jc w:val="left"/>
        <w:rPr/>
      </w:pPr>
      <w:r>
        <w:br w:type="page"/>
      </w:r>
      <w:bookmarkStart w:id="18" w:name="9-интеграция-с-системами-ит"/>
      <w:bookmarkEnd w:id="18"/>
      <w:r>
        <w:rPr/>
        <w:t>9. Интеграция с системами ИТ</w:t>
      </w:r>
    </w:p>
    <w:p>
      <w:pPr>
        <w:pStyle w:val="3"/>
        <w:bidi w:val="0"/>
        <w:ind w:left="0" w:right="0" w:hanging="0"/>
        <w:jc w:val="left"/>
        <w:rPr/>
      </w:pPr>
      <w:bookmarkStart w:id="19" w:name="91-системы-мониторинга-и-управления"/>
      <w:bookmarkEnd w:id="19"/>
      <w:r>
        <w:rPr/>
        <w:t>9.1. Системы мониторинга и управления</w:t>
      </w:r>
    </w:p>
    <w:p>
      <w:pPr>
        <w:pStyle w:val="Style14"/>
        <w:bidi w:val="0"/>
        <w:jc w:val="left"/>
        <w:rPr/>
      </w:pPr>
      <w:r>
        <w:rPr/>
        <w:t>Необходимо обеспечить возможность мониторинга доступности и состояния серверов и сервисов Системы. Рекомендуется контролировать: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доступность IP-адресов </w:t>
      </w:r>
      <w:r>
        <w:rPr>
          <w:rStyle w:val="Style8"/>
        </w:rPr>
        <w:t>192.168.120.219</w:t>
      </w:r>
      <w:r>
        <w:rPr/>
        <w:t>–</w:t>
      </w:r>
      <w:r>
        <w:rPr>
          <w:rStyle w:val="Style8"/>
        </w:rPr>
        <w:t>192.168.120.222</w:t>
      </w:r>
      <w:r>
        <w:rPr/>
        <w:t xml:space="preserve">;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состояние Nginx, PHP-FPM, RabbitMQ, PostgreSQL, Frontend и ML-приложения;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доступность и работоспособность API Backend;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состояние подключения ML к RabbitMQ и Backend API;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состояние VPN-соединения Backend к МДМ;</w:t>
      </w:r>
      <w:r>
        <w:rPr/>
        <w:t xml:space="preserve">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загрузку GPU на ML-сервере и температуру видеокарты;</w:t>
      </w:r>
      <w:r>
        <w:rPr/>
        <w:t xml:space="preserve">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заполнение дискового пространства на всех серверах и в хранилище;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загрузку CPU и RAM;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наличие ошибок в журналах;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успешность операций импорта документов из МДМ через VPN и обработки ML. </w:t>
      </w:r>
    </w:p>
    <w:p>
      <w:pPr>
        <w:pStyle w:val="3"/>
        <w:bidi w:val="0"/>
        <w:ind w:left="0" w:right="0" w:hanging="0"/>
        <w:jc w:val="left"/>
        <w:rPr/>
      </w:pPr>
      <w:bookmarkStart w:id="20" w:name="92-интеграция-с-системами-информационной"/>
      <w:bookmarkEnd w:id="20"/>
      <w:r>
        <w:rPr/>
        <w:t>9.2. Интеграция с системами информационной безопасности</w:t>
      </w:r>
    </w:p>
    <w:p>
      <w:pPr>
        <w:pStyle w:val="Style14"/>
        <w:bidi w:val="0"/>
        <w:jc w:val="left"/>
        <w:rPr/>
      </w:pPr>
      <w:r>
        <w:rPr/>
        <w:t xml:space="preserve">Необходимость интеграции с антивирусом, DLP, SIEM и WAF определяется подразделением информационной безопасности. При наличии корпоративной системы SIEM рекомендуется передавать в нее журналы Nginx, Backend, RabbitMQ, PostgreSQL, Frontend и ML. </w:t>
      </w:r>
      <w:r>
        <w:rPr>
          <w:rStyle w:val="Strong"/>
        </w:rPr>
        <w:t>Особое внимание должно уделяться логированию всех операций через VPN-туннель к МДМ.</w:t>
      </w:r>
    </w:p>
    <w:p>
      <w:pPr>
        <w:pStyle w:val="3"/>
        <w:bidi w:val="0"/>
        <w:ind w:left="0" w:right="0" w:hanging="0"/>
        <w:jc w:val="left"/>
        <w:rPr/>
      </w:pPr>
      <w:bookmarkStart w:id="21" w:name="93-dns-и-ntp"/>
      <w:bookmarkEnd w:id="21"/>
      <w:r>
        <w:rPr/>
        <w:t>9.3. DNS и NTP</w:t>
      </w:r>
    </w:p>
    <w:p>
      <w:pPr>
        <w:pStyle w:val="Style14"/>
        <w:bidi w:val="0"/>
        <w:jc w:val="left"/>
        <w:rPr/>
      </w:pPr>
      <w:r>
        <w:rPr/>
        <w:t xml:space="preserve">Серверы Системы должны использовать согласованные DNS-серверы и синхронизировать время с корпоративным NTP-сервером. Синхронизация времени необходима для корректного формирования журналов, обработки очередей и расследования инцидентов. </w:t>
      </w:r>
      <w:r>
        <w:rPr>
          <w:rStyle w:val="Strong"/>
        </w:rPr>
        <w:t>Это критично для синхронизации операций через VPN.</w:t>
      </w:r>
    </w:p>
    <w:p>
      <w:pPr>
        <w:pStyle w:val="3"/>
        <w:bidi w:val="0"/>
        <w:ind w:left="0" w:right="0" w:hanging="0"/>
        <w:jc w:val="left"/>
        <w:rPr/>
      </w:pPr>
      <w:bookmarkStart w:id="22" w:name="94-защищённая-интеграция-с-мдм-через-vpn"/>
      <w:bookmarkEnd w:id="22"/>
      <w:r>
        <w:rPr/>
        <w:t>9.4. Защищённая интеграция с МДМ через VPN</w:t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8 — Взаимодействие с внешними системами через защищённый VPN</w:t>
      </w:r>
    </w:p>
    <w:tbl>
      <w:tblPr>
        <w:tblW w:w="1020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58"/>
        <w:gridCol w:w="2150"/>
        <w:gridCol w:w="962"/>
        <w:gridCol w:w="969"/>
        <w:gridCol w:w="1734"/>
        <w:gridCol w:w="2231"/>
      </w:tblGrid>
      <w:tr>
        <w:trPr>
          <w:tblHeader w:val="true"/>
        </w:trPr>
        <w:tc>
          <w:tcPr>
            <w:tcW w:w="2158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Источник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Протокол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Портал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Шифрование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Назначение взаимодействия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API МДМ (через VPN-туннель)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HTTP/HTTPS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Порт API МДМ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AES-256, X.509 сертификаты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Импорт документов ГОСТ и связанных данных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Frontend </w:t>
            </w:r>
            <w:r>
              <w:rPr>
                <w:rStyle w:val="Style8"/>
              </w:rPr>
              <w:t>192.168.120.222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HTTP/HTTPS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80, 443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Рекомендуется TLS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Пользовательские запросы и отображение данных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PostgreSQL </w:t>
            </w:r>
            <w:r>
              <w:rPr>
                <w:rStyle w:val="Style8"/>
              </w:rPr>
              <w:t>192.168.120.221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5432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Хранение и получение данных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RabbitMQ на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AMQP/TCP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5672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Отправка задач в очередь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ML </w:t>
            </w:r>
            <w:r>
              <w:rPr>
                <w:rStyle w:val="Style8"/>
              </w:rPr>
              <w:t>192.168.120.219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API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HTTP/HTTPS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Порт API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Рекомендуется TLS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Получение заданий и отправка результатов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ML </w:t>
            </w:r>
            <w:r>
              <w:rPr>
                <w:rStyle w:val="Style8"/>
              </w:rPr>
              <w:t>192.168.120.219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RabbitMQ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AMQP/TCP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5672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Получение задач из очереди и отправка результатов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ML </w:t>
            </w:r>
            <w:r>
              <w:rPr>
                <w:rStyle w:val="Style8"/>
              </w:rPr>
              <w:t>192.168.120.219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Файловая система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NFS/TCP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2049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Чтение исходных документов и запись результатов</w:t>
            </w:r>
          </w:p>
        </w:tc>
      </w:tr>
    </w:tbl>
    <w:p>
      <w:pPr>
        <w:pStyle w:val="Style14"/>
        <w:bidi w:val="0"/>
        <w:jc w:val="left"/>
        <w:rPr/>
      </w:pPr>
      <w:r>
        <w:rPr/>
        <w:t>Адрес, порт и параметры авторизации API МДМ предоставляются владельцем МДМ и не должны включаться в открытый текст документа, если содержат конфиденциальные сведения. Все параметры VPN (сертификаты, ключи, PSK) хранятся в защищённом хранилище с ограниченным доступом.</w:t>
      </w:r>
    </w:p>
    <w:p>
      <w:pPr>
        <w:pStyle w:val="3"/>
        <w:bidi w:val="0"/>
        <w:ind w:left="0" w:right="0" w:hanging="0"/>
        <w:jc w:val="left"/>
        <w:rPr/>
      </w:pPr>
      <w:bookmarkStart w:id="23" w:name="95-сетевые-правила-доступа"/>
      <w:bookmarkEnd w:id="23"/>
      <w:r>
        <w:rPr/>
        <w:t>9.5. Сетевые правила доступа</w:t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9 — Основные правила межсетевого экрана</w:t>
      </w:r>
    </w:p>
    <w:tbl>
      <w:tblPr>
        <w:tblW w:w="1020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58"/>
        <w:gridCol w:w="2209"/>
        <w:gridCol w:w="733"/>
        <w:gridCol w:w="1133"/>
        <w:gridCol w:w="2448"/>
        <w:gridCol w:w="1523"/>
      </w:tblGrid>
      <w:tr>
        <w:trPr>
          <w:tblHeader w:val="true"/>
        </w:trPr>
        <w:tc>
          <w:tcPr>
            <w:tcW w:w="2158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Источник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1"/>
              <w:shd w:fill="F0F0F0" w:val="clear"/>
              <w:bidi w:val="0"/>
              <w:ind w:left="0" w:right="0" w:hanging="0"/>
              <w:rPr/>
            </w:pPr>
            <w:r>
              <w:rPr/>
              <w:t>Назначение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1"/>
              <w:shd w:fill="F0F0F0" w:val="clear"/>
              <w:bidi w:val="0"/>
              <w:jc w:val="right"/>
              <w:rPr/>
            </w:pPr>
            <w:r>
              <w:rPr/>
              <w:t>Порт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Протокол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Входящий/Исходящий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Пользователи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 xml:space="preserve">Frontend </w:t>
            </w:r>
            <w:r>
              <w:rPr>
                <w:rStyle w:val="Style8"/>
              </w:rPr>
              <w:t>192.168.120.222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80, 443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Доступ к пользовательскому интерфейсу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Входящий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Frontend </w:t>
            </w:r>
            <w:r>
              <w:rPr>
                <w:rStyle w:val="Style8"/>
              </w:rPr>
              <w:t>192.168.120.222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80, 443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Запросы Frontend к Backend API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Исходящий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 xml:space="preserve">PostgreSQL </w:t>
            </w:r>
            <w:r>
              <w:rPr>
                <w:rStyle w:val="Style8"/>
              </w:rPr>
              <w:t>192.168.120.221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5432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Работа с базой данных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Исходящий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 xml:space="preserve">RabbitMQ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5672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Работа с очередью сообщений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Локальный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Администраторы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 xml:space="preserve">RabbitMQ Management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15672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Администрирование RabbitMQ, при необходимости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Входящий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ML </w:t>
            </w:r>
            <w:r>
              <w:rPr>
                <w:rStyle w:val="Style8"/>
              </w:rPr>
              <w:t>192.168.120.219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 xml:space="preserve">Backend API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80, 443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Обработка документов моделями ML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Исходящий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ML </w:t>
            </w:r>
            <w:r>
              <w:rPr>
                <w:rStyle w:val="Style8"/>
              </w:rPr>
              <w:t>192.168.120.219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 xml:space="preserve">RabbitMQ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5672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Получение задач и отправка результатов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Исходящий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ML </w:t>
            </w:r>
            <w:r>
              <w:rPr>
                <w:rStyle w:val="Style8"/>
              </w:rPr>
              <w:t>192.168.120.219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 xml:space="preserve">Файловая система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2049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TCP/UDP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Доступ к хранилищу документов (NFS)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Исходящий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>API МДМ (через VPN)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Порт API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TCP/UDP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Импорт документов из МДМ через защищённый VPN-туннель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Исходящий (через VPN)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Администраторы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>Все серверы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22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Администрирование по SSH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Входящий</w:t>
            </w:r>
          </w:p>
        </w:tc>
      </w:tr>
    </w:tbl>
    <w:p>
      <w:pPr>
        <w:pStyle w:val="Style14"/>
        <w:bidi w:val="0"/>
        <w:jc w:val="left"/>
        <w:rPr/>
      </w:pPr>
      <w:r>
        <w:rPr>
          <w:rStyle w:val="Strong"/>
        </w:rPr>
        <w:t xml:space="preserve">Критические правила для ML-сервера </w:t>
      </w:r>
      <w:r>
        <w:rPr>
          <w:rStyle w:val="Style8"/>
        </w:rPr>
        <w:t>192.168.120.219</w:t>
      </w:r>
      <w:r>
        <w:rPr>
          <w:rStyle w:val="Strong"/>
        </w:rPr>
        <w:t>:</w:t>
      </w:r>
    </w:p>
    <w:p>
      <w:pPr>
        <w:pStyle w:val="Style14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Входящие соединения:</w:t>
      </w:r>
      <w:r>
        <w:rPr/>
        <w:t xml:space="preserve"> только 22 (SSH для администрирования, со строгими ограничениями по IP); </w:t>
      </w:r>
    </w:p>
    <w:p>
      <w:pPr>
        <w:pStyle w:val="Style14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Исходящие соединения:</w:t>
      </w:r>
      <w:r>
        <w:rPr/>
        <w:t xml:space="preserve"> к Backend API, RabbitMQ, файловой системе и внешним источникам моделей (при необходимости); </w:t>
      </w:r>
    </w:p>
    <w:p>
      <w:pPr>
        <w:pStyle w:val="Style14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Запрет:</w:t>
      </w:r>
      <w:r>
        <w:rPr/>
        <w:t xml:space="preserve"> нет входящих портов для пользовательского или прямого доступа; </w:t>
      </w:r>
    </w:p>
    <w:p>
      <w:pPr>
        <w:pStyle w:val="Style14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Изоляция:</w:t>
      </w:r>
      <w:r>
        <w:rPr/>
        <w:t xml:space="preserve"> ML-сервер не должен быть доступен для внешних подключений напрямую. </w:t>
      </w:r>
    </w:p>
    <w:p>
      <w:pPr>
        <w:pStyle w:val="3"/>
        <w:bidi w:val="0"/>
        <w:ind w:left="0" w:right="0" w:hanging="0"/>
        <w:jc w:val="left"/>
        <w:rPr/>
      </w:pPr>
      <w:bookmarkStart w:id="24" w:name="96-правила-доступа-в-интернет"/>
      <w:bookmarkEnd w:id="24"/>
      <w:r>
        <w:rPr/>
        <w:t>9.6. Правила доступа в Интернет</w:t>
      </w:r>
    </w:p>
    <w:p>
      <w:pPr>
        <w:pStyle w:val="Style14"/>
        <w:bidi w:val="0"/>
        <w:jc w:val="left"/>
        <w:rPr/>
      </w:pPr>
      <w:r>
        <w:rPr/>
        <w:t>Исходящий доступ в Интернет предоставляется только при необходимости:</w:t>
      </w:r>
    </w:p>
    <w:p>
      <w:pPr>
        <w:pStyle w:val="Style14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обновления пакетов Debian/Astra/ALT; </w:t>
      </w:r>
    </w:p>
    <w:p>
      <w:pPr>
        <w:pStyle w:val="Style14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установки зависимостей Composer, NPM и Python; </w:t>
      </w:r>
    </w:p>
    <w:p>
      <w:pPr>
        <w:pStyle w:val="Style14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загрузки языковых моделей и компонентов ML; </w:t>
      </w:r>
    </w:p>
    <w:p>
      <w:pPr>
        <w:pStyle w:val="Style14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скачивания обновлений моделей машинного обучения; </w:t>
      </w:r>
    </w:p>
    <w:p>
      <w:pPr>
        <w:pStyle w:val="Style14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обращения Backend к внешнему API МДМ через VPN-туннель (если API размещен вне корпоративной сети);</w:t>
      </w:r>
      <w:r>
        <w:rPr/>
        <w:t xml:space="preserve"> </w:t>
      </w:r>
    </w:p>
    <w:p>
      <w:pPr>
        <w:pStyle w:val="Style14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скачивания NVIDIA CUDA Toolkit и библиотек (для ML-серверов). </w:t>
      </w:r>
    </w:p>
    <w:p>
      <w:pPr>
        <w:pStyle w:val="Style14"/>
        <w:bidi w:val="0"/>
        <w:jc w:val="left"/>
        <w:rPr/>
      </w:pPr>
      <w:r>
        <w:rPr/>
        <w:t>Входящие соединения из Интернета к PostgreSQL, RabbitMQ и ML должны быть запрещены. Пользовательский доступ к Frontend ограничивается согласованными сетевыми зонами.</w:t>
      </w:r>
    </w:p>
    <w:p>
      <w:pPr>
        <w:pStyle w:val="3"/>
        <w:bidi w:val="0"/>
        <w:ind w:left="0" w:right="0" w:hanging="0"/>
        <w:jc w:val="left"/>
        <w:rPr/>
      </w:pPr>
      <w:bookmarkStart w:id="25" w:name="97-влияние-на-существующую-инфраструктур"/>
      <w:bookmarkEnd w:id="25"/>
      <w:r>
        <w:rPr/>
        <w:t>9.7. Влияние на существующую инфраструктуру</w:t>
      </w:r>
    </w:p>
    <w:p>
      <w:pPr>
        <w:pStyle w:val="Style14"/>
        <w:bidi w:val="0"/>
        <w:jc w:val="left"/>
        <w:rPr/>
      </w:pPr>
      <w:r>
        <w:rPr/>
        <w:t>Развертывание Системы требует: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выделения четырех серверов с адресами </w:t>
      </w:r>
      <w:r>
        <w:rPr>
          <w:rStyle w:val="Style8"/>
        </w:rPr>
        <w:t>192.168.120.219</w:t>
      </w:r>
      <w:r>
        <w:rPr/>
        <w:t xml:space="preserve">, </w:t>
      </w:r>
      <w:r>
        <w:rPr>
          <w:rStyle w:val="Style8"/>
        </w:rPr>
        <w:t>192.168.120.220</w:t>
      </w:r>
      <w:r>
        <w:rPr/>
        <w:t xml:space="preserve">, </w:t>
      </w:r>
      <w:r>
        <w:rPr>
          <w:rStyle w:val="Style8"/>
        </w:rPr>
        <w:t>192.168.120.221</w:t>
      </w:r>
      <w:r>
        <w:rPr/>
        <w:t xml:space="preserve"> и </w:t>
      </w:r>
      <w:r>
        <w:rPr>
          <w:rStyle w:val="Style8"/>
        </w:rPr>
        <w:t>192.168.120.222</w:t>
      </w:r>
      <w:r>
        <w:rPr/>
        <w:t xml:space="preserve">; 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настройки сетевого взаимодействия между ними; 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регистрации DNS-записей; 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установки и настройки VPN-туннеля для соединения Backend с API МДМ;</w:t>
      </w:r>
      <w:r>
        <w:rPr/>
        <w:t xml:space="preserve"> 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предоставления доступа Backend к API МДМ через VPN; 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правильной настройки прав доступа к общей файловой системе; 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установки GPU (NVIDIA A100 или V100) на ML-сервер;</w:t>
      </w:r>
      <w:r>
        <w:rPr/>
        <w:t xml:space="preserve"> 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установки NVIDIA CUDA Toolkit и cuDNN на ML-сервер; 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установки и настройки Docker Engine (при развертывании через Docker). </w:t>
      </w:r>
    </w:p>
    <w:p>
      <w:pPr>
        <w:pStyle w:val="Style14"/>
        <w:bidi w:val="0"/>
        <w:jc w:val="left"/>
        <w:rPr/>
      </w:pPr>
      <w:r>
        <w:rPr>
          <w:rStyle w:val="Strong"/>
        </w:rPr>
        <w:t>Критические требования:</w:t>
      </w:r>
    </w:p>
    <w:p>
      <w:pPr>
        <w:pStyle w:val="Style14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spacing w:before="0" w:after="0"/>
        <w:ind w:left="720" w:hanging="360"/>
        <w:jc w:val="left"/>
        <w:rPr/>
      </w:pPr>
      <w:r>
        <w:rPr/>
        <w:t xml:space="preserve">ML-сервер должен быть изолирован сетевым экраном таким образом, чтобы не иметь входящих портов, доступных для внешних подключений. </w:t>
      </w:r>
    </w:p>
    <w:p>
      <w:pPr>
        <w:pStyle w:val="Style14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spacing w:before="0" w:after="0"/>
        <w:ind w:left="720" w:hanging="360"/>
        <w:jc w:val="left"/>
        <w:rPr/>
      </w:pPr>
      <w:r>
        <w:rPr/>
        <w:t xml:space="preserve">VPN-туннель должен быть установлен и протестирован </w:t>
      </w:r>
      <w:r>
        <w:rPr>
          <w:rStyle w:val="Strong"/>
        </w:rPr>
        <w:t>перед</w:t>
      </w:r>
      <w:r>
        <w:rPr/>
        <w:t xml:space="preserve"> началом импорта документов. </w:t>
      </w:r>
    </w:p>
    <w:p>
      <w:pPr>
        <w:pStyle w:val="Style14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ind w:left="720" w:hanging="360"/>
        <w:jc w:val="left"/>
        <w:rPr/>
      </w:pPr>
      <w:r>
        <w:rPr/>
        <w:t xml:space="preserve">GPU должна быть установлена и протестирована перед запуском ML-сервера. </w:t>
      </w:r>
    </w:p>
    <w:p>
      <w:pPr>
        <w:pStyle w:val="Style14"/>
        <w:bidi w:val="0"/>
        <w:jc w:val="left"/>
        <w:rPr/>
      </w:pPr>
      <w:r>
        <w:rPr/>
        <w:t>Изменение существующей инфраструктуры ограничивается созданием сетевых правил, DNS-записей, учетных записей, правил мониторинга и настройкой VPN.</w:t>
      </w:r>
    </w:p>
    <w:p>
      <w:pPr>
        <w:pStyle w:val="Style14"/>
        <w:bidi w:val="0"/>
        <w:jc w:val="left"/>
        <w:rPr/>
      </w:pPr>
      <w:r>
        <w:rPr>
          <w:rStyle w:val="Strong"/>
        </w:rPr>
        <w:t>Перед промышленным вводом необходимо выполнить функциональное тестирование:</w:t>
      </w:r>
    </w:p>
    <w:p>
      <w:pPr>
        <w:pStyle w:val="Style14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импорта документов из МДМ через VPN; </w:t>
      </w:r>
    </w:p>
    <w:p>
      <w:pPr>
        <w:pStyle w:val="Style14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получения ML задач из RabbitMQ; </w:t>
      </w:r>
    </w:p>
    <w:p>
      <w:pPr>
        <w:pStyle w:val="Style14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обработки документов ML-компонентом с использованием GPU; </w:t>
      </w:r>
    </w:p>
    <w:p>
      <w:pPr>
        <w:pStyle w:val="Style14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сохранения результатов в хранилище; </w:t>
      </w:r>
    </w:p>
    <w:p>
      <w:pPr>
        <w:pStyle w:val="Style14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корректности работы всех компонентов в целом; </w:t>
      </w:r>
    </w:p>
    <w:p>
      <w:pPr>
        <w:pStyle w:val="Style14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стабильности VPN-соединения при длительной работе.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Style14"/>
        <w:bidi w:val="0"/>
        <w:jc w:val="left"/>
        <w:rPr/>
      </w:pPr>
      <w:r>
        <w:rPr>
          <w:rStyle w:val="Strong"/>
        </w:rPr>
        <w:t>Документ разработан:</w:t>
      </w:r>
      <w:r>
        <w:rPr/>
        <w:t xml:space="preserve"> ____________________ </w:t>
      </w:r>
      <w:r>
        <w:rPr>
          <w:rStyle w:val="Strong"/>
        </w:rPr>
        <w:t>Дата:</w:t>
      </w:r>
      <w:r>
        <w:rPr/>
        <w:t xml:space="preserve"> _____________</w:t>
      </w:r>
    </w:p>
    <w:p>
      <w:pPr>
        <w:pStyle w:val="Style14"/>
        <w:bidi w:val="0"/>
        <w:jc w:val="left"/>
        <w:rPr/>
      </w:pPr>
      <w:r>
        <w:rPr>
          <w:rStyle w:val="Strong"/>
        </w:rPr>
        <w:t>Согласовано:</w:t>
      </w:r>
    </w:p>
    <w:tbl>
      <w:tblPr>
        <w:tblW w:w="7369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96"/>
        <w:gridCol w:w="675"/>
        <w:gridCol w:w="1037"/>
        <w:gridCol w:w="660"/>
      </w:tblGrid>
      <w:tr>
        <w:trPr>
          <w:tblHeader w:val="true"/>
        </w:trPr>
        <w:tc>
          <w:tcPr>
            <w:tcW w:w="4996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Роль</w:t>
            </w:r>
          </w:p>
        </w:tc>
        <w:tc>
          <w:tcPr>
            <w:tcW w:w="675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ФИО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Подпись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Дата</w:t>
            </w:r>
          </w:p>
        </w:tc>
      </w:tr>
      <w:tr>
        <w:trPr/>
        <w:tc>
          <w:tcPr>
            <w:tcW w:w="499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Руководитель проекта</w:t>
            </w:r>
          </w:p>
        </w:tc>
        <w:tc>
          <w:tcPr>
            <w:tcW w:w="675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инфраструктуры</w:t>
            </w:r>
          </w:p>
        </w:tc>
        <w:tc>
          <w:tcPr>
            <w:tcW w:w="675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сети</w:t>
            </w:r>
          </w:p>
        </w:tc>
        <w:tc>
          <w:tcPr>
            <w:tcW w:w="675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информационной безопасности</w:t>
            </w:r>
          </w:p>
        </w:tc>
        <w:tc>
          <w:tcPr>
            <w:tcW w:w="675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БД</w:t>
            </w:r>
          </w:p>
        </w:tc>
        <w:tc>
          <w:tcPr>
            <w:tcW w:w="675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VPN/МДМ</w:t>
            </w:r>
          </w:p>
        </w:tc>
        <w:tc>
          <w:tcPr>
            <w:tcW w:w="675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Владелец системы МДМ</w:t>
            </w:r>
          </w:p>
        </w:tc>
        <w:tc>
          <w:tcPr>
            <w:tcW w:w="675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4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567" w:header="0" w:top="567" w:footer="0" w:bottom="567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Menlo">
    <w:altName w:val="Monaco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60" w:before="0" w:after="0"/>
      <w:jc w:val="left"/>
    </w:pPr>
    <w:rPr>
      <w:rFonts w:ascii="Liberation Serif;Times New Roman;serif" w:hAnsi="Liberation Serif;Times New Roman;serif" w:eastAsia="Liberation Serif;Times New Roman;serif" w:cs="Liberation Serif;Times New Roman;serif"/>
      <w:color w:val="000000"/>
      <w:kern w:val="0"/>
      <w:sz w:val="24"/>
      <w:szCs w:val="24"/>
      <w:lang w:val="ru-RU" w:eastAsia="zh-CN" w:bidi="hi-IN"/>
    </w:rPr>
  </w:style>
  <w:style w:type="paragraph" w:styleId="1">
    <w:name w:val="Heading 1"/>
    <w:basedOn w:val="Style13"/>
    <w:next w:val="Style14"/>
    <w:qFormat/>
    <w:pPr>
      <w:keepNext w:val="true"/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2">
    <w:name w:val="Heading 2"/>
    <w:basedOn w:val="Style13"/>
    <w:next w:val="Style14"/>
    <w:qFormat/>
    <w:pPr>
      <w:keepNext w:val="true"/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3">
    <w:name w:val="Heading 3"/>
    <w:basedOn w:val="Style13"/>
    <w:next w:val="Style14"/>
    <w:qFormat/>
    <w:pPr>
      <w:keepNext w:val="true"/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4">
    <w:name w:val="Heading 4"/>
    <w:basedOn w:val="Style13"/>
    <w:next w:val="Style14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5">
    <w:name w:val="Heading 5"/>
    <w:basedOn w:val="Style13"/>
    <w:next w:val="Style14"/>
    <w:qFormat/>
    <w:pPr>
      <w:numPr>
        <w:ilvl w:val="4"/>
        <w:numId w:val="1"/>
      </w:numPr>
      <w:spacing w:before="120" w:after="60"/>
      <w:outlineLvl w:val="4"/>
    </w:pPr>
    <w:rPr>
      <w:rFonts w:ascii="Liberation Serif" w:hAnsi="Liberation Serif" w:eastAsia="Noto Serif CJK SC" w:cs="Noto Sans Devanagari"/>
      <w:b/>
      <w:bCs/>
      <w:i/>
      <w:iCs/>
      <w:sz w:val="20"/>
      <w:szCs w:val="20"/>
    </w:rPr>
  </w:style>
  <w:style w:type="paragraph" w:styleId="6">
    <w:name w:val="Heading 6"/>
    <w:basedOn w:val="Style13"/>
    <w:next w:val="Style14"/>
    <w:qFormat/>
    <w:pPr>
      <w:numPr>
        <w:ilvl w:val="5"/>
        <w:numId w:val="1"/>
      </w:numPr>
      <w:spacing w:before="60" w:after="60"/>
      <w:outlineLvl w:val="5"/>
    </w:pPr>
    <w:rPr>
      <w:rFonts w:ascii="Liberation Serif" w:hAnsi="Liberation Serif" w:eastAsia="Noto Serif CJK SC" w:cs="Noto Sans Devanagari"/>
      <w:b w:val="false"/>
      <w:bCs w:val="false"/>
      <w:i/>
      <w:iCs/>
      <w:sz w:val="14"/>
      <w:szCs w:val="14"/>
    </w:rPr>
  </w:style>
  <w:style w:type="character" w:styleId="Style8">
    <w:name w:val="Исходный текст"/>
    <w:qFormat/>
    <w:rPr>
      <w:rFonts w:ascii="Menlo;Monaco;Consolas;Lucida Console;monospace" w:hAnsi="Menlo;Monaco;Consolas;Lucida Console;monospace" w:eastAsia="Menlo;Monaco;Consolas;Lucida Console;monospace" w:cs="Menlo;Monaco;Consolas;Lucida Console;monospace"/>
    </w:rPr>
  </w:style>
  <w:style w:type="character" w:styleId="Strong">
    <w:name w:val="Strong"/>
    <w:qFormat/>
    <w:rPr>
      <w:b/>
      <w:bCs/>
    </w:rPr>
  </w:style>
  <w:style w:type="character" w:styleId="Style9">
    <w:name w:val="Интернет-ссылка"/>
    <w:rPr>
      <w:color w:val="1A1A1A"/>
      <w:u w:val="single"/>
    </w:rPr>
  </w:style>
  <w:style w:type="character" w:styleId="Style10">
    <w:name w:val="Посещённая гиперссылка"/>
    <w:rPr>
      <w:color w:val="1A1A1A"/>
      <w:u w:val="single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4">
    <w:name w:val="Body Text"/>
    <w:basedOn w:val="Normal"/>
    <w:pPr>
      <w:widowControl/>
      <w:spacing w:lineRule="auto" w:line="276" w:before="0" w:after="140"/>
    </w:pPr>
    <w:rPr/>
  </w:style>
  <w:style w:type="paragraph" w:styleId="Style15">
    <w:name w:val="List"/>
    <w:basedOn w:val="Style14"/>
    <w:pPr/>
    <w:rPr>
      <w:rFonts w:cs="Noto Sans Devanagari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8">
    <w:name w:val="Блочная цитата"/>
    <w:basedOn w:val="Normal"/>
    <w:qFormat/>
    <w:pPr>
      <w:pBdr>
        <w:left w:val="single" w:sz="12" w:space="1" w:color="E6E6E6"/>
      </w:pBdr>
      <w:spacing w:before="0" w:after="283"/>
      <w:ind w:left="567" w:right="567" w:hanging="0"/>
    </w:pPr>
    <w:rPr>
      <w:color w:val="606060"/>
    </w:rPr>
  </w:style>
  <w:style w:type="paragraph" w:styleId="Style19">
    <w:name w:val="Текст в заданном формате"/>
    <w:basedOn w:val="Normal"/>
    <w:qFormat/>
    <w:pPr>
      <w:keepLines/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Pagebreak">
    <w:name w:val="Основной текст.pagebreak"/>
    <w:basedOn w:val="Style14"/>
    <w:qFormat/>
    <w:pPr/>
    <w:rPr/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shd w:val="clear" w:fill="F0F0F0"/>
      <w:jc w:val="center"/>
    </w:pPr>
    <w:rPr>
      <w:b/>
      <w:bCs/>
    </w:rPr>
  </w:style>
  <w:style w:type="paragraph" w:styleId="Style22">
    <w:name w:val="Горизонтальная линия"/>
    <w:basedOn w:val="Normal"/>
    <w:next w:val="Style14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LibreOffice/6.4.7.2$Linux_X86_64 LibreOffice_project/40$Build-2</Application>
  <Pages>19</Pages>
  <Words>2941</Words>
  <Characters>19856</Characters>
  <CharactersWithSpaces>22326</CharactersWithSpaces>
  <Paragraphs>550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2026-09-30T20:50:31Z</dcterms:modified>
  <cp:revision>1</cp:revision>
  <dc:subject/>
  <dc:title>tmp.UxYk5cF44G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viewport">
    <vt:lpwstr>width=device-width, initial-scale=1.0, user-scalable=yes</vt:lpwstr>
  </property>
</Properties>
</file>